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Visual Transformer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Bartosz Dudek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obliczeń wykorzystałem PyTorch’a.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Tworzenie sekwencji transformacji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Średnie i odchylenia standardowe policzone w poniższy sposób: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53050" cy="9239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Zastosowanie sekwencji transformacji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Pytorch’u sekwencja jest stosowana przy pobieraniu datasetu, następnie dla każdego zbioru - testowy i treningowy tworzę data loader.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Tworzenie batch sekwencji patch’y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Wykorzystałem metodę view_as_block z biblioteki skimage.util.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Sprawdzenie podziały na pat patch’e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Obraz oryginalny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387667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Obraz podzielony na patch’e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33725" cy="3114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Definicja modelu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Transformer Block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43438" cy="327132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1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VIT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55533" cy="44529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5533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computation graph (fragment ze względu na duży rozmiar)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921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2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Przez 5 warstw transformer block graf jest bardzo duży ale wydaje się być kompletny.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Żeby sprawdzić model użyłem też metody summary z biblioteki torchsummary.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76575" cy="7048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05400" cy="562927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62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Podobnie jak wcześniej załączam fragment bo bloki transformera powtarzają się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znacznie zwiększają całe summary.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kształt wynikowych danych dla batch’a z 64 obrazkami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00400" cy="2381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Wszystko się zgadza 10 klas dla każdego z 64 obrazków.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Wyniki wytrenowanej sieci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19475" cy="8953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trakcie treningu sieć oscylowała z wartością losu w okolicach tej samej wartości i przystosowywała się do zwracania tej samej klasy niezależnie od danych.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Wartości gradientu zmieniały się w trakcie treningu ale ostatecznie nie udało mi się zlokalizować błędu.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