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42D11">
      <w:pPr>
        <w:spacing w:before="0" w:after="0" w:line="240" w:lineRule="auto"/>
      </w:pPr>
    </w:p>
    <w:p w14:paraId="1FEA9BFA">
      <w:pPr>
        <w:spacing w:before="0" w:after="0" w:line="240" w:lineRule="auto"/>
      </w:pPr>
    </w:p>
    <w:p w14:paraId="6B82A8A9">
      <w:pPr>
        <w:spacing w:before="0" w:after="0" w:line="240" w:lineRule="auto"/>
      </w:pPr>
    </w:p>
    <w:p w14:paraId="3F660CC9">
      <w:pPr>
        <w:pStyle w:val="31"/>
        <w:pBdr>
          <w:top w:val="none" w:color="auto" w:sz="0" w:space="0"/>
          <w:left w:val="none" w:color="auto" w:sz="0" w:space="0"/>
          <w:bottom w:val="none" w:color="auto" w:sz="0" w:space="0"/>
          <w:right w:val="none" w:color="auto" w:sz="0" w:space="0"/>
          <w:between w:val="none" w:color="auto" w:sz="0" w:space="0"/>
        </w:pBdr>
        <w:spacing w:after="200"/>
        <w:jc w:val="center"/>
      </w:pPr>
      <w:r>
        <w:rPr>
          <w:rFonts w:ascii="微软雅黑" w:hAnsi="微软雅黑" w:eastAsia="微软雅黑"/>
          <w:b/>
          <w:i w:val="0"/>
          <w:color w:val="000000"/>
          <w:sz w:val="48"/>
        </w:rPr>
        <w:t>ADC 牙科连锁诊所管理与绩效系统分析与设计</w:t>
      </w:r>
    </w:p>
    <w:p w14:paraId="0528278C">
      <w:pPr>
        <w:pStyle w:val="26"/>
        <w:pBdr>
          <w:top w:val="none" w:color="auto" w:sz="0" w:space="0"/>
          <w:left w:val="none" w:color="auto" w:sz="0" w:space="0"/>
          <w:bottom w:val="none" w:color="auto" w:sz="0" w:space="0"/>
          <w:right w:val="none" w:color="auto" w:sz="0" w:space="0"/>
          <w:between w:val="none" w:color="auto" w:sz="0" w:space="0"/>
        </w:pBdr>
        <w:spacing w:after="520"/>
        <w:jc w:val="center"/>
      </w:pPr>
      <w:r>
        <w:rPr>
          <w:rFonts w:ascii="微软雅黑" w:hAnsi="微软雅黑" w:eastAsia="微软雅黑"/>
          <w:b w:val="0"/>
          <w:i w:val="0"/>
          <w:color w:val="595959"/>
          <w:sz w:val="26"/>
        </w:rPr>
        <w:t>愿景、业务建模、需求、分析与设计</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628A59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2608" w:type="dxa"/>
            <w:shd w:val="clear" w:color="auto" w:fill="1F4E79"/>
            <w:vAlign w:val="center"/>
          </w:tcPr>
          <w:p w14:paraId="4310144C">
            <w:pPr>
              <w:spacing w:before="0" w:after="40" w:line="300" w:lineRule="auto"/>
              <w:jc w:val="center"/>
            </w:pPr>
            <w:r>
              <w:rPr>
                <w:rFonts w:ascii="Times New Roman" w:hAnsi="Times New Roman" w:eastAsia="宋体"/>
                <w:b/>
                <w:i w:val="0"/>
                <w:color w:val="FFFFFF"/>
                <w:sz w:val="20"/>
              </w:rPr>
              <w:t>项目</w:t>
            </w:r>
          </w:p>
        </w:tc>
        <w:tc>
          <w:tcPr>
            <w:tcW w:w="6463" w:type="dxa"/>
            <w:shd w:val="clear" w:color="auto" w:fill="1F4E79"/>
            <w:vAlign w:val="center"/>
          </w:tcPr>
          <w:p w14:paraId="68D9B6D4">
            <w:pPr>
              <w:spacing w:before="0" w:after="40" w:line="300" w:lineRule="auto"/>
              <w:jc w:val="center"/>
            </w:pPr>
            <w:r>
              <w:rPr>
                <w:rFonts w:ascii="Times New Roman" w:hAnsi="Times New Roman" w:eastAsia="宋体"/>
                <w:b/>
                <w:i w:val="0"/>
                <w:color w:val="FFFFFF"/>
                <w:sz w:val="20"/>
              </w:rPr>
              <w:t>内容</w:t>
            </w:r>
          </w:p>
        </w:tc>
      </w:tr>
      <w:tr w14:paraId="0BFA83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608" w:type="dxa"/>
            <w:vAlign w:val="center"/>
          </w:tcPr>
          <w:p w14:paraId="14516C74">
            <w:pPr>
              <w:spacing w:before="0" w:after="40" w:line="300" w:lineRule="auto"/>
              <w:jc w:val="center"/>
            </w:pPr>
            <w:r>
              <w:rPr>
                <w:rFonts w:ascii="Times New Roman" w:hAnsi="Times New Roman" w:eastAsia="宋体"/>
                <w:b w:val="0"/>
                <w:i w:val="0"/>
                <w:sz w:val="20"/>
              </w:rPr>
              <w:t>课程</w:t>
            </w:r>
          </w:p>
        </w:tc>
        <w:tc>
          <w:tcPr>
            <w:tcW w:w="6463" w:type="dxa"/>
            <w:vAlign w:val="center"/>
          </w:tcPr>
          <w:p w14:paraId="49A42EE2">
            <w:pPr>
              <w:spacing w:before="0" w:after="40" w:line="300" w:lineRule="auto"/>
              <w:jc w:val="left"/>
            </w:pPr>
            <w:r>
              <w:rPr>
                <w:rFonts w:ascii="Times New Roman" w:hAnsi="Times New Roman" w:eastAsia="宋体"/>
                <w:b w:val="0"/>
                <w:i w:val="0"/>
                <w:sz w:val="20"/>
              </w:rPr>
              <w:t>管理信息系统（系统分析与设计）</w:t>
            </w:r>
          </w:p>
        </w:tc>
      </w:tr>
      <w:tr w14:paraId="6CEE8D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608" w:type="dxa"/>
            <w:shd w:val="clear" w:color="auto" w:fill="F4F8FB"/>
            <w:vAlign w:val="center"/>
          </w:tcPr>
          <w:p w14:paraId="39997D72">
            <w:pPr>
              <w:spacing w:before="0" w:after="40" w:line="300" w:lineRule="auto"/>
              <w:jc w:val="center"/>
            </w:pPr>
            <w:r>
              <w:rPr>
                <w:rFonts w:ascii="Times New Roman" w:hAnsi="Times New Roman" w:eastAsia="宋体"/>
                <w:b w:val="0"/>
                <w:i w:val="0"/>
                <w:sz w:val="20"/>
              </w:rPr>
              <w:t>案例</w:t>
            </w:r>
          </w:p>
        </w:tc>
        <w:tc>
          <w:tcPr>
            <w:tcW w:w="6463" w:type="dxa"/>
            <w:shd w:val="clear" w:color="auto" w:fill="F4F8FB"/>
            <w:vAlign w:val="center"/>
          </w:tcPr>
          <w:p w14:paraId="44D26906">
            <w:pPr>
              <w:spacing w:before="0" w:after="40" w:line="300" w:lineRule="auto"/>
              <w:jc w:val="left"/>
            </w:pPr>
            <w:r>
              <w:rPr>
                <w:rFonts w:ascii="Times New Roman" w:hAnsi="Times New Roman" w:eastAsia="宋体"/>
                <w:b w:val="0"/>
                <w:i w:val="0"/>
                <w:sz w:val="20"/>
              </w:rPr>
              <w:t>安德鲁牙科连锁店：数据建模</w:t>
            </w:r>
          </w:p>
        </w:tc>
      </w:tr>
      <w:tr w14:paraId="62031E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608" w:type="dxa"/>
            <w:vAlign w:val="center"/>
          </w:tcPr>
          <w:p w14:paraId="629951DE">
            <w:pPr>
              <w:spacing w:before="0" w:after="40" w:line="300" w:lineRule="auto"/>
              <w:jc w:val="center"/>
            </w:pPr>
            <w:r>
              <w:rPr>
                <w:rFonts w:ascii="Times New Roman" w:hAnsi="Times New Roman" w:eastAsia="宋体"/>
                <w:b w:val="0"/>
                <w:i w:val="0"/>
                <w:sz w:val="20"/>
              </w:rPr>
              <w:t>班级</w:t>
            </w:r>
          </w:p>
        </w:tc>
        <w:tc>
          <w:tcPr>
            <w:tcW w:w="6463" w:type="dxa"/>
            <w:vAlign w:val="center"/>
          </w:tcPr>
          <w:p w14:paraId="20B8A041">
            <w:pPr>
              <w:spacing w:before="0" w:after="40" w:line="300" w:lineRule="auto"/>
              <w:jc w:val="left"/>
            </w:pPr>
            <w:r>
              <w:rPr>
                <w:rFonts w:ascii="Times New Roman" w:hAnsi="Times New Roman" w:eastAsia="宋体"/>
                <w:b w:val="0"/>
                <w:i w:val="0"/>
                <w:sz w:val="20"/>
              </w:rPr>
              <w:t>信管2401</w:t>
            </w:r>
          </w:p>
        </w:tc>
      </w:tr>
      <w:tr w14:paraId="38C2D1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608" w:type="dxa"/>
            <w:shd w:val="clear" w:color="auto" w:fill="F4F8FB"/>
            <w:vAlign w:val="center"/>
          </w:tcPr>
          <w:p w14:paraId="0DE3663D">
            <w:pPr>
              <w:spacing w:before="0" w:after="40" w:line="300" w:lineRule="auto"/>
              <w:jc w:val="center"/>
            </w:pPr>
            <w:r>
              <w:rPr>
                <w:rFonts w:ascii="Times New Roman" w:hAnsi="Times New Roman" w:eastAsia="宋体"/>
                <w:b w:val="0"/>
                <w:i w:val="0"/>
                <w:sz w:val="20"/>
              </w:rPr>
              <w:t>姓名</w:t>
            </w:r>
          </w:p>
        </w:tc>
        <w:tc>
          <w:tcPr>
            <w:tcW w:w="6463" w:type="dxa"/>
            <w:shd w:val="clear" w:color="auto" w:fill="F4F8FB"/>
            <w:vAlign w:val="center"/>
          </w:tcPr>
          <w:p w14:paraId="336BFC39">
            <w:pPr>
              <w:spacing w:before="0" w:after="40" w:line="300" w:lineRule="auto"/>
              <w:jc w:val="left"/>
            </w:pPr>
            <w:r>
              <w:rPr>
                <w:rFonts w:ascii="Times New Roman" w:hAnsi="Times New Roman" w:eastAsia="宋体"/>
                <w:b w:val="0"/>
                <w:i w:val="0"/>
                <w:sz w:val="20"/>
              </w:rPr>
              <w:t>任志谋</w:t>
            </w:r>
          </w:p>
        </w:tc>
      </w:tr>
      <w:tr w14:paraId="693FAF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608" w:type="dxa"/>
            <w:vAlign w:val="center"/>
          </w:tcPr>
          <w:p w14:paraId="06AD8862">
            <w:pPr>
              <w:spacing w:before="0" w:after="40" w:line="300" w:lineRule="auto"/>
              <w:jc w:val="center"/>
            </w:pPr>
            <w:r>
              <w:rPr>
                <w:rFonts w:ascii="Times New Roman" w:hAnsi="Times New Roman" w:eastAsia="宋体"/>
                <w:b w:val="0"/>
                <w:i w:val="0"/>
                <w:sz w:val="20"/>
              </w:rPr>
              <w:t>学号</w:t>
            </w:r>
          </w:p>
        </w:tc>
        <w:tc>
          <w:tcPr>
            <w:tcW w:w="6463" w:type="dxa"/>
            <w:vAlign w:val="center"/>
          </w:tcPr>
          <w:p w14:paraId="29B60E2A">
            <w:pPr>
              <w:spacing w:before="0" w:after="40" w:line="300" w:lineRule="auto"/>
              <w:jc w:val="left"/>
            </w:pPr>
            <w:r>
              <w:rPr>
                <w:rFonts w:ascii="Times New Roman" w:hAnsi="Times New Roman" w:eastAsia="宋体"/>
                <w:b w:val="0"/>
                <w:i w:val="0"/>
                <w:sz w:val="20"/>
              </w:rPr>
              <w:t>1602240102</w:t>
            </w:r>
          </w:p>
        </w:tc>
      </w:tr>
      <w:tr w14:paraId="32B2C6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608" w:type="dxa"/>
            <w:shd w:val="clear" w:color="auto" w:fill="F4F8FB"/>
            <w:vAlign w:val="center"/>
          </w:tcPr>
          <w:p w14:paraId="0F14EDF3">
            <w:pPr>
              <w:spacing w:before="0" w:after="40" w:line="300" w:lineRule="auto"/>
              <w:jc w:val="center"/>
            </w:pPr>
            <w:r>
              <w:rPr>
                <w:rFonts w:ascii="Times New Roman" w:hAnsi="Times New Roman" w:eastAsia="宋体"/>
                <w:b w:val="0"/>
                <w:i w:val="0"/>
                <w:sz w:val="20"/>
              </w:rPr>
              <w:t>完成日期</w:t>
            </w:r>
          </w:p>
        </w:tc>
        <w:tc>
          <w:tcPr>
            <w:tcW w:w="6463" w:type="dxa"/>
            <w:shd w:val="clear" w:color="auto" w:fill="F4F8FB"/>
            <w:vAlign w:val="center"/>
          </w:tcPr>
          <w:p w14:paraId="282C47CE">
            <w:pPr>
              <w:spacing w:before="0" w:after="40" w:line="300" w:lineRule="auto"/>
              <w:jc w:val="left"/>
            </w:pPr>
            <w:r>
              <w:rPr>
                <w:rFonts w:ascii="Times New Roman" w:hAnsi="Times New Roman" w:eastAsia="宋体"/>
                <w:b w:val="0"/>
                <w:i w:val="0"/>
                <w:sz w:val="20"/>
              </w:rPr>
              <w:t>2026年10月19日</w:t>
            </w:r>
          </w:p>
        </w:tc>
      </w:tr>
    </w:tbl>
    <w:p w14:paraId="266B1094">
      <w:pPr>
        <w:spacing w:after="0"/>
      </w:pPr>
      <w:r>
        <w:br w:type="page"/>
      </w:r>
    </w:p>
    <w:p w14:paraId="3F46FA41">
      <w:pPr>
        <w:spacing w:before="0" w:after="40"/>
        <w:jc w:val="center"/>
      </w:pPr>
      <w:r>
        <w:rPr>
          <w:rFonts w:ascii="微软雅黑" w:hAnsi="微软雅黑" w:eastAsia="微软雅黑"/>
          <w:b/>
          <w:i w:val="0"/>
          <w:color w:val="1F4E79"/>
          <w:sz w:val="44"/>
        </w:rPr>
        <w:t>目 录</w:t>
      </w:r>
    </w:p>
    <w:p w14:paraId="1ECC3479">
      <w:pPr>
        <w:spacing w:before="0" w:after="280"/>
        <w:jc w:val="center"/>
      </w:pPr>
      <w:r>
        <w:rPr>
          <w:rFonts w:ascii="Times New Roman" w:hAnsi="Times New Roman" w:eastAsia="宋体"/>
          <w:b w:val="0"/>
          <w:i w:val="0"/>
          <w:color w:val="595959"/>
          <w:sz w:val="18"/>
        </w:rPr>
        <w:t>ADC 牙科连锁诊所管理与绩效系统分析与设计</w:t>
      </w:r>
    </w:p>
    <w:p w14:paraId="72E58D79">
      <w:pPr>
        <w:tabs>
          <w:tab w:val="right" w:pos="9071"/>
        </w:tabs>
        <w:spacing w:before="180" w:after="60" w:line="276" w:lineRule="auto"/>
      </w:pPr>
      <w:r>
        <w:rPr>
          <w:rFonts w:ascii="微软雅黑" w:hAnsi="微软雅黑" w:eastAsia="微软雅黑"/>
          <w:b/>
          <w:i w:val="0"/>
          <w:color w:val="1F4E79"/>
          <w:sz w:val="25"/>
        </w:rPr>
        <w:t>一、愿景</w:t>
      </w:r>
      <w:r>
        <w:rPr>
          <w:rFonts w:ascii="Times New Roman" w:hAnsi="Times New Roman" w:eastAsia="宋体"/>
          <w:b/>
          <w:i w:val="0"/>
          <w:color w:val="1F4E79"/>
          <w:sz w:val="20"/>
        </w:rPr>
        <w:tab/>
      </w:r>
      <w:r>
        <w:rPr>
          <w:rFonts w:ascii="Times New Roman" w:hAnsi="Times New Roman" w:eastAsia="宋体"/>
          <w:b/>
          <w:i w:val="0"/>
          <w:color w:val="1F4E79"/>
          <w:sz w:val="20"/>
        </w:rPr>
        <w:t>4</w:t>
      </w:r>
    </w:p>
    <w:p w14:paraId="2CA86E88">
      <w:pPr>
        <w:tabs>
          <w:tab w:val="right" w:pos="9071"/>
        </w:tabs>
        <w:spacing w:before="10" w:after="10" w:line="288" w:lineRule="auto"/>
        <w:ind w:left="454"/>
      </w:pPr>
      <w:r>
        <w:rPr>
          <w:rFonts w:ascii="Times New Roman" w:hAnsi="Times New Roman" w:eastAsia="宋体"/>
          <w:b w:val="0"/>
          <w:i w:val="0"/>
          <w:color w:val="595959"/>
          <w:sz w:val="19"/>
        </w:rPr>
        <w:t xml:space="preserve">1.1  </w:t>
      </w:r>
      <w:r>
        <w:rPr>
          <w:rFonts w:ascii="Times New Roman" w:hAnsi="Times New Roman" w:eastAsia="宋体"/>
          <w:b w:val="0"/>
          <w:i w:val="0"/>
          <w:color w:val="1A1A1A"/>
          <w:sz w:val="20"/>
        </w:rPr>
        <w:t>现状与问题</w:t>
      </w:r>
      <w:r>
        <w:rPr>
          <w:rFonts w:ascii="Times New Roman" w:hAnsi="Times New Roman" w:eastAsia="宋体"/>
          <w:b w:val="0"/>
          <w:i w:val="0"/>
          <w:color w:val="595959"/>
          <w:sz w:val="19"/>
        </w:rPr>
        <w:tab/>
      </w:r>
      <w:r>
        <w:rPr>
          <w:rFonts w:ascii="Times New Roman" w:hAnsi="Times New Roman" w:eastAsia="宋体"/>
          <w:b w:val="0"/>
          <w:i w:val="0"/>
          <w:color w:val="595959"/>
          <w:sz w:val="19"/>
        </w:rPr>
        <w:t>4</w:t>
      </w:r>
    </w:p>
    <w:p w14:paraId="1C9FEB7D">
      <w:pPr>
        <w:tabs>
          <w:tab w:val="right" w:pos="9071"/>
        </w:tabs>
        <w:spacing w:before="10" w:after="10" w:line="288" w:lineRule="auto"/>
        <w:ind w:left="454"/>
      </w:pPr>
      <w:r>
        <w:rPr>
          <w:rFonts w:ascii="Times New Roman" w:hAnsi="Times New Roman" w:eastAsia="宋体"/>
          <w:b w:val="0"/>
          <w:i w:val="0"/>
          <w:color w:val="595959"/>
          <w:sz w:val="19"/>
        </w:rPr>
        <w:t xml:space="preserve">1.2  </w:t>
      </w:r>
      <w:r>
        <w:rPr>
          <w:rFonts w:ascii="Times New Roman" w:hAnsi="Times New Roman" w:eastAsia="宋体"/>
          <w:b w:val="0"/>
          <w:i w:val="0"/>
          <w:color w:val="1A1A1A"/>
          <w:sz w:val="20"/>
        </w:rPr>
        <w:t>愿景</w:t>
      </w:r>
      <w:r>
        <w:rPr>
          <w:rFonts w:ascii="Times New Roman" w:hAnsi="Times New Roman" w:eastAsia="宋体"/>
          <w:b w:val="0"/>
          <w:i w:val="0"/>
          <w:color w:val="595959"/>
          <w:sz w:val="19"/>
        </w:rPr>
        <w:tab/>
      </w:r>
      <w:r>
        <w:rPr>
          <w:rFonts w:ascii="Times New Roman" w:hAnsi="Times New Roman" w:eastAsia="宋体"/>
          <w:b w:val="0"/>
          <w:i w:val="0"/>
          <w:color w:val="595959"/>
          <w:sz w:val="19"/>
        </w:rPr>
        <w:t>4</w:t>
      </w:r>
    </w:p>
    <w:p w14:paraId="12CE3661">
      <w:pPr>
        <w:tabs>
          <w:tab w:val="right" w:pos="9071"/>
        </w:tabs>
        <w:spacing w:before="180" w:after="60" w:line="276" w:lineRule="auto"/>
      </w:pPr>
      <w:r>
        <w:rPr>
          <w:rFonts w:ascii="微软雅黑" w:hAnsi="微软雅黑" w:eastAsia="微软雅黑"/>
          <w:b/>
          <w:i w:val="0"/>
          <w:color w:val="1F4E79"/>
          <w:sz w:val="25"/>
        </w:rPr>
        <w:t>二、业务建模</w:t>
      </w:r>
      <w:r>
        <w:rPr>
          <w:rFonts w:ascii="Times New Roman" w:hAnsi="Times New Roman" w:eastAsia="宋体"/>
          <w:b/>
          <w:i w:val="0"/>
          <w:color w:val="1F4E79"/>
          <w:sz w:val="20"/>
        </w:rPr>
        <w:tab/>
      </w:r>
      <w:r>
        <w:rPr>
          <w:rFonts w:ascii="Times New Roman" w:hAnsi="Times New Roman" w:eastAsia="宋体"/>
          <w:b/>
          <w:i w:val="0"/>
          <w:color w:val="1F4E79"/>
          <w:sz w:val="20"/>
        </w:rPr>
        <w:t>5</w:t>
      </w:r>
    </w:p>
    <w:p w14:paraId="46EC26E8">
      <w:pPr>
        <w:tabs>
          <w:tab w:val="right" w:pos="9071"/>
        </w:tabs>
        <w:spacing w:before="10" w:after="10" w:line="288" w:lineRule="auto"/>
        <w:ind w:left="454"/>
      </w:pPr>
      <w:r>
        <w:rPr>
          <w:rFonts w:ascii="Times New Roman" w:hAnsi="Times New Roman" w:eastAsia="宋体"/>
          <w:b w:val="0"/>
          <w:i w:val="0"/>
          <w:color w:val="595959"/>
          <w:sz w:val="19"/>
        </w:rPr>
        <w:t xml:space="preserve">2.1  </w:t>
      </w:r>
      <w:r>
        <w:rPr>
          <w:rFonts w:ascii="Times New Roman" w:hAnsi="Times New Roman" w:eastAsia="宋体"/>
          <w:b w:val="0"/>
          <w:i w:val="0"/>
          <w:color w:val="1A1A1A"/>
          <w:sz w:val="20"/>
        </w:rPr>
        <w:t>业务用例图</w:t>
      </w:r>
      <w:r>
        <w:rPr>
          <w:rFonts w:ascii="Times New Roman" w:hAnsi="Times New Roman" w:eastAsia="宋体"/>
          <w:b w:val="0"/>
          <w:i w:val="0"/>
          <w:color w:val="595959"/>
          <w:sz w:val="19"/>
        </w:rPr>
        <w:tab/>
      </w:r>
      <w:r>
        <w:rPr>
          <w:rFonts w:ascii="Times New Roman" w:hAnsi="Times New Roman" w:eastAsia="宋体"/>
          <w:b w:val="0"/>
          <w:i w:val="0"/>
          <w:color w:val="595959"/>
          <w:sz w:val="19"/>
        </w:rPr>
        <w:t>6</w:t>
      </w:r>
    </w:p>
    <w:p w14:paraId="738CD8D3">
      <w:pPr>
        <w:tabs>
          <w:tab w:val="right" w:pos="9071"/>
        </w:tabs>
        <w:spacing w:before="10" w:after="10" w:line="288" w:lineRule="auto"/>
        <w:ind w:left="454"/>
      </w:pPr>
      <w:r>
        <w:rPr>
          <w:rFonts w:ascii="Times New Roman" w:hAnsi="Times New Roman" w:eastAsia="宋体"/>
          <w:b w:val="0"/>
          <w:i w:val="0"/>
          <w:color w:val="595959"/>
          <w:sz w:val="19"/>
        </w:rPr>
        <w:t xml:space="preserve">2.2  </w:t>
      </w:r>
      <w:r>
        <w:rPr>
          <w:rFonts w:ascii="Times New Roman" w:hAnsi="Times New Roman" w:eastAsia="宋体"/>
          <w:b w:val="0"/>
          <w:i w:val="0"/>
          <w:color w:val="1A1A1A"/>
          <w:sz w:val="20"/>
        </w:rPr>
        <w:t>场景一：预约就诊</w:t>
      </w:r>
      <w:r>
        <w:rPr>
          <w:rFonts w:ascii="Times New Roman" w:hAnsi="Times New Roman" w:eastAsia="宋体"/>
          <w:b w:val="0"/>
          <w:i w:val="0"/>
          <w:color w:val="595959"/>
          <w:sz w:val="19"/>
        </w:rPr>
        <w:tab/>
      </w:r>
      <w:r>
        <w:rPr>
          <w:rFonts w:ascii="Times New Roman" w:hAnsi="Times New Roman" w:eastAsia="宋体"/>
          <w:b w:val="0"/>
          <w:i w:val="0"/>
          <w:color w:val="595959"/>
          <w:sz w:val="19"/>
        </w:rPr>
        <w:t>7</w:t>
      </w:r>
    </w:p>
    <w:p w14:paraId="7005066A">
      <w:pPr>
        <w:tabs>
          <w:tab w:val="right" w:pos="9071"/>
        </w:tabs>
        <w:spacing w:before="10" w:after="10" w:line="288" w:lineRule="auto"/>
        <w:ind w:left="454"/>
      </w:pPr>
      <w:r>
        <w:rPr>
          <w:rFonts w:ascii="Times New Roman" w:hAnsi="Times New Roman" w:eastAsia="宋体"/>
          <w:b w:val="0"/>
          <w:i w:val="0"/>
          <w:color w:val="595959"/>
          <w:sz w:val="19"/>
        </w:rPr>
        <w:t xml:space="preserve">2.3  </w:t>
      </w:r>
      <w:r>
        <w:rPr>
          <w:rFonts w:ascii="Times New Roman" w:hAnsi="Times New Roman" w:eastAsia="宋体"/>
          <w:b w:val="0"/>
          <w:i w:val="0"/>
          <w:color w:val="1A1A1A"/>
          <w:sz w:val="20"/>
        </w:rPr>
        <w:t>场景二：接受诊疗</w:t>
      </w:r>
      <w:r>
        <w:rPr>
          <w:rFonts w:ascii="Times New Roman" w:hAnsi="Times New Roman" w:eastAsia="宋体"/>
          <w:b w:val="0"/>
          <w:i w:val="0"/>
          <w:color w:val="595959"/>
          <w:sz w:val="19"/>
        </w:rPr>
        <w:tab/>
      </w:r>
      <w:r>
        <w:rPr>
          <w:rFonts w:ascii="Times New Roman" w:hAnsi="Times New Roman" w:eastAsia="宋体"/>
          <w:b w:val="0"/>
          <w:i w:val="0"/>
          <w:color w:val="595959"/>
          <w:sz w:val="19"/>
        </w:rPr>
        <w:t>9</w:t>
      </w:r>
    </w:p>
    <w:p w14:paraId="157CAC7E">
      <w:pPr>
        <w:tabs>
          <w:tab w:val="right" w:pos="9071"/>
        </w:tabs>
        <w:spacing w:before="10" w:after="10" w:line="288" w:lineRule="auto"/>
        <w:ind w:left="454"/>
      </w:pPr>
      <w:r>
        <w:rPr>
          <w:rFonts w:ascii="Times New Roman" w:hAnsi="Times New Roman" w:eastAsia="宋体"/>
          <w:b w:val="0"/>
          <w:i w:val="0"/>
          <w:color w:val="595959"/>
          <w:sz w:val="19"/>
        </w:rPr>
        <w:t xml:space="preserve">2.4  </w:t>
      </w:r>
      <w:r>
        <w:rPr>
          <w:rFonts w:ascii="Times New Roman" w:hAnsi="Times New Roman" w:eastAsia="宋体"/>
          <w:b w:val="0"/>
          <w:i w:val="0"/>
          <w:color w:val="1A1A1A"/>
          <w:sz w:val="20"/>
        </w:rPr>
        <w:t>场景三：就诊中追加治疗</w:t>
      </w:r>
      <w:r>
        <w:rPr>
          <w:rFonts w:ascii="Times New Roman" w:hAnsi="Times New Roman" w:eastAsia="宋体"/>
          <w:b w:val="0"/>
          <w:i w:val="0"/>
          <w:color w:val="595959"/>
          <w:sz w:val="19"/>
        </w:rPr>
        <w:tab/>
      </w:r>
      <w:r>
        <w:rPr>
          <w:rFonts w:ascii="Times New Roman" w:hAnsi="Times New Roman" w:eastAsia="宋体"/>
          <w:b w:val="0"/>
          <w:i w:val="0"/>
          <w:color w:val="595959"/>
          <w:sz w:val="19"/>
        </w:rPr>
        <w:t>11</w:t>
      </w:r>
    </w:p>
    <w:p w14:paraId="00D43E02">
      <w:pPr>
        <w:tabs>
          <w:tab w:val="right" w:pos="9071"/>
        </w:tabs>
        <w:spacing w:before="10" w:after="10" w:line="288" w:lineRule="auto"/>
        <w:ind w:left="454"/>
      </w:pPr>
      <w:r>
        <w:rPr>
          <w:rFonts w:ascii="Times New Roman" w:hAnsi="Times New Roman" w:eastAsia="宋体"/>
          <w:b w:val="0"/>
          <w:i w:val="0"/>
          <w:color w:val="595959"/>
          <w:sz w:val="19"/>
        </w:rPr>
        <w:t xml:space="preserve">2.5  </w:t>
      </w:r>
      <w:r>
        <w:rPr>
          <w:rFonts w:ascii="Times New Roman" w:hAnsi="Times New Roman" w:eastAsia="宋体"/>
          <w:b w:val="0"/>
          <w:i w:val="0"/>
          <w:color w:val="1A1A1A"/>
          <w:sz w:val="20"/>
        </w:rPr>
        <w:t>场景四：结算缴费</w:t>
      </w:r>
      <w:r>
        <w:rPr>
          <w:rFonts w:ascii="Times New Roman" w:hAnsi="Times New Roman" w:eastAsia="宋体"/>
          <w:b w:val="0"/>
          <w:i w:val="0"/>
          <w:color w:val="595959"/>
          <w:sz w:val="19"/>
        </w:rPr>
        <w:tab/>
      </w:r>
      <w:r>
        <w:rPr>
          <w:rFonts w:ascii="Times New Roman" w:hAnsi="Times New Roman" w:eastAsia="宋体"/>
          <w:b w:val="0"/>
          <w:i w:val="0"/>
          <w:color w:val="595959"/>
          <w:sz w:val="19"/>
        </w:rPr>
        <w:t>13</w:t>
      </w:r>
    </w:p>
    <w:p w14:paraId="28765F55">
      <w:pPr>
        <w:tabs>
          <w:tab w:val="right" w:pos="9071"/>
        </w:tabs>
        <w:spacing w:before="10" w:after="10" w:line="288" w:lineRule="auto"/>
        <w:ind w:left="454"/>
      </w:pPr>
      <w:r>
        <w:rPr>
          <w:rFonts w:ascii="Times New Roman" w:hAnsi="Times New Roman" w:eastAsia="宋体"/>
          <w:b w:val="0"/>
          <w:i w:val="0"/>
          <w:color w:val="595959"/>
          <w:sz w:val="19"/>
        </w:rPr>
        <w:t xml:space="preserve">2.6  </w:t>
      </w:r>
      <w:r>
        <w:rPr>
          <w:rFonts w:ascii="Times New Roman" w:hAnsi="Times New Roman" w:eastAsia="宋体"/>
          <w:b w:val="0"/>
          <w:i w:val="0"/>
          <w:color w:val="1A1A1A"/>
          <w:sz w:val="20"/>
        </w:rPr>
        <w:t>场景五：取消与爽约处理</w:t>
      </w:r>
      <w:r>
        <w:rPr>
          <w:rFonts w:ascii="Times New Roman" w:hAnsi="Times New Roman" w:eastAsia="宋体"/>
          <w:b w:val="0"/>
          <w:i w:val="0"/>
          <w:color w:val="595959"/>
          <w:sz w:val="19"/>
        </w:rPr>
        <w:tab/>
      </w:r>
      <w:r>
        <w:rPr>
          <w:rFonts w:ascii="Times New Roman" w:hAnsi="Times New Roman" w:eastAsia="宋体"/>
          <w:b w:val="0"/>
          <w:i w:val="0"/>
          <w:color w:val="595959"/>
          <w:sz w:val="19"/>
        </w:rPr>
        <w:t>15</w:t>
      </w:r>
    </w:p>
    <w:p w14:paraId="364DFE35">
      <w:pPr>
        <w:tabs>
          <w:tab w:val="right" w:pos="9071"/>
        </w:tabs>
        <w:spacing w:before="10" w:after="10" w:line="288" w:lineRule="auto"/>
        <w:ind w:left="454"/>
      </w:pPr>
      <w:r>
        <w:rPr>
          <w:rFonts w:ascii="Times New Roman" w:hAnsi="Times New Roman" w:eastAsia="宋体"/>
          <w:b w:val="0"/>
          <w:i w:val="0"/>
          <w:color w:val="595959"/>
          <w:sz w:val="19"/>
        </w:rPr>
        <w:t xml:space="preserve">2.7  </w:t>
      </w:r>
      <w:r>
        <w:rPr>
          <w:rFonts w:ascii="Times New Roman" w:hAnsi="Times New Roman" w:eastAsia="宋体"/>
          <w:b w:val="0"/>
          <w:i w:val="0"/>
          <w:color w:val="1A1A1A"/>
          <w:sz w:val="20"/>
        </w:rPr>
        <w:t>场景六：牙医跨诊所轮转与患者跨诊所就诊</w:t>
      </w:r>
      <w:r>
        <w:rPr>
          <w:rFonts w:ascii="Times New Roman" w:hAnsi="Times New Roman" w:eastAsia="宋体"/>
          <w:b w:val="0"/>
          <w:i w:val="0"/>
          <w:color w:val="595959"/>
          <w:sz w:val="19"/>
        </w:rPr>
        <w:tab/>
      </w:r>
      <w:r>
        <w:rPr>
          <w:rFonts w:ascii="Times New Roman" w:hAnsi="Times New Roman" w:eastAsia="宋体"/>
          <w:b w:val="0"/>
          <w:i w:val="0"/>
          <w:color w:val="595959"/>
          <w:sz w:val="19"/>
        </w:rPr>
        <w:t>17</w:t>
      </w:r>
    </w:p>
    <w:p w14:paraId="7EF12C8B">
      <w:pPr>
        <w:tabs>
          <w:tab w:val="right" w:pos="9071"/>
        </w:tabs>
        <w:spacing w:before="10" w:after="10" w:line="288" w:lineRule="auto"/>
        <w:ind w:left="454"/>
      </w:pPr>
      <w:r>
        <w:rPr>
          <w:rFonts w:ascii="Times New Roman" w:hAnsi="Times New Roman" w:eastAsia="宋体"/>
          <w:b w:val="0"/>
          <w:i w:val="0"/>
          <w:color w:val="595959"/>
          <w:sz w:val="19"/>
        </w:rPr>
        <w:t xml:space="preserve">2.8  </w:t>
      </w:r>
      <w:r>
        <w:rPr>
          <w:rFonts w:ascii="Times New Roman" w:hAnsi="Times New Roman" w:eastAsia="宋体"/>
          <w:b w:val="0"/>
          <w:i w:val="0"/>
          <w:color w:val="1A1A1A"/>
          <w:sz w:val="20"/>
        </w:rPr>
        <w:t>场景七：牙医资格与排班</w:t>
      </w:r>
      <w:r>
        <w:rPr>
          <w:rFonts w:ascii="Times New Roman" w:hAnsi="Times New Roman" w:eastAsia="宋体"/>
          <w:b w:val="0"/>
          <w:i w:val="0"/>
          <w:color w:val="595959"/>
          <w:sz w:val="19"/>
        </w:rPr>
        <w:tab/>
      </w:r>
      <w:r>
        <w:rPr>
          <w:rFonts w:ascii="Times New Roman" w:hAnsi="Times New Roman" w:eastAsia="宋体"/>
          <w:b w:val="0"/>
          <w:i w:val="0"/>
          <w:color w:val="595959"/>
          <w:sz w:val="19"/>
        </w:rPr>
        <w:t>18</w:t>
      </w:r>
    </w:p>
    <w:p w14:paraId="2EFCCDD8">
      <w:pPr>
        <w:tabs>
          <w:tab w:val="right" w:pos="9071"/>
        </w:tabs>
        <w:spacing w:before="10" w:after="10" w:line="288" w:lineRule="auto"/>
        <w:ind w:left="454"/>
      </w:pPr>
      <w:r>
        <w:rPr>
          <w:rFonts w:ascii="Times New Roman" w:hAnsi="Times New Roman" w:eastAsia="宋体"/>
          <w:b w:val="0"/>
          <w:i w:val="0"/>
          <w:color w:val="595959"/>
          <w:sz w:val="19"/>
        </w:rPr>
        <w:t xml:space="preserve">2.9  </w:t>
      </w:r>
      <w:r>
        <w:rPr>
          <w:rFonts w:ascii="Times New Roman" w:hAnsi="Times New Roman" w:eastAsia="宋体"/>
          <w:b w:val="0"/>
          <w:i w:val="0"/>
          <w:color w:val="1A1A1A"/>
          <w:sz w:val="20"/>
        </w:rPr>
        <w:t>场景八：季度绩效与激励核算</w:t>
      </w:r>
      <w:r>
        <w:rPr>
          <w:rFonts w:ascii="Times New Roman" w:hAnsi="Times New Roman" w:eastAsia="宋体"/>
          <w:b w:val="0"/>
          <w:i w:val="0"/>
          <w:color w:val="595959"/>
          <w:sz w:val="19"/>
        </w:rPr>
        <w:tab/>
      </w:r>
      <w:r>
        <w:rPr>
          <w:rFonts w:ascii="Times New Roman" w:hAnsi="Times New Roman" w:eastAsia="宋体"/>
          <w:b w:val="0"/>
          <w:i w:val="0"/>
          <w:color w:val="595959"/>
          <w:sz w:val="19"/>
        </w:rPr>
        <w:t>20</w:t>
      </w:r>
    </w:p>
    <w:p w14:paraId="632E9C6E">
      <w:pPr>
        <w:tabs>
          <w:tab w:val="right" w:pos="9071"/>
        </w:tabs>
        <w:spacing w:before="10" w:after="10" w:line="288" w:lineRule="auto"/>
        <w:ind w:left="454"/>
      </w:pPr>
      <w:r>
        <w:rPr>
          <w:rFonts w:ascii="Times New Roman" w:hAnsi="Times New Roman" w:eastAsia="宋体"/>
          <w:b w:val="0"/>
          <w:i w:val="0"/>
          <w:color w:val="595959"/>
          <w:sz w:val="19"/>
        </w:rPr>
        <w:t xml:space="preserve">2.10  </w:t>
      </w:r>
      <w:r>
        <w:rPr>
          <w:rFonts w:ascii="Times New Roman" w:hAnsi="Times New Roman" w:eastAsia="宋体"/>
          <w:b w:val="0"/>
          <w:i w:val="0"/>
          <w:color w:val="1A1A1A"/>
          <w:sz w:val="20"/>
        </w:rPr>
        <w:t>现状与改进对照</w:t>
      </w:r>
      <w:r>
        <w:rPr>
          <w:rFonts w:ascii="Times New Roman" w:hAnsi="Times New Roman" w:eastAsia="宋体"/>
          <w:b w:val="0"/>
          <w:i w:val="0"/>
          <w:color w:val="595959"/>
          <w:sz w:val="19"/>
        </w:rPr>
        <w:tab/>
      </w:r>
      <w:r>
        <w:rPr>
          <w:rFonts w:ascii="Times New Roman" w:hAnsi="Times New Roman" w:eastAsia="宋体"/>
          <w:b w:val="0"/>
          <w:i w:val="0"/>
          <w:color w:val="595959"/>
          <w:sz w:val="19"/>
        </w:rPr>
        <w:t>21</w:t>
      </w:r>
    </w:p>
    <w:p w14:paraId="7A26E059">
      <w:pPr>
        <w:tabs>
          <w:tab w:val="right" w:pos="9071"/>
        </w:tabs>
        <w:spacing w:before="180" w:after="60" w:line="276" w:lineRule="auto"/>
      </w:pPr>
      <w:r>
        <w:rPr>
          <w:rFonts w:ascii="微软雅黑" w:hAnsi="微软雅黑" w:eastAsia="微软雅黑"/>
          <w:b/>
          <w:i w:val="0"/>
          <w:color w:val="1F4E79"/>
          <w:sz w:val="25"/>
        </w:rPr>
        <w:t>三、需求</w:t>
      </w:r>
      <w:r>
        <w:rPr>
          <w:rFonts w:ascii="Times New Roman" w:hAnsi="Times New Roman" w:eastAsia="宋体"/>
          <w:b/>
          <w:i w:val="0"/>
          <w:color w:val="1F4E79"/>
          <w:sz w:val="20"/>
        </w:rPr>
        <w:tab/>
      </w:r>
      <w:r>
        <w:rPr>
          <w:rFonts w:ascii="Times New Roman" w:hAnsi="Times New Roman" w:eastAsia="宋体"/>
          <w:b/>
          <w:i w:val="0"/>
          <w:color w:val="1F4E79"/>
          <w:sz w:val="20"/>
        </w:rPr>
        <w:t>22</w:t>
      </w:r>
    </w:p>
    <w:p w14:paraId="60D0B184">
      <w:pPr>
        <w:tabs>
          <w:tab w:val="right" w:pos="9071"/>
        </w:tabs>
        <w:spacing w:before="10" w:after="10" w:line="288" w:lineRule="auto"/>
        <w:ind w:left="454"/>
      </w:pPr>
      <w:r>
        <w:rPr>
          <w:rFonts w:ascii="Times New Roman" w:hAnsi="Times New Roman" w:eastAsia="宋体"/>
          <w:b w:val="0"/>
          <w:i w:val="0"/>
          <w:color w:val="595959"/>
          <w:sz w:val="19"/>
        </w:rPr>
        <w:t xml:space="preserve">3.1  </w:t>
      </w:r>
      <w:r>
        <w:rPr>
          <w:rFonts w:ascii="Times New Roman" w:hAnsi="Times New Roman" w:eastAsia="宋体"/>
          <w:b w:val="0"/>
          <w:i w:val="0"/>
          <w:color w:val="1A1A1A"/>
          <w:sz w:val="20"/>
        </w:rPr>
        <w:t>系统用例图</w:t>
      </w:r>
      <w:r>
        <w:rPr>
          <w:rFonts w:ascii="Times New Roman" w:hAnsi="Times New Roman" w:eastAsia="宋体"/>
          <w:b w:val="0"/>
          <w:i w:val="0"/>
          <w:color w:val="595959"/>
          <w:sz w:val="19"/>
        </w:rPr>
        <w:tab/>
      </w:r>
      <w:r>
        <w:rPr>
          <w:rFonts w:ascii="Times New Roman" w:hAnsi="Times New Roman" w:eastAsia="宋体"/>
          <w:b w:val="0"/>
          <w:i w:val="0"/>
          <w:color w:val="595959"/>
          <w:sz w:val="19"/>
        </w:rPr>
        <w:t>22</w:t>
      </w:r>
    </w:p>
    <w:p w14:paraId="414D02C8">
      <w:pPr>
        <w:tabs>
          <w:tab w:val="right" w:pos="9071"/>
        </w:tabs>
        <w:spacing w:before="10" w:after="10" w:line="288" w:lineRule="auto"/>
        <w:ind w:left="454"/>
      </w:pPr>
      <w:r>
        <w:rPr>
          <w:rFonts w:ascii="Times New Roman" w:hAnsi="Times New Roman" w:eastAsia="宋体"/>
          <w:b w:val="0"/>
          <w:i w:val="0"/>
          <w:color w:val="595959"/>
          <w:sz w:val="19"/>
        </w:rPr>
        <w:t xml:space="preserve">3.2  </w:t>
      </w:r>
      <w:r>
        <w:rPr>
          <w:rFonts w:ascii="Times New Roman" w:hAnsi="Times New Roman" w:eastAsia="宋体"/>
          <w:b w:val="0"/>
          <w:i w:val="0"/>
          <w:color w:val="1A1A1A"/>
          <w:sz w:val="20"/>
        </w:rPr>
        <w:t>用例规约</w:t>
      </w:r>
      <w:r>
        <w:rPr>
          <w:rFonts w:ascii="Times New Roman" w:hAnsi="Times New Roman" w:eastAsia="宋体"/>
          <w:b w:val="0"/>
          <w:i w:val="0"/>
          <w:color w:val="595959"/>
          <w:sz w:val="19"/>
        </w:rPr>
        <w:tab/>
      </w:r>
      <w:r>
        <w:rPr>
          <w:rFonts w:ascii="Times New Roman" w:hAnsi="Times New Roman" w:eastAsia="宋体"/>
          <w:b w:val="0"/>
          <w:i w:val="0"/>
          <w:color w:val="595959"/>
          <w:sz w:val="19"/>
        </w:rPr>
        <w:t>24</w:t>
      </w:r>
    </w:p>
    <w:p w14:paraId="77AB5B5D">
      <w:pPr>
        <w:spacing w:after="0"/>
      </w:pPr>
      <w:r>
        <w:br w:type="page"/>
      </w:r>
    </w:p>
    <w:p w14:paraId="248A72B7">
      <w:pPr>
        <w:spacing w:before="0" w:after="280"/>
        <w:jc w:val="center"/>
      </w:pPr>
      <w:bookmarkStart w:id="0" w:name="_GoBack"/>
      <w:bookmarkEnd w:id="0"/>
      <w:r>
        <w:rPr>
          <w:rFonts w:ascii="Times New Roman" w:hAnsi="Times New Roman" w:eastAsia="宋体"/>
          <w:b w:val="0"/>
          <w:i w:val="0"/>
          <w:color w:val="595959"/>
          <w:sz w:val="18"/>
        </w:rPr>
        <w:t>ADC 牙科连锁诊所管理与绩效系统分析与设计</w:t>
      </w:r>
    </w:p>
    <w:p w14:paraId="1B5A7267">
      <w:pPr>
        <w:tabs>
          <w:tab w:val="right" w:pos="9071"/>
        </w:tabs>
        <w:spacing w:before="180" w:after="60" w:line="276" w:lineRule="auto"/>
      </w:pPr>
      <w:r>
        <w:rPr>
          <w:rFonts w:ascii="微软雅黑" w:hAnsi="微软雅黑" w:eastAsia="微软雅黑"/>
          <w:b/>
          <w:i w:val="0"/>
          <w:color w:val="1F4E79"/>
          <w:sz w:val="25"/>
        </w:rPr>
        <w:t>四、分析</w:t>
      </w:r>
      <w:r>
        <w:rPr>
          <w:rFonts w:ascii="Times New Roman" w:hAnsi="Times New Roman" w:eastAsia="宋体"/>
          <w:b/>
          <w:i w:val="0"/>
          <w:color w:val="1F4E79"/>
          <w:sz w:val="20"/>
        </w:rPr>
        <w:tab/>
      </w:r>
      <w:r>
        <w:rPr>
          <w:rFonts w:ascii="Times New Roman" w:hAnsi="Times New Roman" w:eastAsia="宋体"/>
          <w:b/>
          <w:i w:val="0"/>
          <w:color w:val="1F4E79"/>
          <w:sz w:val="20"/>
        </w:rPr>
        <w:t>33</w:t>
      </w:r>
    </w:p>
    <w:p w14:paraId="68E6903A">
      <w:pPr>
        <w:tabs>
          <w:tab w:val="right" w:pos="9071"/>
        </w:tabs>
        <w:spacing w:before="10" w:after="10" w:line="288" w:lineRule="auto"/>
        <w:ind w:left="454"/>
      </w:pPr>
      <w:r>
        <w:rPr>
          <w:rFonts w:ascii="Times New Roman" w:hAnsi="Times New Roman" w:eastAsia="宋体"/>
          <w:b w:val="0"/>
          <w:i w:val="0"/>
          <w:color w:val="595959"/>
          <w:sz w:val="19"/>
        </w:rPr>
        <w:t xml:space="preserve">4.1  </w:t>
      </w:r>
      <w:r>
        <w:rPr>
          <w:rFonts w:ascii="Times New Roman" w:hAnsi="Times New Roman" w:eastAsia="宋体"/>
          <w:b w:val="0"/>
          <w:i w:val="0"/>
          <w:color w:val="1A1A1A"/>
          <w:sz w:val="20"/>
        </w:rPr>
        <w:t>从需求到分析的映射</w:t>
      </w:r>
      <w:r>
        <w:rPr>
          <w:rFonts w:ascii="Times New Roman" w:hAnsi="Times New Roman" w:eastAsia="宋体"/>
          <w:b w:val="0"/>
          <w:i w:val="0"/>
          <w:color w:val="595959"/>
          <w:sz w:val="19"/>
        </w:rPr>
        <w:tab/>
      </w:r>
      <w:r>
        <w:rPr>
          <w:rFonts w:ascii="Times New Roman" w:hAnsi="Times New Roman" w:eastAsia="宋体"/>
          <w:b w:val="0"/>
          <w:i w:val="0"/>
          <w:color w:val="595959"/>
          <w:sz w:val="19"/>
        </w:rPr>
        <w:t>33</w:t>
      </w:r>
    </w:p>
    <w:p w14:paraId="19D1DCA0">
      <w:pPr>
        <w:tabs>
          <w:tab w:val="right" w:pos="9071"/>
        </w:tabs>
        <w:spacing w:before="10" w:after="10" w:line="288" w:lineRule="auto"/>
        <w:ind w:left="454"/>
      </w:pPr>
      <w:r>
        <w:rPr>
          <w:rFonts w:ascii="Times New Roman" w:hAnsi="Times New Roman" w:eastAsia="宋体"/>
          <w:b w:val="0"/>
          <w:i w:val="0"/>
          <w:color w:val="595959"/>
          <w:sz w:val="19"/>
        </w:rPr>
        <w:t xml:space="preserve">4.2  </w:t>
      </w:r>
      <w:r>
        <w:rPr>
          <w:rFonts w:ascii="Times New Roman" w:hAnsi="Times New Roman" w:eastAsia="宋体"/>
          <w:b w:val="0"/>
          <w:i w:val="0"/>
          <w:color w:val="1A1A1A"/>
          <w:sz w:val="20"/>
        </w:rPr>
        <w:t>实体类图</w:t>
      </w:r>
      <w:r>
        <w:rPr>
          <w:rFonts w:ascii="Times New Roman" w:hAnsi="Times New Roman" w:eastAsia="宋体"/>
          <w:b w:val="0"/>
          <w:i w:val="0"/>
          <w:color w:val="595959"/>
          <w:sz w:val="19"/>
        </w:rPr>
        <w:tab/>
      </w:r>
      <w:r>
        <w:rPr>
          <w:rFonts w:ascii="Times New Roman" w:hAnsi="Times New Roman" w:eastAsia="宋体"/>
          <w:b w:val="0"/>
          <w:i w:val="0"/>
          <w:color w:val="595959"/>
          <w:sz w:val="19"/>
        </w:rPr>
        <w:t>34</w:t>
      </w:r>
    </w:p>
    <w:p w14:paraId="35B27B6B">
      <w:pPr>
        <w:tabs>
          <w:tab w:val="right" w:pos="9071"/>
        </w:tabs>
        <w:spacing w:before="10" w:after="10" w:line="288" w:lineRule="auto"/>
        <w:ind w:left="454"/>
      </w:pPr>
      <w:r>
        <w:rPr>
          <w:rFonts w:ascii="Times New Roman" w:hAnsi="Times New Roman" w:eastAsia="宋体"/>
          <w:b w:val="0"/>
          <w:i w:val="0"/>
          <w:color w:val="595959"/>
          <w:sz w:val="19"/>
        </w:rPr>
        <w:t xml:space="preserve">4.3  </w:t>
      </w:r>
      <w:r>
        <w:rPr>
          <w:rFonts w:ascii="Times New Roman" w:hAnsi="Times New Roman" w:eastAsia="宋体"/>
          <w:b w:val="0"/>
          <w:i w:val="0"/>
          <w:color w:val="1A1A1A"/>
          <w:sz w:val="20"/>
        </w:rPr>
        <w:t>类清单</w:t>
      </w:r>
      <w:r>
        <w:rPr>
          <w:rFonts w:ascii="Times New Roman" w:hAnsi="Times New Roman" w:eastAsia="宋体"/>
          <w:b w:val="0"/>
          <w:i w:val="0"/>
          <w:color w:val="595959"/>
          <w:sz w:val="19"/>
        </w:rPr>
        <w:tab/>
      </w:r>
      <w:r>
        <w:rPr>
          <w:rFonts w:ascii="Times New Roman" w:hAnsi="Times New Roman" w:eastAsia="宋体"/>
          <w:b w:val="0"/>
          <w:i w:val="0"/>
          <w:color w:val="595959"/>
          <w:sz w:val="19"/>
        </w:rPr>
        <w:t>40</w:t>
      </w:r>
    </w:p>
    <w:p w14:paraId="734F1BCC">
      <w:pPr>
        <w:tabs>
          <w:tab w:val="right" w:pos="9071"/>
        </w:tabs>
        <w:spacing w:before="10" w:after="10" w:line="288" w:lineRule="auto"/>
        <w:ind w:left="454"/>
      </w:pPr>
      <w:r>
        <w:rPr>
          <w:rFonts w:ascii="Times New Roman" w:hAnsi="Times New Roman" w:eastAsia="宋体"/>
          <w:b w:val="0"/>
          <w:i w:val="0"/>
          <w:color w:val="595959"/>
          <w:sz w:val="19"/>
        </w:rPr>
        <w:t xml:space="preserve">4.4  </w:t>
      </w:r>
      <w:r>
        <w:rPr>
          <w:rFonts w:ascii="Times New Roman" w:hAnsi="Times New Roman" w:eastAsia="宋体"/>
          <w:b w:val="0"/>
          <w:i w:val="0"/>
          <w:color w:val="1A1A1A"/>
          <w:sz w:val="20"/>
        </w:rPr>
        <w:t>类之间的关系</w:t>
      </w:r>
      <w:r>
        <w:rPr>
          <w:rFonts w:ascii="Times New Roman" w:hAnsi="Times New Roman" w:eastAsia="宋体"/>
          <w:b w:val="0"/>
          <w:i w:val="0"/>
          <w:color w:val="595959"/>
          <w:sz w:val="19"/>
        </w:rPr>
        <w:tab/>
      </w:r>
      <w:r>
        <w:rPr>
          <w:rFonts w:ascii="Times New Roman" w:hAnsi="Times New Roman" w:eastAsia="宋体"/>
          <w:b w:val="0"/>
          <w:i w:val="0"/>
          <w:color w:val="595959"/>
          <w:sz w:val="19"/>
        </w:rPr>
        <w:t>44</w:t>
      </w:r>
    </w:p>
    <w:p w14:paraId="07A70622">
      <w:pPr>
        <w:tabs>
          <w:tab w:val="right" w:pos="9071"/>
        </w:tabs>
        <w:spacing w:before="10" w:after="10" w:line="288" w:lineRule="auto"/>
        <w:ind w:left="454"/>
      </w:pPr>
      <w:r>
        <w:rPr>
          <w:rFonts w:ascii="Times New Roman" w:hAnsi="Times New Roman" w:eastAsia="宋体"/>
          <w:b w:val="0"/>
          <w:i w:val="0"/>
          <w:color w:val="595959"/>
          <w:sz w:val="19"/>
        </w:rPr>
        <w:t xml:space="preserve">4.5  </w:t>
      </w:r>
      <w:r>
        <w:rPr>
          <w:rFonts w:ascii="Times New Roman" w:hAnsi="Times New Roman" w:eastAsia="宋体"/>
          <w:b w:val="0"/>
          <w:i w:val="0"/>
          <w:color w:val="1A1A1A"/>
          <w:sz w:val="20"/>
        </w:rPr>
        <w:t>分析序列图</w:t>
      </w:r>
      <w:r>
        <w:rPr>
          <w:rFonts w:ascii="Times New Roman" w:hAnsi="Times New Roman" w:eastAsia="宋体"/>
          <w:b w:val="0"/>
          <w:i w:val="0"/>
          <w:color w:val="595959"/>
          <w:sz w:val="19"/>
        </w:rPr>
        <w:tab/>
      </w:r>
      <w:r>
        <w:rPr>
          <w:rFonts w:ascii="Times New Roman" w:hAnsi="Times New Roman" w:eastAsia="宋体"/>
          <w:b w:val="0"/>
          <w:i w:val="0"/>
          <w:color w:val="595959"/>
          <w:sz w:val="19"/>
        </w:rPr>
        <w:t>48</w:t>
      </w:r>
    </w:p>
    <w:p w14:paraId="0FD78602">
      <w:pPr>
        <w:tabs>
          <w:tab w:val="right" w:pos="9071"/>
        </w:tabs>
        <w:spacing w:before="10" w:after="10" w:line="288" w:lineRule="auto"/>
        <w:ind w:left="454"/>
      </w:pPr>
      <w:r>
        <w:rPr>
          <w:rFonts w:ascii="Times New Roman" w:hAnsi="Times New Roman" w:eastAsia="宋体"/>
          <w:b w:val="0"/>
          <w:i w:val="0"/>
          <w:color w:val="595959"/>
          <w:sz w:val="19"/>
        </w:rPr>
        <w:t xml:space="preserve">4.6  </w:t>
      </w:r>
      <w:r>
        <w:rPr>
          <w:rFonts w:ascii="Times New Roman" w:hAnsi="Times New Roman" w:eastAsia="宋体"/>
          <w:b w:val="0"/>
          <w:i w:val="0"/>
          <w:color w:val="1A1A1A"/>
          <w:sz w:val="20"/>
        </w:rPr>
        <w:t>状态机图</w:t>
      </w:r>
      <w:r>
        <w:rPr>
          <w:rFonts w:ascii="Times New Roman" w:hAnsi="Times New Roman" w:eastAsia="宋体"/>
          <w:b w:val="0"/>
          <w:i w:val="0"/>
          <w:color w:val="595959"/>
          <w:sz w:val="19"/>
        </w:rPr>
        <w:tab/>
      </w:r>
      <w:r>
        <w:rPr>
          <w:rFonts w:ascii="Times New Roman" w:hAnsi="Times New Roman" w:eastAsia="宋体"/>
          <w:b w:val="0"/>
          <w:i w:val="0"/>
          <w:color w:val="595959"/>
          <w:sz w:val="19"/>
        </w:rPr>
        <w:t>59</w:t>
      </w:r>
    </w:p>
    <w:p w14:paraId="6DE2B2CE">
      <w:pPr>
        <w:tabs>
          <w:tab w:val="right" w:pos="9071"/>
        </w:tabs>
        <w:spacing w:before="10" w:after="10" w:line="288" w:lineRule="auto"/>
        <w:ind w:left="454"/>
      </w:pPr>
      <w:r>
        <w:rPr>
          <w:rFonts w:ascii="Times New Roman" w:hAnsi="Times New Roman" w:eastAsia="宋体"/>
          <w:b w:val="0"/>
          <w:i w:val="0"/>
          <w:color w:val="595959"/>
          <w:sz w:val="19"/>
        </w:rPr>
        <w:t xml:space="preserve">4.7  </w:t>
      </w:r>
      <w:r>
        <w:rPr>
          <w:rFonts w:ascii="Times New Roman" w:hAnsi="Times New Roman" w:eastAsia="宋体"/>
          <w:b w:val="0"/>
          <w:i w:val="0"/>
          <w:color w:val="1A1A1A"/>
          <w:sz w:val="20"/>
        </w:rPr>
        <w:t>不变式</w:t>
      </w:r>
      <w:r>
        <w:rPr>
          <w:rFonts w:ascii="Times New Roman" w:hAnsi="Times New Roman" w:eastAsia="宋体"/>
          <w:b w:val="0"/>
          <w:i w:val="0"/>
          <w:color w:val="595959"/>
          <w:sz w:val="19"/>
        </w:rPr>
        <w:tab/>
      </w:r>
      <w:r>
        <w:rPr>
          <w:rFonts w:ascii="Times New Roman" w:hAnsi="Times New Roman" w:eastAsia="宋体"/>
          <w:b w:val="0"/>
          <w:i w:val="0"/>
          <w:color w:val="595959"/>
          <w:sz w:val="19"/>
        </w:rPr>
        <w:t>63</w:t>
      </w:r>
    </w:p>
    <w:p w14:paraId="71E9A127">
      <w:pPr>
        <w:tabs>
          <w:tab w:val="right" w:pos="9071"/>
        </w:tabs>
        <w:spacing w:before="10" w:after="10" w:line="288" w:lineRule="auto"/>
        <w:ind w:left="454"/>
      </w:pPr>
      <w:r>
        <w:rPr>
          <w:rFonts w:ascii="Times New Roman" w:hAnsi="Times New Roman" w:eastAsia="宋体"/>
          <w:b w:val="0"/>
          <w:i w:val="0"/>
          <w:color w:val="595959"/>
          <w:sz w:val="19"/>
        </w:rPr>
        <w:t xml:space="preserve">4.8  </w:t>
      </w:r>
      <w:r>
        <w:rPr>
          <w:rFonts w:ascii="Times New Roman" w:hAnsi="Times New Roman" w:eastAsia="宋体"/>
          <w:b w:val="0"/>
          <w:i w:val="0"/>
          <w:color w:val="1A1A1A"/>
          <w:sz w:val="20"/>
        </w:rPr>
        <w:t>边界类与控制类</w:t>
      </w:r>
      <w:r>
        <w:rPr>
          <w:rFonts w:ascii="Times New Roman" w:hAnsi="Times New Roman" w:eastAsia="宋体"/>
          <w:b w:val="0"/>
          <w:i w:val="0"/>
          <w:color w:val="595959"/>
          <w:sz w:val="19"/>
        </w:rPr>
        <w:tab/>
      </w:r>
      <w:r>
        <w:rPr>
          <w:rFonts w:ascii="Times New Roman" w:hAnsi="Times New Roman" w:eastAsia="宋体"/>
          <w:b w:val="0"/>
          <w:i w:val="0"/>
          <w:color w:val="595959"/>
          <w:sz w:val="19"/>
        </w:rPr>
        <w:t>66</w:t>
      </w:r>
    </w:p>
    <w:p w14:paraId="1671C49E">
      <w:pPr>
        <w:tabs>
          <w:tab w:val="right" w:pos="9071"/>
        </w:tabs>
        <w:spacing w:before="180" w:after="60" w:line="276" w:lineRule="auto"/>
      </w:pPr>
      <w:r>
        <w:rPr>
          <w:rFonts w:ascii="微软雅黑" w:hAnsi="微软雅黑" w:eastAsia="微软雅黑"/>
          <w:b/>
          <w:i w:val="0"/>
          <w:color w:val="1F4E79"/>
          <w:sz w:val="25"/>
        </w:rPr>
        <w:t>五、设计</w:t>
      </w:r>
      <w:r>
        <w:rPr>
          <w:rFonts w:ascii="Times New Roman" w:hAnsi="Times New Roman" w:eastAsia="宋体"/>
          <w:b/>
          <w:i w:val="0"/>
          <w:color w:val="1F4E79"/>
          <w:sz w:val="20"/>
        </w:rPr>
        <w:tab/>
      </w:r>
      <w:r>
        <w:rPr>
          <w:rFonts w:ascii="Times New Roman" w:hAnsi="Times New Roman" w:eastAsia="宋体"/>
          <w:b/>
          <w:i w:val="0"/>
          <w:color w:val="1F4E79"/>
          <w:sz w:val="20"/>
        </w:rPr>
        <w:t>69</w:t>
      </w:r>
    </w:p>
    <w:p w14:paraId="7CBCD5ED">
      <w:pPr>
        <w:tabs>
          <w:tab w:val="right" w:pos="9071"/>
        </w:tabs>
        <w:spacing w:before="10" w:after="10" w:line="288" w:lineRule="auto"/>
        <w:ind w:left="454"/>
      </w:pPr>
      <w:r>
        <w:rPr>
          <w:rFonts w:ascii="Times New Roman" w:hAnsi="Times New Roman" w:eastAsia="宋体"/>
          <w:b w:val="0"/>
          <w:i w:val="0"/>
          <w:color w:val="595959"/>
          <w:sz w:val="19"/>
        </w:rPr>
        <w:t xml:space="preserve">5.1  </w:t>
      </w:r>
      <w:r>
        <w:rPr>
          <w:rFonts w:ascii="Times New Roman" w:hAnsi="Times New Roman" w:eastAsia="宋体"/>
          <w:b w:val="0"/>
          <w:i w:val="0"/>
          <w:color w:val="1A1A1A"/>
          <w:sz w:val="20"/>
        </w:rPr>
        <w:t>系统架构与模块划分</w:t>
      </w:r>
      <w:r>
        <w:rPr>
          <w:rFonts w:ascii="Times New Roman" w:hAnsi="Times New Roman" w:eastAsia="宋体"/>
          <w:b w:val="0"/>
          <w:i w:val="0"/>
          <w:color w:val="595959"/>
          <w:sz w:val="19"/>
        </w:rPr>
        <w:tab/>
      </w:r>
      <w:r>
        <w:rPr>
          <w:rFonts w:ascii="Times New Roman" w:hAnsi="Times New Roman" w:eastAsia="宋体"/>
          <w:b w:val="0"/>
          <w:i w:val="0"/>
          <w:color w:val="595959"/>
          <w:sz w:val="19"/>
        </w:rPr>
        <w:t>69</w:t>
      </w:r>
    </w:p>
    <w:p w14:paraId="402C6DEF">
      <w:pPr>
        <w:tabs>
          <w:tab w:val="right" w:pos="9071"/>
        </w:tabs>
        <w:spacing w:before="10" w:after="10" w:line="288" w:lineRule="auto"/>
        <w:ind w:left="454"/>
      </w:pPr>
      <w:r>
        <w:rPr>
          <w:rFonts w:ascii="Times New Roman" w:hAnsi="Times New Roman" w:eastAsia="宋体"/>
          <w:b w:val="0"/>
          <w:i w:val="0"/>
          <w:color w:val="595959"/>
          <w:sz w:val="19"/>
        </w:rPr>
        <w:t xml:space="preserve">5.2  </w:t>
      </w:r>
      <w:r>
        <w:rPr>
          <w:rFonts w:ascii="Times New Roman" w:hAnsi="Times New Roman" w:eastAsia="宋体"/>
          <w:b w:val="0"/>
          <w:i w:val="0"/>
          <w:color w:val="1A1A1A"/>
          <w:sz w:val="20"/>
        </w:rPr>
        <w:t>类到关系数据库的映射</w:t>
      </w:r>
      <w:r>
        <w:rPr>
          <w:rFonts w:ascii="Times New Roman" w:hAnsi="Times New Roman" w:eastAsia="宋体"/>
          <w:b w:val="0"/>
          <w:i w:val="0"/>
          <w:color w:val="595959"/>
          <w:sz w:val="19"/>
        </w:rPr>
        <w:tab/>
      </w:r>
      <w:r>
        <w:rPr>
          <w:rFonts w:ascii="Times New Roman" w:hAnsi="Times New Roman" w:eastAsia="宋体"/>
          <w:b w:val="0"/>
          <w:i w:val="0"/>
          <w:color w:val="595959"/>
          <w:sz w:val="19"/>
        </w:rPr>
        <w:t>73</w:t>
      </w:r>
    </w:p>
    <w:p w14:paraId="7F90959A">
      <w:pPr>
        <w:tabs>
          <w:tab w:val="right" w:pos="9071"/>
        </w:tabs>
        <w:spacing w:before="10" w:after="10" w:line="288" w:lineRule="auto"/>
        <w:ind w:left="454"/>
      </w:pPr>
      <w:r>
        <w:rPr>
          <w:rFonts w:ascii="Times New Roman" w:hAnsi="Times New Roman" w:eastAsia="宋体"/>
          <w:b w:val="0"/>
          <w:i w:val="0"/>
          <w:color w:val="595959"/>
          <w:sz w:val="19"/>
        </w:rPr>
        <w:t xml:space="preserve">5.3  </w:t>
      </w:r>
      <w:r>
        <w:rPr>
          <w:rFonts w:ascii="Times New Roman" w:hAnsi="Times New Roman" w:eastAsia="宋体"/>
          <w:b w:val="0"/>
          <w:i w:val="0"/>
          <w:color w:val="1A1A1A"/>
          <w:sz w:val="20"/>
        </w:rPr>
        <w:t>数据库表设计（总图 + 分区 ERD）</w:t>
      </w:r>
      <w:r>
        <w:rPr>
          <w:rFonts w:ascii="Times New Roman" w:hAnsi="Times New Roman" w:eastAsia="宋体"/>
          <w:b w:val="0"/>
          <w:i w:val="0"/>
          <w:color w:val="595959"/>
          <w:sz w:val="19"/>
        </w:rPr>
        <w:tab/>
      </w:r>
      <w:r>
        <w:rPr>
          <w:rFonts w:ascii="Times New Roman" w:hAnsi="Times New Roman" w:eastAsia="宋体"/>
          <w:b w:val="0"/>
          <w:i w:val="0"/>
          <w:color w:val="595959"/>
          <w:sz w:val="19"/>
        </w:rPr>
        <w:t>75</w:t>
      </w:r>
    </w:p>
    <w:p w14:paraId="68CB028F">
      <w:pPr>
        <w:tabs>
          <w:tab w:val="right" w:pos="9071"/>
        </w:tabs>
        <w:spacing w:before="10" w:after="10" w:line="288" w:lineRule="auto"/>
        <w:ind w:left="454"/>
      </w:pPr>
      <w:r>
        <w:rPr>
          <w:rFonts w:ascii="Times New Roman" w:hAnsi="Times New Roman" w:eastAsia="宋体"/>
          <w:b w:val="0"/>
          <w:i w:val="0"/>
          <w:color w:val="595959"/>
          <w:sz w:val="19"/>
        </w:rPr>
        <w:t xml:space="preserve">5.4  </w:t>
      </w:r>
      <w:r>
        <w:rPr>
          <w:rFonts w:ascii="Times New Roman" w:hAnsi="Times New Roman" w:eastAsia="宋体"/>
          <w:b w:val="0"/>
          <w:i w:val="0"/>
          <w:color w:val="1A1A1A"/>
          <w:sz w:val="20"/>
        </w:rPr>
        <w:t>数据字典</w:t>
      </w:r>
      <w:r>
        <w:rPr>
          <w:rFonts w:ascii="Times New Roman" w:hAnsi="Times New Roman" w:eastAsia="宋体"/>
          <w:b w:val="0"/>
          <w:i w:val="0"/>
          <w:color w:val="595959"/>
          <w:sz w:val="19"/>
        </w:rPr>
        <w:tab/>
      </w:r>
      <w:r>
        <w:rPr>
          <w:rFonts w:ascii="Times New Roman" w:hAnsi="Times New Roman" w:eastAsia="宋体"/>
          <w:b w:val="0"/>
          <w:i w:val="0"/>
          <w:color w:val="595959"/>
          <w:sz w:val="19"/>
        </w:rPr>
        <w:t>84</w:t>
      </w:r>
    </w:p>
    <w:p w14:paraId="057C7089">
      <w:pPr>
        <w:tabs>
          <w:tab w:val="right" w:pos="9071"/>
        </w:tabs>
        <w:spacing w:before="10" w:after="10" w:line="288" w:lineRule="auto"/>
        <w:ind w:left="454"/>
      </w:pPr>
      <w:r>
        <w:rPr>
          <w:rFonts w:ascii="Times New Roman" w:hAnsi="Times New Roman" w:eastAsia="宋体"/>
          <w:b w:val="0"/>
          <w:i w:val="0"/>
          <w:color w:val="595959"/>
          <w:sz w:val="19"/>
        </w:rPr>
        <w:t xml:space="preserve">5.5  </w:t>
      </w:r>
      <w:r>
        <w:rPr>
          <w:rFonts w:ascii="Times New Roman" w:hAnsi="Times New Roman" w:eastAsia="宋体"/>
          <w:b w:val="0"/>
          <w:i w:val="0"/>
          <w:color w:val="1A1A1A"/>
          <w:sz w:val="20"/>
        </w:rPr>
        <w:t>主键、审计与时间约定</w:t>
      </w:r>
      <w:r>
        <w:rPr>
          <w:rFonts w:ascii="Times New Roman" w:hAnsi="Times New Roman" w:eastAsia="宋体"/>
          <w:b w:val="0"/>
          <w:i w:val="0"/>
          <w:color w:val="595959"/>
          <w:sz w:val="19"/>
        </w:rPr>
        <w:tab/>
      </w:r>
      <w:r>
        <w:rPr>
          <w:rFonts w:ascii="Times New Roman" w:hAnsi="Times New Roman" w:eastAsia="宋体"/>
          <w:b w:val="0"/>
          <w:i w:val="0"/>
          <w:color w:val="595959"/>
          <w:sz w:val="19"/>
        </w:rPr>
        <w:t>91</w:t>
      </w:r>
    </w:p>
    <w:p w14:paraId="0D45ABA8">
      <w:pPr>
        <w:tabs>
          <w:tab w:val="right" w:pos="9071"/>
        </w:tabs>
        <w:spacing w:before="10" w:after="10" w:line="288" w:lineRule="auto"/>
        <w:ind w:left="454"/>
      </w:pPr>
      <w:r>
        <w:rPr>
          <w:rFonts w:ascii="Times New Roman" w:hAnsi="Times New Roman" w:eastAsia="宋体"/>
          <w:b w:val="0"/>
          <w:i w:val="0"/>
          <w:color w:val="595959"/>
          <w:sz w:val="19"/>
        </w:rPr>
        <w:t xml:space="preserve">5.6  </w:t>
      </w:r>
      <w:r>
        <w:rPr>
          <w:rFonts w:ascii="Times New Roman" w:hAnsi="Times New Roman" w:eastAsia="宋体"/>
          <w:b w:val="0"/>
          <w:i w:val="0"/>
          <w:color w:val="1A1A1A"/>
          <w:sz w:val="20"/>
        </w:rPr>
        <w:t>统计口径视图</w:t>
      </w:r>
      <w:r>
        <w:rPr>
          <w:rFonts w:ascii="Times New Roman" w:hAnsi="Times New Roman" w:eastAsia="宋体"/>
          <w:b w:val="0"/>
          <w:i w:val="0"/>
          <w:color w:val="595959"/>
          <w:sz w:val="19"/>
        </w:rPr>
        <w:tab/>
      </w:r>
      <w:r>
        <w:rPr>
          <w:rFonts w:ascii="Times New Roman" w:hAnsi="Times New Roman" w:eastAsia="宋体"/>
          <w:b w:val="0"/>
          <w:i w:val="0"/>
          <w:color w:val="595959"/>
          <w:sz w:val="19"/>
        </w:rPr>
        <w:t>92</w:t>
      </w:r>
    </w:p>
    <w:p w14:paraId="663E5DB2">
      <w:pPr>
        <w:tabs>
          <w:tab w:val="right" w:pos="9071"/>
        </w:tabs>
        <w:spacing w:before="10" w:after="10" w:line="288" w:lineRule="auto"/>
        <w:ind w:left="454"/>
      </w:pPr>
      <w:r>
        <w:rPr>
          <w:rFonts w:ascii="Times New Roman" w:hAnsi="Times New Roman" w:eastAsia="宋体"/>
          <w:b w:val="0"/>
          <w:i w:val="0"/>
          <w:color w:val="595959"/>
          <w:sz w:val="19"/>
        </w:rPr>
        <w:t xml:space="preserve">5.7  </w:t>
      </w:r>
      <w:r>
        <w:rPr>
          <w:rFonts w:ascii="Times New Roman" w:hAnsi="Times New Roman" w:eastAsia="宋体"/>
          <w:b w:val="0"/>
          <w:i w:val="0"/>
          <w:color w:val="1A1A1A"/>
          <w:sz w:val="20"/>
        </w:rPr>
        <w:t>完整性约束与事务边界</w:t>
      </w:r>
      <w:r>
        <w:rPr>
          <w:rFonts w:ascii="Times New Roman" w:hAnsi="Times New Roman" w:eastAsia="宋体"/>
          <w:b w:val="0"/>
          <w:i w:val="0"/>
          <w:color w:val="595959"/>
          <w:sz w:val="19"/>
        </w:rPr>
        <w:tab/>
      </w:r>
      <w:r>
        <w:rPr>
          <w:rFonts w:ascii="Times New Roman" w:hAnsi="Times New Roman" w:eastAsia="宋体"/>
          <w:b w:val="0"/>
          <w:i w:val="0"/>
          <w:color w:val="595959"/>
          <w:sz w:val="19"/>
        </w:rPr>
        <w:t>94</w:t>
      </w:r>
    </w:p>
    <w:p w14:paraId="124A0C44">
      <w:pPr>
        <w:tabs>
          <w:tab w:val="right" w:pos="9071"/>
        </w:tabs>
        <w:spacing w:before="10" w:after="10" w:line="288" w:lineRule="auto"/>
        <w:ind w:left="454"/>
      </w:pPr>
      <w:r>
        <w:rPr>
          <w:rFonts w:ascii="Times New Roman" w:hAnsi="Times New Roman" w:eastAsia="宋体"/>
          <w:b w:val="0"/>
          <w:i w:val="0"/>
          <w:color w:val="595959"/>
          <w:sz w:val="19"/>
        </w:rPr>
        <w:t xml:space="preserve">5.8  </w:t>
      </w:r>
      <w:r>
        <w:rPr>
          <w:rFonts w:ascii="Times New Roman" w:hAnsi="Times New Roman" w:eastAsia="宋体"/>
          <w:b w:val="0"/>
          <w:i w:val="0"/>
          <w:color w:val="1A1A1A"/>
          <w:sz w:val="20"/>
        </w:rPr>
        <w:t>数据库脚本与验证</w:t>
      </w:r>
      <w:r>
        <w:rPr>
          <w:rFonts w:ascii="Times New Roman" w:hAnsi="Times New Roman" w:eastAsia="宋体"/>
          <w:b w:val="0"/>
          <w:i w:val="0"/>
          <w:color w:val="595959"/>
          <w:sz w:val="19"/>
        </w:rPr>
        <w:tab/>
      </w:r>
      <w:r>
        <w:rPr>
          <w:rFonts w:ascii="Times New Roman" w:hAnsi="Times New Roman" w:eastAsia="宋体"/>
          <w:b w:val="0"/>
          <w:i w:val="0"/>
          <w:color w:val="595959"/>
          <w:sz w:val="19"/>
        </w:rPr>
        <w:t>97</w:t>
      </w:r>
    </w:p>
    <w:p w14:paraId="24C4FF7C">
      <w:pPr>
        <w:tabs>
          <w:tab w:val="right" w:pos="9071"/>
        </w:tabs>
        <w:spacing w:before="10" w:after="10" w:line="288" w:lineRule="auto"/>
        <w:ind w:left="454"/>
      </w:pPr>
      <w:r>
        <w:rPr>
          <w:rFonts w:ascii="Times New Roman" w:hAnsi="Times New Roman" w:eastAsia="宋体"/>
          <w:b w:val="0"/>
          <w:i w:val="0"/>
          <w:color w:val="595959"/>
          <w:sz w:val="19"/>
        </w:rPr>
        <w:t xml:space="preserve">5.9  </w:t>
      </w:r>
      <w:r>
        <w:rPr>
          <w:rFonts w:ascii="Times New Roman" w:hAnsi="Times New Roman" w:eastAsia="宋体"/>
          <w:b w:val="0"/>
          <w:i w:val="0"/>
          <w:color w:val="1A1A1A"/>
          <w:sz w:val="20"/>
        </w:rPr>
        <w:t>扩展点与未纳入范围</w:t>
      </w:r>
      <w:r>
        <w:rPr>
          <w:rFonts w:ascii="Times New Roman" w:hAnsi="Times New Roman" w:eastAsia="宋体"/>
          <w:b w:val="0"/>
          <w:i w:val="0"/>
          <w:color w:val="595959"/>
          <w:sz w:val="19"/>
        </w:rPr>
        <w:tab/>
      </w:r>
      <w:r>
        <w:rPr>
          <w:rFonts w:ascii="Times New Roman" w:hAnsi="Times New Roman" w:eastAsia="宋体"/>
          <w:b w:val="0"/>
          <w:i w:val="0"/>
          <w:color w:val="595959"/>
          <w:sz w:val="19"/>
        </w:rPr>
        <w:t>99</w:t>
      </w:r>
    </w:p>
    <w:p w14:paraId="0DE8F69C">
      <w:pPr>
        <w:spacing w:after="0"/>
      </w:pPr>
      <w:r>
        <w:br w:type="page"/>
      </w:r>
    </w:p>
    <w:p w14:paraId="373A8E41">
      <w:pPr>
        <w:pStyle w:val="3"/>
        <w:pBdr>
          <w:bottom w:val="single" w:color="9DB7D0" w:sz="8" w:space="6"/>
        </w:pBdr>
      </w:pPr>
      <w:r>
        <w:rPr>
          <w:rFonts w:ascii="微软雅黑" w:hAnsi="微软雅黑" w:eastAsia="微软雅黑"/>
          <w:b/>
          <w:i w:val="0"/>
          <w:sz w:val="31"/>
        </w:rPr>
        <w:t>一、愿景</w:t>
      </w:r>
    </w:p>
    <w:p w14:paraId="4B6B687B">
      <w:pPr>
        <w:pStyle w:val="4"/>
        <w:pBdr>
          <w:left w:val="single" w:color="1F4E79" w:sz="18" w:space="6"/>
        </w:pBdr>
        <w:ind w:left="159"/>
      </w:pPr>
      <w:r>
        <w:rPr>
          <w:rFonts w:ascii="微软雅黑" w:hAnsi="微软雅黑" w:eastAsia="微软雅黑"/>
          <w:b/>
          <w:i w:val="0"/>
          <w:sz w:val="26"/>
        </w:rPr>
        <w:t>1.1 现状与问题</w:t>
      </w:r>
    </w:p>
    <w:p w14:paraId="1AFCEA81">
      <w:pPr>
        <w:spacing w:after="120" w:line="341" w:lineRule="auto"/>
        <w:ind w:firstLine="420"/>
        <w:jc w:val="both"/>
      </w:pPr>
      <w:r>
        <w:rPr>
          <w:rFonts w:ascii="Times New Roman" w:hAnsi="Times New Roman" w:eastAsia="宋体"/>
          <w:b w:val="0"/>
          <w:i w:val="0"/>
          <w:sz w:val="21"/>
        </w:rPr>
        <w:t>安德鲁牙科连锁（ADC）在广东省已拥有 15 家牙科诊所，并计划在三年内把诊所数量翻一番。目前各诊所基本以独立诊所的集合模式运行，总部依赖人工监督：患者预约与病历留在各自诊所，治疗项目名称、标准单位与单价各写各的，结算单由接待人员手写计算，总部要了解治疗量、取消率与牙医的绩效，只能靠电话索取再由人工汇总表格。</w:t>
      </w:r>
    </w:p>
    <w:p w14:paraId="4B26242E">
      <w:pPr>
        <w:spacing w:after="120" w:line="341" w:lineRule="auto"/>
        <w:ind w:firstLine="420"/>
        <w:jc w:val="both"/>
      </w:pPr>
      <w:r>
        <w:rPr>
          <w:rFonts w:ascii="Times New Roman" w:hAnsi="Times New Roman" w:eastAsia="宋体"/>
          <w:b w:val="0"/>
          <w:i w:val="0"/>
          <w:sz w:val="21"/>
        </w:rPr>
        <w:t>这种模式下总部始终回答不了三个问题：各诊所的治疗记录与计费口径是否一致？各诊所的取消率是否存在差异？牙医的技能组合是否与业务需求匹配？更实际的问题是，ADC 的激励制度要把净利润（收入扣除医疗用品成本与每位牙医的运营费用）的 10% 作为激励基金分配，而收入、成本与运营费用分散在各诊所的表格里，口径不一、汇总滞后，激励缺少可靠依据。随着诊所数量翻倍，人工监管将彻底失效。</w:t>
      </w:r>
    </w:p>
    <w:p w14:paraId="5CA2AFD4">
      <w:pPr>
        <w:pStyle w:val="4"/>
        <w:pBdr>
          <w:left w:val="single" w:color="1F4E79" w:sz="18" w:space="6"/>
        </w:pBdr>
        <w:ind w:left="159"/>
      </w:pPr>
      <w:r>
        <w:rPr>
          <w:rFonts w:ascii="微软雅黑" w:hAnsi="微软雅黑" w:eastAsia="微软雅黑"/>
          <w:b/>
          <w:i w:val="0"/>
          <w:sz w:val="26"/>
        </w:rPr>
        <w:t>1.2 愿景</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49D6F0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FB316B1">
            <w:pPr>
              <w:spacing w:before="0" w:after="40" w:line="300" w:lineRule="auto"/>
              <w:jc w:val="center"/>
            </w:pPr>
            <w:r>
              <w:rPr>
                <w:rFonts w:ascii="Times New Roman" w:hAnsi="Times New Roman" w:eastAsia="宋体"/>
                <w:b/>
                <w:i w:val="0"/>
                <w:sz w:val="19"/>
              </w:rPr>
              <w:t>系统</w:t>
            </w:r>
          </w:p>
        </w:tc>
        <w:tc>
          <w:tcPr>
            <w:tcW w:w="7257" w:type="dxa"/>
            <w:vAlign w:val="center"/>
          </w:tcPr>
          <w:p w14:paraId="4B1BC976">
            <w:pPr>
              <w:spacing w:before="0" w:after="40" w:line="300" w:lineRule="auto"/>
              <w:jc w:val="left"/>
            </w:pPr>
            <w:r>
              <w:rPr>
                <w:rFonts w:ascii="Times New Roman" w:hAnsi="Times New Roman" w:eastAsia="宋体"/>
                <w:b w:val="0"/>
                <w:i w:val="0"/>
                <w:sz w:val="19"/>
              </w:rPr>
              <w:t>ADC诊所管理与绩效系统</w:t>
            </w:r>
          </w:p>
        </w:tc>
      </w:tr>
      <w:tr w14:paraId="58DE43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1024B82">
            <w:pPr>
              <w:spacing w:before="0" w:after="40" w:line="300" w:lineRule="auto"/>
              <w:jc w:val="center"/>
            </w:pPr>
            <w:r>
              <w:rPr>
                <w:rFonts w:ascii="Times New Roman" w:hAnsi="Times New Roman" w:eastAsia="宋体"/>
                <w:b/>
                <w:i w:val="0"/>
                <w:sz w:val="19"/>
              </w:rPr>
              <w:t>目标组织</w:t>
            </w:r>
          </w:p>
        </w:tc>
        <w:tc>
          <w:tcPr>
            <w:tcW w:w="7257" w:type="dxa"/>
            <w:vAlign w:val="center"/>
          </w:tcPr>
          <w:p w14:paraId="18973C27">
            <w:pPr>
              <w:spacing w:before="0" w:after="40" w:line="300" w:lineRule="auto"/>
              <w:jc w:val="left"/>
            </w:pPr>
            <w:r>
              <w:rPr>
                <w:rFonts w:ascii="Times New Roman" w:hAnsi="Times New Roman" w:eastAsia="宋体"/>
                <w:b w:val="0"/>
                <w:i w:val="0"/>
                <w:sz w:val="19"/>
              </w:rPr>
              <w:t>ADC总部与广东省15家牙科诊所</w:t>
            </w:r>
          </w:p>
        </w:tc>
      </w:tr>
      <w:tr w14:paraId="0F7008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8A32241">
            <w:pPr>
              <w:spacing w:before="0" w:after="40" w:line="300" w:lineRule="auto"/>
              <w:jc w:val="center"/>
            </w:pPr>
            <w:r>
              <w:rPr>
                <w:rFonts w:ascii="Times New Roman" w:hAnsi="Times New Roman" w:eastAsia="宋体"/>
                <w:b/>
                <w:i w:val="0"/>
                <w:sz w:val="19"/>
              </w:rPr>
              <w:t>目标组织代表</w:t>
            </w:r>
          </w:p>
        </w:tc>
        <w:tc>
          <w:tcPr>
            <w:tcW w:w="7257" w:type="dxa"/>
            <w:vAlign w:val="center"/>
          </w:tcPr>
          <w:p w14:paraId="174745F3">
            <w:pPr>
              <w:spacing w:before="0" w:after="40" w:line="300" w:lineRule="auto"/>
              <w:jc w:val="left"/>
            </w:pPr>
            <w:r>
              <w:rPr>
                <w:rFonts w:ascii="Times New Roman" w:hAnsi="Times New Roman" w:eastAsia="宋体"/>
                <w:b w:val="0"/>
                <w:i w:val="0"/>
                <w:sz w:val="19"/>
              </w:rPr>
              <w:t>Andrew Chen，首席执行官兼首席牙医</w:t>
            </w:r>
          </w:p>
        </w:tc>
      </w:tr>
      <w:tr w14:paraId="4E2CE1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5A0C199">
            <w:pPr>
              <w:spacing w:before="0" w:after="40" w:line="300" w:lineRule="auto"/>
              <w:jc w:val="center"/>
            </w:pPr>
            <w:r>
              <w:rPr>
                <w:rFonts w:ascii="Times New Roman" w:hAnsi="Times New Roman" w:eastAsia="宋体"/>
                <w:b/>
                <w:i w:val="0"/>
                <w:sz w:val="19"/>
              </w:rPr>
              <w:t>目标</w:t>
            </w:r>
          </w:p>
        </w:tc>
        <w:tc>
          <w:tcPr>
            <w:tcW w:w="7257" w:type="dxa"/>
            <w:vAlign w:val="center"/>
          </w:tcPr>
          <w:p w14:paraId="74781505">
            <w:pPr>
              <w:spacing w:before="0" w:after="40" w:line="300" w:lineRule="auto"/>
              <w:jc w:val="left"/>
            </w:pPr>
            <w:r>
              <w:rPr>
                <w:rFonts w:ascii="Times New Roman" w:hAnsi="Times New Roman" w:eastAsia="宋体"/>
                <w:b w:val="0"/>
                <w:i w:val="0"/>
                <w:sz w:val="19"/>
              </w:rPr>
              <w:t>使总部随时掌握各诊所的治疗量、取消率与牙医绩效，并统一治疗记录与计费口径；</w:t>
            </w:r>
          </w:p>
          <w:p w14:paraId="2A0B1391">
            <w:pPr>
              <w:spacing w:before="0" w:after="40" w:line="300" w:lineRule="auto"/>
              <w:jc w:val="left"/>
            </w:pPr>
            <w:r>
              <w:rPr>
                <w:rFonts w:ascii="Times New Roman" w:hAnsi="Times New Roman" w:eastAsia="宋体"/>
                <w:b w:val="0"/>
                <w:i w:val="0"/>
                <w:sz w:val="19"/>
              </w:rPr>
              <w:t>支撑按季度核算的激励分配，并为三年内诊所数量翻倍的扩张战略提供信息支持。</w:t>
            </w:r>
          </w:p>
        </w:tc>
      </w:tr>
      <w:tr w14:paraId="15ADA6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2BAB949F">
            <w:pPr>
              <w:spacing w:before="0" w:after="40" w:line="300" w:lineRule="auto"/>
              <w:jc w:val="center"/>
            </w:pPr>
            <w:r>
              <w:rPr>
                <w:rFonts w:ascii="Times New Roman" w:hAnsi="Times New Roman" w:eastAsia="宋体"/>
                <w:b/>
                <w:i w:val="0"/>
                <w:sz w:val="19"/>
              </w:rPr>
              <w:t>度量指标</w:t>
            </w:r>
          </w:p>
        </w:tc>
        <w:tc>
          <w:tcPr>
            <w:tcW w:w="7257" w:type="dxa"/>
            <w:vAlign w:val="center"/>
          </w:tcPr>
          <w:p w14:paraId="2BF77B5D">
            <w:pPr>
              <w:spacing w:before="0" w:after="40" w:line="300" w:lineRule="auto"/>
              <w:jc w:val="left"/>
            </w:pPr>
            <w:r>
              <w:rPr>
                <w:rFonts w:ascii="Times New Roman" w:hAnsi="Times New Roman" w:eastAsia="宋体"/>
                <w:b w:val="0"/>
                <w:i w:val="0"/>
                <w:sz w:val="19"/>
              </w:rPr>
              <w:t>全公司治疗量、取消率与牙医绩效数据的汇总周期；</w:t>
            </w:r>
          </w:p>
          <w:p w14:paraId="17E00C84">
            <w:pPr>
              <w:spacing w:before="0" w:after="40" w:line="300" w:lineRule="auto"/>
              <w:jc w:val="left"/>
            </w:pPr>
            <w:r>
              <w:rPr>
                <w:rFonts w:ascii="Times New Roman" w:hAnsi="Times New Roman" w:eastAsia="宋体"/>
                <w:b w:val="0"/>
                <w:i w:val="0"/>
                <w:sz w:val="19"/>
              </w:rPr>
              <w:t>结算单采用统一标准单位与单价的比例；</w:t>
            </w:r>
          </w:p>
          <w:p w14:paraId="3F72CF1A">
            <w:pPr>
              <w:spacing w:before="0" w:after="40" w:line="300" w:lineRule="auto"/>
              <w:jc w:val="left"/>
            </w:pPr>
            <w:r>
              <w:rPr>
                <w:rFonts w:ascii="Times New Roman" w:hAnsi="Times New Roman" w:eastAsia="宋体"/>
                <w:b w:val="0"/>
                <w:i w:val="0"/>
                <w:sz w:val="19"/>
              </w:rPr>
              <w:t>取消率与就诊率可按诊所、牙医、时段比较的覆盖率。</w:t>
            </w:r>
          </w:p>
        </w:tc>
      </w:tr>
      <w:tr w14:paraId="7042EA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5082E68">
            <w:pPr>
              <w:spacing w:before="0" w:after="40" w:line="300" w:lineRule="auto"/>
              <w:jc w:val="center"/>
            </w:pPr>
            <w:r>
              <w:rPr>
                <w:rFonts w:ascii="Times New Roman" w:hAnsi="Times New Roman" w:eastAsia="宋体"/>
                <w:b/>
                <w:i w:val="0"/>
                <w:sz w:val="19"/>
              </w:rPr>
              <w:t>对比时间</w:t>
            </w:r>
          </w:p>
        </w:tc>
        <w:tc>
          <w:tcPr>
            <w:tcW w:w="7257" w:type="dxa"/>
            <w:vAlign w:val="center"/>
          </w:tcPr>
          <w:p w14:paraId="6DA95DFA">
            <w:pPr>
              <w:spacing w:before="0" w:after="40" w:line="300" w:lineRule="auto"/>
              <w:jc w:val="left"/>
            </w:pPr>
            <w:r>
              <w:rPr>
                <w:rFonts w:ascii="Times New Roman" w:hAnsi="Times New Roman" w:eastAsia="宋体"/>
                <w:b w:val="0"/>
                <w:i w:val="0"/>
                <w:sz w:val="19"/>
              </w:rPr>
              <w:t>现状：2026年系统上线前，15家诊所独立运行，总部靠电话与表格人工汇总；</w:t>
            </w:r>
          </w:p>
          <w:p w14:paraId="46828340">
            <w:pPr>
              <w:spacing w:before="0" w:after="40" w:line="300" w:lineRule="auto"/>
              <w:jc w:val="left"/>
            </w:pPr>
            <w:r>
              <w:rPr>
                <w:rFonts w:ascii="Times New Roman" w:hAnsi="Times New Roman" w:eastAsia="宋体"/>
                <w:b w:val="0"/>
                <w:i w:val="0"/>
                <w:sz w:val="19"/>
              </w:rPr>
              <w:t>改进后：系统上线后，集中数据库运行。</w:t>
            </w:r>
          </w:p>
        </w:tc>
      </w:tr>
      <w:tr w14:paraId="67006D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7FC95EF">
            <w:pPr>
              <w:spacing w:before="0" w:after="40" w:line="300" w:lineRule="auto"/>
              <w:jc w:val="center"/>
            </w:pPr>
            <w:r>
              <w:rPr>
                <w:rFonts w:ascii="Times New Roman" w:hAnsi="Times New Roman" w:eastAsia="宋体"/>
                <w:b/>
                <w:i w:val="0"/>
                <w:sz w:val="19"/>
              </w:rPr>
              <w:t>改进值</w:t>
            </w:r>
          </w:p>
        </w:tc>
        <w:tc>
          <w:tcPr>
            <w:tcW w:w="7257" w:type="dxa"/>
            <w:vAlign w:val="center"/>
          </w:tcPr>
          <w:p w14:paraId="318EBF80">
            <w:pPr>
              <w:spacing w:before="0" w:after="40" w:line="300" w:lineRule="auto"/>
              <w:jc w:val="left"/>
            </w:pPr>
            <w:r>
              <w:rPr>
                <w:rFonts w:ascii="Times New Roman" w:hAnsi="Times New Roman" w:eastAsia="宋体"/>
                <w:b w:val="0"/>
                <w:i w:val="0"/>
                <w:sz w:val="19"/>
              </w:rPr>
              <w:t>数据汇总由月度人工汇总变为随时可查，季度绩效直接形成；</w:t>
            </w:r>
          </w:p>
          <w:p w14:paraId="35A8625B">
            <w:pPr>
              <w:spacing w:before="0" w:after="40" w:line="300" w:lineRule="auto"/>
              <w:jc w:val="left"/>
            </w:pPr>
            <w:r>
              <w:rPr>
                <w:rFonts w:ascii="Times New Roman" w:hAnsi="Times New Roman" w:eastAsia="宋体"/>
                <w:b w:val="0"/>
                <w:i w:val="0"/>
                <w:sz w:val="19"/>
              </w:rPr>
              <w:t>结算单全部按标准单位与单价生成；</w:t>
            </w:r>
          </w:p>
          <w:p w14:paraId="4F3DFCD9">
            <w:pPr>
              <w:spacing w:before="0" w:after="40" w:line="300" w:lineRule="auto"/>
              <w:jc w:val="left"/>
            </w:pPr>
            <w:r>
              <w:rPr>
                <w:rFonts w:ascii="Times New Roman" w:hAnsi="Times New Roman" w:eastAsia="宋体"/>
                <w:b w:val="0"/>
                <w:i w:val="0"/>
                <w:sz w:val="19"/>
              </w:rPr>
              <w:t>取消率与牙医绩效可按诊所与时段直接统计。</w:t>
            </w:r>
          </w:p>
        </w:tc>
      </w:tr>
    </w:tbl>
    <w:p w14:paraId="69A700F1">
      <w:pPr>
        <w:spacing w:before="0" w:after="0" w:line="240" w:lineRule="auto"/>
      </w:pPr>
    </w:p>
    <w:p w14:paraId="06B05504">
      <w:pPr>
        <w:spacing w:after="120" w:line="341" w:lineRule="auto"/>
        <w:jc w:val="both"/>
      </w:pPr>
      <w:r>
        <w:rPr>
          <w:rFonts w:ascii="Times New Roman" w:hAnsi="Times New Roman" w:eastAsia="宋体"/>
          <w:b w:val="0"/>
          <w:i w:val="0"/>
          <w:sz w:val="19"/>
        </w:rPr>
        <w:t>系统统一治疗项目名称、标准单位、标准单价、结算规则与绩效归集口径，不统一临床治疗方案。系统记录预约、到诊、取消与治疗数据，为总部比较各诊所的运营情况提供统一口径。</w:t>
      </w:r>
    </w:p>
    <w:p w14:paraId="5D695EF0">
      <w:pPr>
        <w:spacing w:before="0" w:after="160"/>
        <w:jc w:val="center"/>
      </w:pPr>
      <w:r>
        <w:rPr>
          <w:rFonts w:ascii="Times New Roman" w:hAnsi="Times New Roman" w:eastAsia="微软雅黑"/>
          <w:b w:val="0"/>
          <w:i w:val="0"/>
          <w:color w:val="595959"/>
          <w:sz w:val="18"/>
        </w:rPr>
        <w:t>表 1 系统愿景</w:t>
      </w:r>
    </w:p>
    <w:p w14:paraId="1402053F">
      <w:pPr>
        <w:pStyle w:val="3"/>
        <w:pBdr>
          <w:bottom w:val="single" w:color="9DB7D0" w:sz="8" w:space="6"/>
        </w:pBdr>
      </w:pPr>
      <w:r>
        <w:rPr>
          <w:rFonts w:ascii="微软雅黑" w:hAnsi="微软雅黑" w:eastAsia="微软雅黑"/>
          <w:b/>
          <w:i w:val="0"/>
          <w:sz w:val="31"/>
        </w:rPr>
        <w:t>二、业务建模</w:t>
      </w:r>
    </w:p>
    <w:p w14:paraId="35768EF9">
      <w:pPr>
        <w:spacing w:after="120" w:line="341" w:lineRule="auto"/>
        <w:ind w:firstLine="420"/>
        <w:jc w:val="both"/>
      </w:pPr>
      <w:r>
        <w:rPr>
          <w:rFonts w:ascii="Times New Roman" w:hAnsi="Times New Roman" w:eastAsia="宋体"/>
          <w:b w:val="0"/>
          <w:i w:val="0"/>
          <w:sz w:val="21"/>
        </w:rPr>
        <w:t>业务执行者是在业务之外与业务交互的人或机构，这里是患者、医保经办机构与 ADC 总部；业务工人（人肉系统）是接待人员、牙医、诊所主管与总部管理人员，业务实体（非人系统）是纸质病历、牙医排班表、纸质预约登记本、纸质收费单与手工汇总表。以下八个场景中，前四个是业务对外提供的价值，后四个是支撑这些价值的内部流程。</w:t>
      </w:r>
    </w:p>
    <w:p w14:paraId="528665F4">
      <w:pPr>
        <w:pStyle w:val="4"/>
        <w:pBdr>
          <w:left w:val="single" w:color="1F4E79" w:sz="18" w:space="6"/>
        </w:pBdr>
        <w:ind w:left="159"/>
      </w:pPr>
      <w:r>
        <w:rPr>
          <w:rFonts w:ascii="微软雅黑" w:hAnsi="微软雅黑" w:eastAsia="微软雅黑"/>
          <w:b/>
          <w:i w:val="0"/>
          <w:sz w:val="26"/>
        </w:rPr>
        <w:t>2.1 业务用例图</w:t>
      </w:r>
    </w:p>
    <w:p w14:paraId="16C60AD9">
      <w:pPr>
        <w:keepNext/>
        <w:spacing w:before="120" w:after="80"/>
        <w:jc w:val="center"/>
      </w:pPr>
      <w:r>
        <w:drawing>
          <wp:inline distT="0" distB="0" distL="114300" distR="114300">
            <wp:extent cx="5759450" cy="4235450"/>
            <wp:effectExtent l="0" t="0" r="6350" b="6350"/>
            <wp:docPr id="1" name="Picture 1" descr="图 2-1 业务用例图" title="图 2-1 业务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2-1 业务用例图" title="图 2-1 业务用例图"/>
                    <pic:cNvPicPr>
                      <a:picLocks noChangeAspect="1"/>
                    </pic:cNvPicPr>
                  </pic:nvPicPr>
                  <pic:blipFill>
                    <a:blip r:embed="rId8"/>
                    <a:stretch>
                      <a:fillRect/>
                    </a:stretch>
                  </pic:blipFill>
                  <pic:spPr>
                    <a:xfrm>
                      <a:off x="0" y="0"/>
                      <a:ext cx="5760000" cy="4235876"/>
                    </a:xfrm>
                    <a:prstGeom prst="rect">
                      <a:avLst/>
                    </a:prstGeom>
                  </pic:spPr>
                </pic:pic>
              </a:graphicData>
            </a:graphic>
          </wp:inline>
        </w:drawing>
      </w:r>
    </w:p>
    <w:p w14:paraId="78BAC394">
      <w:pPr>
        <w:spacing w:before="0" w:after="200"/>
        <w:jc w:val="center"/>
      </w:pPr>
      <w:r>
        <w:rPr>
          <w:rFonts w:ascii="Times New Roman" w:hAnsi="Times New Roman" w:eastAsia="微软雅黑"/>
          <w:b w:val="0"/>
          <w:i w:val="0"/>
          <w:color w:val="595959"/>
          <w:sz w:val="18"/>
        </w:rPr>
        <w:t>图 2-1 业务用例图</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3024"/>
        <w:gridCol w:w="3024"/>
        <w:gridCol w:w="3024"/>
      </w:tblGrid>
      <w:tr w14:paraId="7D91F8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2268" w:type="dxa"/>
            <w:shd w:val="clear" w:color="auto" w:fill="1F4E79"/>
            <w:vAlign w:val="center"/>
          </w:tcPr>
          <w:p w14:paraId="7A3EFCAA">
            <w:pPr>
              <w:spacing w:before="0" w:after="40" w:line="300" w:lineRule="auto"/>
              <w:jc w:val="center"/>
            </w:pPr>
            <w:r>
              <w:rPr>
                <w:rFonts w:ascii="Times New Roman" w:hAnsi="Times New Roman" w:eastAsia="宋体"/>
                <w:b/>
                <w:i w:val="0"/>
                <w:color w:val="FFFFFF"/>
                <w:sz w:val="19"/>
              </w:rPr>
              <w:t>业务用例</w:t>
            </w:r>
          </w:p>
        </w:tc>
        <w:tc>
          <w:tcPr>
            <w:tcW w:w="2608" w:type="dxa"/>
            <w:shd w:val="clear" w:color="auto" w:fill="1F4E79"/>
            <w:vAlign w:val="center"/>
          </w:tcPr>
          <w:p w14:paraId="322EEC20">
            <w:pPr>
              <w:spacing w:before="0" w:after="40" w:line="300" w:lineRule="auto"/>
              <w:jc w:val="center"/>
            </w:pPr>
            <w:r>
              <w:rPr>
                <w:rFonts w:ascii="Times New Roman" w:hAnsi="Times New Roman" w:eastAsia="宋体"/>
                <w:b/>
                <w:i w:val="0"/>
                <w:color w:val="FFFFFF"/>
                <w:sz w:val="19"/>
              </w:rPr>
              <w:t>业务执行者</w:t>
            </w:r>
          </w:p>
        </w:tc>
        <w:tc>
          <w:tcPr>
            <w:tcW w:w="4195" w:type="dxa"/>
            <w:shd w:val="clear" w:color="auto" w:fill="1F4E79"/>
            <w:vAlign w:val="center"/>
          </w:tcPr>
          <w:p w14:paraId="69380508">
            <w:pPr>
              <w:spacing w:before="0" w:after="40" w:line="300" w:lineRule="auto"/>
              <w:jc w:val="center"/>
            </w:pPr>
            <w:r>
              <w:rPr>
                <w:rFonts w:ascii="Times New Roman" w:hAnsi="Times New Roman" w:eastAsia="宋体"/>
                <w:b/>
                <w:i w:val="0"/>
                <w:color w:val="FFFFFF"/>
                <w:sz w:val="19"/>
              </w:rPr>
              <w:t>业务为执行者提供的价值</w:t>
            </w:r>
          </w:p>
        </w:tc>
      </w:tr>
      <w:tr w14:paraId="704B95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268" w:type="dxa"/>
            <w:vAlign w:val="center"/>
          </w:tcPr>
          <w:p w14:paraId="34B1F351">
            <w:pPr>
              <w:spacing w:before="0" w:after="40" w:line="300" w:lineRule="auto"/>
              <w:jc w:val="left"/>
            </w:pPr>
            <w:r>
              <w:rPr>
                <w:rFonts w:ascii="Times New Roman" w:hAnsi="Times New Roman" w:eastAsia="宋体"/>
                <w:b w:val="0"/>
                <w:i w:val="0"/>
                <w:sz w:val="19"/>
              </w:rPr>
              <w:t>预约就诊</w:t>
            </w:r>
          </w:p>
        </w:tc>
        <w:tc>
          <w:tcPr>
            <w:tcW w:w="2608" w:type="dxa"/>
            <w:vAlign w:val="center"/>
          </w:tcPr>
          <w:p w14:paraId="1C33A433">
            <w:pPr>
              <w:spacing w:before="0" w:after="40" w:line="300" w:lineRule="auto"/>
              <w:jc w:val="left"/>
            </w:pPr>
            <w:r>
              <w:rPr>
                <w:rFonts w:ascii="Times New Roman" w:hAnsi="Times New Roman" w:eastAsia="宋体"/>
                <w:b w:val="0"/>
                <w:i w:val="0"/>
                <w:sz w:val="19"/>
              </w:rPr>
              <w:t>患者</w:t>
            </w:r>
          </w:p>
        </w:tc>
        <w:tc>
          <w:tcPr>
            <w:tcW w:w="4195" w:type="dxa"/>
            <w:vAlign w:val="center"/>
          </w:tcPr>
          <w:p w14:paraId="09C7F2FA">
            <w:pPr>
              <w:spacing w:before="0" w:after="40" w:line="300" w:lineRule="auto"/>
              <w:jc w:val="left"/>
            </w:pPr>
            <w:r>
              <w:rPr>
                <w:rFonts w:ascii="Times New Roman" w:hAnsi="Times New Roman" w:eastAsia="宋体"/>
                <w:b w:val="0"/>
                <w:i w:val="0"/>
                <w:sz w:val="19"/>
              </w:rPr>
              <w:t>约到合适的牙医与时间，并留下可追踪的预约记录</w:t>
            </w:r>
          </w:p>
        </w:tc>
      </w:tr>
      <w:tr w14:paraId="064103E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268" w:type="dxa"/>
            <w:shd w:val="clear" w:color="auto" w:fill="F4F8FB"/>
            <w:vAlign w:val="center"/>
          </w:tcPr>
          <w:p w14:paraId="32D74EA5">
            <w:pPr>
              <w:spacing w:before="0" w:after="40" w:line="300" w:lineRule="auto"/>
              <w:jc w:val="left"/>
            </w:pPr>
            <w:r>
              <w:rPr>
                <w:rFonts w:ascii="Times New Roman" w:hAnsi="Times New Roman" w:eastAsia="宋体"/>
                <w:b w:val="0"/>
                <w:i w:val="0"/>
                <w:sz w:val="19"/>
              </w:rPr>
              <w:t>接受诊疗</w:t>
            </w:r>
          </w:p>
        </w:tc>
        <w:tc>
          <w:tcPr>
            <w:tcW w:w="2608" w:type="dxa"/>
            <w:shd w:val="clear" w:color="auto" w:fill="F4F8FB"/>
            <w:vAlign w:val="center"/>
          </w:tcPr>
          <w:p w14:paraId="08FB54E0">
            <w:pPr>
              <w:spacing w:before="0" w:after="40" w:line="300" w:lineRule="auto"/>
              <w:jc w:val="left"/>
            </w:pPr>
            <w:r>
              <w:rPr>
                <w:rFonts w:ascii="Times New Roman" w:hAnsi="Times New Roman" w:eastAsia="宋体"/>
                <w:b w:val="0"/>
                <w:i w:val="0"/>
                <w:sz w:val="19"/>
              </w:rPr>
              <w:t>患者</w:t>
            </w:r>
          </w:p>
        </w:tc>
        <w:tc>
          <w:tcPr>
            <w:tcW w:w="4195" w:type="dxa"/>
            <w:shd w:val="clear" w:color="auto" w:fill="F4F8FB"/>
            <w:vAlign w:val="center"/>
          </w:tcPr>
          <w:p w14:paraId="07F928C9">
            <w:pPr>
              <w:spacing w:before="0" w:after="40" w:line="300" w:lineRule="auto"/>
              <w:jc w:val="left"/>
            </w:pPr>
            <w:r>
              <w:rPr>
                <w:rFonts w:ascii="Times New Roman" w:hAnsi="Times New Roman" w:eastAsia="宋体"/>
                <w:b w:val="0"/>
                <w:i w:val="0"/>
                <w:sz w:val="19"/>
              </w:rPr>
              <w:t>在了解病史与过敏的前提下接受治疗，治疗过程被记录</w:t>
            </w:r>
          </w:p>
        </w:tc>
      </w:tr>
      <w:tr w14:paraId="5615E85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268" w:type="dxa"/>
            <w:vAlign w:val="center"/>
          </w:tcPr>
          <w:p w14:paraId="1D1561D0">
            <w:pPr>
              <w:spacing w:before="0" w:after="40" w:line="300" w:lineRule="auto"/>
              <w:jc w:val="left"/>
            </w:pPr>
            <w:r>
              <w:rPr>
                <w:rFonts w:ascii="Times New Roman" w:hAnsi="Times New Roman" w:eastAsia="宋体"/>
                <w:b w:val="0"/>
                <w:i w:val="0"/>
                <w:sz w:val="19"/>
              </w:rPr>
              <w:t>结算缴费</w:t>
            </w:r>
          </w:p>
        </w:tc>
        <w:tc>
          <w:tcPr>
            <w:tcW w:w="2608" w:type="dxa"/>
            <w:vAlign w:val="center"/>
          </w:tcPr>
          <w:p w14:paraId="785EAA60">
            <w:pPr>
              <w:spacing w:before="0" w:after="40" w:line="300" w:lineRule="auto"/>
              <w:jc w:val="left"/>
            </w:pPr>
            <w:r>
              <w:rPr>
                <w:rFonts w:ascii="Times New Roman" w:hAnsi="Times New Roman" w:eastAsia="宋体"/>
                <w:b w:val="0"/>
                <w:i w:val="0"/>
                <w:sz w:val="19"/>
              </w:rPr>
              <w:t>患者</w:t>
            </w:r>
          </w:p>
        </w:tc>
        <w:tc>
          <w:tcPr>
            <w:tcW w:w="4195" w:type="dxa"/>
            <w:vAlign w:val="center"/>
          </w:tcPr>
          <w:p w14:paraId="149A5FB0">
            <w:pPr>
              <w:spacing w:before="0" w:after="40" w:line="300" w:lineRule="auto"/>
              <w:jc w:val="left"/>
            </w:pPr>
            <w:r>
              <w:rPr>
                <w:rFonts w:ascii="Times New Roman" w:hAnsi="Times New Roman" w:eastAsia="宋体"/>
                <w:b w:val="0"/>
                <w:i w:val="0"/>
                <w:sz w:val="19"/>
              </w:rPr>
              <w:t>按统一的项目、单位与单价获得逐行明细清楚的结算单</w:t>
            </w:r>
          </w:p>
        </w:tc>
      </w:tr>
      <w:tr w14:paraId="1F3510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268" w:type="dxa"/>
            <w:shd w:val="clear" w:color="auto" w:fill="F4F8FB"/>
            <w:vAlign w:val="center"/>
          </w:tcPr>
          <w:p w14:paraId="7E62D86C">
            <w:pPr>
              <w:spacing w:before="0" w:after="40" w:line="300" w:lineRule="auto"/>
              <w:jc w:val="left"/>
            </w:pPr>
            <w:r>
              <w:rPr>
                <w:rFonts w:ascii="Times New Roman" w:hAnsi="Times New Roman" w:eastAsia="宋体"/>
                <w:b w:val="0"/>
                <w:i w:val="0"/>
                <w:sz w:val="19"/>
              </w:rPr>
              <w:t>申请医保报销</w:t>
            </w:r>
          </w:p>
        </w:tc>
        <w:tc>
          <w:tcPr>
            <w:tcW w:w="2608" w:type="dxa"/>
            <w:shd w:val="clear" w:color="auto" w:fill="F4F8FB"/>
            <w:vAlign w:val="center"/>
          </w:tcPr>
          <w:p w14:paraId="7E76844F">
            <w:pPr>
              <w:spacing w:before="0" w:after="40" w:line="300" w:lineRule="auto"/>
              <w:jc w:val="left"/>
            </w:pPr>
            <w:r>
              <w:rPr>
                <w:rFonts w:ascii="Times New Roman" w:hAnsi="Times New Roman" w:eastAsia="宋体"/>
                <w:b w:val="0"/>
                <w:i w:val="0"/>
                <w:sz w:val="19"/>
              </w:rPr>
              <w:t>患者（医保经办机构为辅）</w:t>
            </w:r>
          </w:p>
        </w:tc>
        <w:tc>
          <w:tcPr>
            <w:tcW w:w="4195" w:type="dxa"/>
            <w:shd w:val="clear" w:color="auto" w:fill="F4F8FB"/>
            <w:vAlign w:val="center"/>
          </w:tcPr>
          <w:p w14:paraId="0B8B76F0">
            <w:pPr>
              <w:spacing w:before="0" w:after="40" w:line="300" w:lineRule="auto"/>
              <w:jc w:val="left"/>
            </w:pPr>
            <w:r>
              <w:rPr>
                <w:rFonts w:ascii="Times New Roman" w:hAnsi="Times New Roman" w:eastAsia="宋体"/>
                <w:b w:val="0"/>
                <w:i w:val="0"/>
                <w:sz w:val="19"/>
              </w:rPr>
              <w:t>把治疗费用按可报销部分提交理赔（同类系统常见，本案作为可选扩展）</w:t>
            </w:r>
          </w:p>
        </w:tc>
      </w:tr>
      <w:tr w14:paraId="4D8BBF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268" w:type="dxa"/>
            <w:vAlign w:val="center"/>
          </w:tcPr>
          <w:p w14:paraId="49553D0E">
            <w:pPr>
              <w:spacing w:before="0" w:after="40" w:line="300" w:lineRule="auto"/>
              <w:jc w:val="left"/>
            </w:pPr>
            <w:r>
              <w:rPr>
                <w:rFonts w:ascii="Times New Roman" w:hAnsi="Times New Roman" w:eastAsia="宋体"/>
                <w:b w:val="0"/>
                <w:i w:val="0"/>
                <w:sz w:val="19"/>
              </w:rPr>
              <w:t>经营与绩效监督</w:t>
            </w:r>
          </w:p>
        </w:tc>
        <w:tc>
          <w:tcPr>
            <w:tcW w:w="2608" w:type="dxa"/>
            <w:vAlign w:val="center"/>
          </w:tcPr>
          <w:p w14:paraId="42042987">
            <w:pPr>
              <w:spacing w:before="0" w:after="40" w:line="300" w:lineRule="auto"/>
              <w:jc w:val="left"/>
            </w:pPr>
            <w:r>
              <w:rPr>
                <w:rFonts w:ascii="Times New Roman" w:hAnsi="Times New Roman" w:eastAsia="宋体"/>
                <w:b w:val="0"/>
                <w:i w:val="0"/>
                <w:sz w:val="19"/>
              </w:rPr>
              <w:t>ADC 总部</w:t>
            </w:r>
          </w:p>
        </w:tc>
        <w:tc>
          <w:tcPr>
            <w:tcW w:w="4195" w:type="dxa"/>
            <w:vAlign w:val="center"/>
          </w:tcPr>
          <w:p w14:paraId="1DD8353A">
            <w:pPr>
              <w:spacing w:before="0" w:after="40" w:line="300" w:lineRule="auto"/>
              <w:jc w:val="left"/>
            </w:pPr>
            <w:r>
              <w:rPr>
                <w:rFonts w:ascii="Times New Roman" w:hAnsi="Times New Roman" w:eastAsia="宋体"/>
                <w:b w:val="0"/>
                <w:i w:val="0"/>
                <w:sz w:val="19"/>
              </w:rPr>
              <w:t>随时掌握各诊所的治疗量、取消率与牙医绩效</w:t>
            </w:r>
          </w:p>
        </w:tc>
      </w:tr>
    </w:tbl>
    <w:p w14:paraId="3BC4E8DC">
      <w:pPr>
        <w:spacing w:before="0" w:after="0" w:line="240" w:lineRule="auto"/>
      </w:pPr>
    </w:p>
    <w:p w14:paraId="3463AF21">
      <w:pPr>
        <w:spacing w:before="0" w:after="160"/>
        <w:jc w:val="center"/>
      </w:pPr>
      <w:r>
        <w:rPr>
          <w:rFonts w:ascii="Times New Roman" w:hAnsi="Times New Roman" w:eastAsia="微软雅黑"/>
          <w:b w:val="0"/>
          <w:i w:val="0"/>
          <w:color w:val="595959"/>
          <w:sz w:val="18"/>
        </w:rPr>
        <w:t>表 2 业务用例与业务执行者对照</w:t>
      </w:r>
    </w:p>
    <w:p w14:paraId="6E307396">
      <w:pPr>
        <w:spacing w:after="120" w:line="341" w:lineRule="auto"/>
        <w:jc w:val="both"/>
      </w:pPr>
      <w:r>
        <w:rPr>
          <w:rFonts w:ascii="Times New Roman" w:hAnsi="Times New Roman" w:eastAsia="宋体"/>
          <w:b w:val="0"/>
          <w:i w:val="0"/>
          <w:sz w:val="19"/>
        </w:rPr>
        <w:t>说明：业务执行者是组织之外与业务交互的人或机构，因此图中只出现患者、医保经办机构与 ADC 总部。牙医、接待人员、诊所主管属于业务工人（人肉系统），不进入业务用例图，他们在业务序列图中承担具体工作——“接受诊疗”中的治疗由牙医实施，患者是该业务用例的价值接受方。</w:t>
      </w:r>
    </w:p>
    <w:p w14:paraId="6634DCF8">
      <w:pPr>
        <w:pStyle w:val="4"/>
        <w:pBdr>
          <w:left w:val="single" w:color="1F4E79" w:sz="18" w:space="6"/>
        </w:pBdr>
        <w:ind w:left="159"/>
      </w:pPr>
      <w:r>
        <w:rPr>
          <w:rFonts w:ascii="微软雅黑" w:hAnsi="微软雅黑" w:eastAsia="微软雅黑"/>
          <w:b/>
          <w:i w:val="0"/>
          <w:sz w:val="26"/>
        </w:rPr>
        <w:t>2.2 场景一：预约就诊</w:t>
      </w:r>
    </w:p>
    <w:p w14:paraId="28C1BDBE">
      <w:pPr>
        <w:keepNext/>
        <w:spacing w:before="120" w:after="80"/>
        <w:jc w:val="center"/>
      </w:pPr>
      <w:r>
        <w:drawing>
          <wp:inline distT="0" distB="0" distL="114300" distR="114300">
            <wp:extent cx="5759450" cy="4345305"/>
            <wp:effectExtent l="0" t="0" r="6350" b="10795"/>
            <wp:docPr id="2" name="Picture 2" descr="图 2-2 现状业务序列图：预约就诊" title="图 2-2 现状业务序列图：预约就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2-2 现状业务序列图：预约就诊" title="图 2-2 现状业务序列图：预约就诊"/>
                    <pic:cNvPicPr>
                      <a:picLocks noChangeAspect="1"/>
                    </pic:cNvPicPr>
                  </pic:nvPicPr>
                  <pic:blipFill>
                    <a:blip r:embed="rId9"/>
                    <a:stretch>
                      <a:fillRect/>
                    </a:stretch>
                  </pic:blipFill>
                  <pic:spPr>
                    <a:xfrm>
                      <a:off x="0" y="0"/>
                      <a:ext cx="5760000" cy="4345796"/>
                    </a:xfrm>
                    <a:prstGeom prst="rect">
                      <a:avLst/>
                    </a:prstGeom>
                  </pic:spPr>
                </pic:pic>
              </a:graphicData>
            </a:graphic>
          </wp:inline>
        </w:drawing>
      </w:r>
    </w:p>
    <w:p w14:paraId="3A9D1614">
      <w:pPr>
        <w:spacing w:before="0" w:after="200"/>
        <w:jc w:val="center"/>
      </w:pPr>
      <w:r>
        <w:rPr>
          <w:rFonts w:ascii="Times New Roman" w:hAnsi="Times New Roman" w:eastAsia="微软雅黑"/>
          <w:b w:val="0"/>
          <w:i w:val="0"/>
          <w:color w:val="595959"/>
          <w:sz w:val="18"/>
        </w:rPr>
        <w:t>图 2-2 现状业务序列图：预约就诊</w:t>
      </w:r>
    </w:p>
    <w:p w14:paraId="4E35C609">
      <w:pPr>
        <w:keepNext/>
        <w:spacing w:before="120" w:after="80"/>
        <w:jc w:val="center"/>
      </w:pPr>
      <w:r>
        <w:drawing>
          <wp:inline distT="0" distB="0" distL="114300" distR="114300">
            <wp:extent cx="5759450" cy="5103495"/>
            <wp:effectExtent l="0" t="0" r="6350" b="1905"/>
            <wp:docPr id="3" name="Picture 3" descr="图 2-3 改进业务序列图：预约就诊" title="图 2-3 改进业务序列图：预约就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2-3 改进业务序列图：预约就诊" title="图 2-3 改进业务序列图：预约就诊"/>
                    <pic:cNvPicPr>
                      <a:picLocks noChangeAspect="1"/>
                    </pic:cNvPicPr>
                  </pic:nvPicPr>
                  <pic:blipFill>
                    <a:blip r:embed="rId10"/>
                    <a:stretch>
                      <a:fillRect/>
                    </a:stretch>
                  </pic:blipFill>
                  <pic:spPr>
                    <a:xfrm>
                      <a:off x="0" y="0"/>
                      <a:ext cx="5760000" cy="5103797"/>
                    </a:xfrm>
                    <a:prstGeom prst="rect">
                      <a:avLst/>
                    </a:prstGeom>
                  </pic:spPr>
                </pic:pic>
              </a:graphicData>
            </a:graphic>
          </wp:inline>
        </w:drawing>
      </w:r>
    </w:p>
    <w:p w14:paraId="03597CBA">
      <w:pPr>
        <w:spacing w:before="0" w:after="200"/>
        <w:jc w:val="center"/>
      </w:pPr>
      <w:r>
        <w:rPr>
          <w:rFonts w:ascii="Times New Roman" w:hAnsi="Times New Roman" w:eastAsia="微软雅黑"/>
          <w:b w:val="0"/>
          <w:i w:val="0"/>
          <w:color w:val="595959"/>
          <w:sz w:val="18"/>
        </w:rPr>
        <w:t>图 2-3 改进业务序列图：预约就诊</w:t>
      </w:r>
    </w:p>
    <w:p w14:paraId="32C571B2">
      <w:pPr>
        <w:spacing w:after="120" w:line="341" w:lineRule="auto"/>
        <w:ind w:firstLine="420"/>
        <w:jc w:val="both"/>
      </w:pPr>
      <w:r>
        <w:rPr>
          <w:rFonts w:ascii="Times New Roman" w:hAnsi="Times New Roman" w:eastAsia="宋体"/>
          <w:b w:val="0"/>
          <w:i w:val="0"/>
          <w:sz w:val="21"/>
        </w:rPr>
        <w:t>现状下接待人员要翻牙医排班表、再手工抄进纸质预约登记本，牙医是否知道第二天谁来看诊只能靠电话确认。改进后，牙医班次与可预约时段由系统统一维护，登记预约时同时记录过敏与特殊需求，预约安排直接推送给接诊牙医。</w:t>
      </w:r>
    </w:p>
    <w:p w14:paraId="328D1D85">
      <w:pPr>
        <w:pStyle w:val="4"/>
        <w:pBdr>
          <w:left w:val="single" w:color="1F4E79" w:sz="18" w:space="6"/>
        </w:pBdr>
        <w:ind w:left="159"/>
      </w:pPr>
      <w:r>
        <w:rPr>
          <w:rFonts w:ascii="微软雅黑" w:hAnsi="微软雅黑" w:eastAsia="微软雅黑"/>
          <w:b/>
          <w:i w:val="0"/>
          <w:sz w:val="26"/>
        </w:rPr>
        <w:t>2.3 场景二：接受诊疗</w:t>
      </w:r>
    </w:p>
    <w:p w14:paraId="7200E346">
      <w:pPr>
        <w:keepNext/>
        <w:spacing w:before="120" w:after="80"/>
        <w:jc w:val="center"/>
      </w:pPr>
      <w:r>
        <w:drawing>
          <wp:inline distT="0" distB="0" distL="114300" distR="114300">
            <wp:extent cx="5759450" cy="4271010"/>
            <wp:effectExtent l="0" t="0" r="6350" b="8890"/>
            <wp:docPr id="4" name="Picture 4" descr="图 2-4 现状业务序列图：接受诊疗" title="图 2-4 现状业务序列图：接受诊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2-4 现状业务序列图：接受诊疗" title="图 2-4 现状业务序列图：接受诊疗"/>
                    <pic:cNvPicPr>
                      <a:picLocks noChangeAspect="1"/>
                    </pic:cNvPicPr>
                  </pic:nvPicPr>
                  <pic:blipFill>
                    <a:blip r:embed="rId11"/>
                    <a:stretch>
                      <a:fillRect/>
                    </a:stretch>
                  </pic:blipFill>
                  <pic:spPr>
                    <a:xfrm>
                      <a:off x="0" y="0"/>
                      <a:ext cx="5760000" cy="4271020"/>
                    </a:xfrm>
                    <a:prstGeom prst="rect">
                      <a:avLst/>
                    </a:prstGeom>
                  </pic:spPr>
                </pic:pic>
              </a:graphicData>
            </a:graphic>
          </wp:inline>
        </w:drawing>
      </w:r>
    </w:p>
    <w:p w14:paraId="635D0B20">
      <w:pPr>
        <w:spacing w:before="0" w:after="200"/>
        <w:jc w:val="center"/>
      </w:pPr>
      <w:r>
        <w:rPr>
          <w:rFonts w:ascii="Times New Roman" w:hAnsi="Times New Roman" w:eastAsia="微软雅黑"/>
          <w:b w:val="0"/>
          <w:i w:val="0"/>
          <w:color w:val="595959"/>
          <w:sz w:val="18"/>
        </w:rPr>
        <w:t>图 2-4 现状业务序列图：接受诊疗</w:t>
      </w:r>
    </w:p>
    <w:p w14:paraId="62009338">
      <w:pPr>
        <w:keepNext/>
        <w:spacing w:before="120" w:after="80"/>
        <w:jc w:val="center"/>
      </w:pPr>
      <w:r>
        <w:drawing>
          <wp:inline distT="0" distB="0" distL="114300" distR="114300">
            <wp:extent cx="5759450" cy="4349750"/>
            <wp:effectExtent l="0" t="0" r="6350" b="6350"/>
            <wp:docPr id="5" name="Picture 5" descr="图 2-5 改进业务序列图：接受诊疗" title="图 2-5 改进业务序列图：接受诊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2-5 改进业务序列图：接受诊疗" title="图 2-5 改进业务序列图：接受诊疗"/>
                    <pic:cNvPicPr>
                      <a:picLocks noChangeAspect="1"/>
                    </pic:cNvPicPr>
                  </pic:nvPicPr>
                  <pic:blipFill>
                    <a:blip r:embed="rId12"/>
                    <a:stretch>
                      <a:fillRect/>
                    </a:stretch>
                  </pic:blipFill>
                  <pic:spPr>
                    <a:xfrm>
                      <a:off x="0" y="0"/>
                      <a:ext cx="5760000" cy="4350380"/>
                    </a:xfrm>
                    <a:prstGeom prst="rect">
                      <a:avLst/>
                    </a:prstGeom>
                  </pic:spPr>
                </pic:pic>
              </a:graphicData>
            </a:graphic>
          </wp:inline>
        </w:drawing>
      </w:r>
    </w:p>
    <w:p w14:paraId="0DC12531">
      <w:pPr>
        <w:spacing w:before="0" w:after="200"/>
        <w:jc w:val="center"/>
      </w:pPr>
      <w:r>
        <w:rPr>
          <w:rFonts w:ascii="Times New Roman" w:hAnsi="Times New Roman" w:eastAsia="微软雅黑"/>
          <w:b w:val="0"/>
          <w:i w:val="0"/>
          <w:color w:val="595959"/>
          <w:sz w:val="18"/>
        </w:rPr>
        <w:t>图 2-5 改进业务序列图：接受诊疗</w:t>
      </w:r>
    </w:p>
    <w:p w14:paraId="3A69223D">
      <w:pPr>
        <w:spacing w:after="120" w:line="341" w:lineRule="auto"/>
        <w:ind w:firstLine="420"/>
        <w:jc w:val="both"/>
      </w:pPr>
      <w:r>
        <w:rPr>
          <w:rFonts w:ascii="Times New Roman" w:hAnsi="Times New Roman" w:eastAsia="宋体"/>
          <w:b w:val="0"/>
          <w:i w:val="0"/>
          <w:sz w:val="21"/>
        </w:rPr>
        <w:t>现状下牙医翻纸质病历、凭记忆或翻价格表确认治疗项目单价，治疗记录手写。改进后牙医从系统调阅患者档案与历史治疗，系统提示过敏信息，治疗项目按标准单位与标准单价计价，治疗记录直接进入就诊记录。</w:t>
      </w:r>
    </w:p>
    <w:p w14:paraId="08050C68">
      <w:pPr>
        <w:pStyle w:val="4"/>
        <w:pBdr>
          <w:left w:val="single" w:color="1F4E79" w:sz="18" w:space="6"/>
        </w:pBdr>
        <w:ind w:left="159"/>
      </w:pPr>
      <w:r>
        <w:rPr>
          <w:rFonts w:ascii="微软雅黑" w:hAnsi="微软雅黑" w:eastAsia="微软雅黑"/>
          <w:b/>
          <w:i w:val="0"/>
          <w:sz w:val="26"/>
        </w:rPr>
        <w:t>2.4 场景三：就诊中追加治疗</w:t>
      </w:r>
    </w:p>
    <w:p w14:paraId="35E307CB">
      <w:pPr>
        <w:keepNext/>
        <w:spacing w:before="120" w:after="80"/>
        <w:jc w:val="center"/>
      </w:pPr>
      <w:r>
        <w:drawing>
          <wp:inline distT="0" distB="0" distL="114300" distR="114300">
            <wp:extent cx="5759450" cy="3726180"/>
            <wp:effectExtent l="0" t="0" r="6350" b="7620"/>
            <wp:docPr id="6" name="Picture 6" descr="图 2-6 现状业务序列图：就诊中追加治疗" title="图 2-6 现状业务序列图：就诊中追加治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2-6 现状业务序列图：就诊中追加治疗" title="图 2-6 现状业务序列图：就诊中追加治疗"/>
                    <pic:cNvPicPr>
                      <a:picLocks noChangeAspect="1"/>
                    </pic:cNvPicPr>
                  </pic:nvPicPr>
                  <pic:blipFill>
                    <a:blip r:embed="rId13"/>
                    <a:stretch>
                      <a:fillRect/>
                    </a:stretch>
                  </pic:blipFill>
                  <pic:spPr>
                    <a:xfrm>
                      <a:off x="0" y="0"/>
                      <a:ext cx="5759999" cy="3726688"/>
                    </a:xfrm>
                    <a:prstGeom prst="rect">
                      <a:avLst/>
                    </a:prstGeom>
                  </pic:spPr>
                </pic:pic>
              </a:graphicData>
            </a:graphic>
          </wp:inline>
        </w:drawing>
      </w:r>
    </w:p>
    <w:p w14:paraId="29D94818">
      <w:pPr>
        <w:spacing w:before="0" w:after="200"/>
        <w:jc w:val="center"/>
      </w:pPr>
      <w:r>
        <w:rPr>
          <w:rFonts w:ascii="Times New Roman" w:hAnsi="Times New Roman" w:eastAsia="微软雅黑"/>
          <w:b w:val="0"/>
          <w:i w:val="0"/>
          <w:color w:val="595959"/>
          <w:sz w:val="18"/>
        </w:rPr>
        <w:t>图 2-6 现状业务序列图：就诊中追加治疗</w:t>
      </w:r>
    </w:p>
    <w:p w14:paraId="6F9E5456">
      <w:pPr>
        <w:keepNext/>
        <w:spacing w:before="120" w:after="80"/>
        <w:jc w:val="center"/>
      </w:pPr>
      <w:r>
        <w:drawing>
          <wp:inline distT="0" distB="0" distL="114300" distR="114300">
            <wp:extent cx="5759450" cy="4927600"/>
            <wp:effectExtent l="0" t="0" r="6350" b="0"/>
            <wp:docPr id="7" name="Picture 7" descr="图 2-7 改进业务序列图：就诊中追加治疗" title="图 2-7 改进业务序列图：就诊中追加治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2-7 改进业务序列图：就诊中追加治疗" title="图 2-7 改进业务序列图：就诊中追加治疗"/>
                    <pic:cNvPicPr>
                      <a:picLocks noChangeAspect="1"/>
                    </pic:cNvPicPr>
                  </pic:nvPicPr>
                  <pic:blipFill>
                    <a:blip r:embed="rId14"/>
                    <a:stretch>
                      <a:fillRect/>
                    </a:stretch>
                  </pic:blipFill>
                  <pic:spPr>
                    <a:xfrm>
                      <a:off x="0" y="0"/>
                      <a:ext cx="5760000" cy="4927630"/>
                    </a:xfrm>
                    <a:prstGeom prst="rect">
                      <a:avLst/>
                    </a:prstGeom>
                  </pic:spPr>
                </pic:pic>
              </a:graphicData>
            </a:graphic>
          </wp:inline>
        </w:drawing>
      </w:r>
    </w:p>
    <w:p w14:paraId="5451172E">
      <w:pPr>
        <w:spacing w:before="0" w:after="200"/>
        <w:jc w:val="center"/>
      </w:pPr>
      <w:r>
        <w:rPr>
          <w:rFonts w:ascii="Times New Roman" w:hAnsi="Times New Roman" w:eastAsia="微软雅黑"/>
          <w:b w:val="0"/>
          <w:i w:val="0"/>
          <w:color w:val="595959"/>
          <w:sz w:val="18"/>
        </w:rPr>
        <w:t>图 2-7 改进业务序列图：就诊中追加治疗</w:t>
      </w:r>
    </w:p>
    <w:p w14:paraId="12E4B022">
      <w:pPr>
        <w:spacing w:after="120" w:line="341" w:lineRule="auto"/>
        <w:ind w:firstLine="420"/>
        <w:jc w:val="both"/>
      </w:pPr>
      <w:r>
        <w:rPr>
          <w:rFonts w:ascii="Times New Roman" w:hAnsi="Times New Roman" w:eastAsia="宋体"/>
          <w:b w:val="0"/>
          <w:i w:val="0"/>
          <w:sz w:val="21"/>
        </w:rPr>
        <w:t>就诊中追加治疗在牙科很常见（如临时加拍 X 光、加做抛光）。现状下追加项目事后补记在病历与收费单上，容易漏记、漏收费；改进后追加项目当场进入治疗清单，系统立即更新本次治疗金额，结算时不会遗漏。</w:t>
      </w:r>
    </w:p>
    <w:p w14:paraId="479EB6F0">
      <w:pPr>
        <w:pStyle w:val="4"/>
        <w:pBdr>
          <w:left w:val="single" w:color="1F4E79" w:sz="18" w:space="6"/>
        </w:pBdr>
        <w:ind w:left="159"/>
      </w:pPr>
      <w:r>
        <w:rPr>
          <w:rFonts w:ascii="微软雅黑" w:hAnsi="微软雅黑" w:eastAsia="微软雅黑"/>
          <w:b/>
          <w:i w:val="0"/>
          <w:sz w:val="26"/>
        </w:rPr>
        <w:t>2.5 场景四：结算缴费</w:t>
      </w:r>
    </w:p>
    <w:p w14:paraId="0CA70009">
      <w:pPr>
        <w:keepNext/>
        <w:spacing w:before="120" w:after="80"/>
        <w:jc w:val="center"/>
      </w:pPr>
      <w:r>
        <w:drawing>
          <wp:inline distT="0" distB="0" distL="114300" distR="114300">
            <wp:extent cx="5759450" cy="5022215"/>
            <wp:effectExtent l="0" t="0" r="6350" b="6985"/>
            <wp:docPr id="8" name="Picture 8" descr="图 2-8 现状业务序列图：结算缴费" title="图 2-8 现状业务序列图：结算缴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2-8 现状业务序列图：结算缴费" title="图 2-8 现状业务序列图：结算缴费"/>
                    <pic:cNvPicPr>
                      <a:picLocks noChangeAspect="1"/>
                    </pic:cNvPicPr>
                  </pic:nvPicPr>
                  <pic:blipFill>
                    <a:blip r:embed="rId15"/>
                    <a:stretch>
                      <a:fillRect/>
                    </a:stretch>
                  </pic:blipFill>
                  <pic:spPr>
                    <a:xfrm>
                      <a:off x="0" y="0"/>
                      <a:ext cx="5759999" cy="5022719"/>
                    </a:xfrm>
                    <a:prstGeom prst="rect">
                      <a:avLst/>
                    </a:prstGeom>
                  </pic:spPr>
                </pic:pic>
              </a:graphicData>
            </a:graphic>
          </wp:inline>
        </w:drawing>
      </w:r>
    </w:p>
    <w:p w14:paraId="2E9B8E95">
      <w:pPr>
        <w:spacing w:before="0" w:after="200"/>
        <w:jc w:val="center"/>
      </w:pPr>
      <w:r>
        <w:rPr>
          <w:rFonts w:ascii="Times New Roman" w:hAnsi="Times New Roman" w:eastAsia="微软雅黑"/>
          <w:b w:val="0"/>
          <w:i w:val="0"/>
          <w:color w:val="595959"/>
          <w:sz w:val="18"/>
        </w:rPr>
        <w:t>图 2-8 现状业务序列图：结算缴费</w:t>
      </w:r>
    </w:p>
    <w:p w14:paraId="4DEC9BFD">
      <w:pPr>
        <w:keepNext/>
        <w:spacing w:before="120" w:after="80"/>
        <w:jc w:val="center"/>
      </w:pPr>
      <w:r>
        <w:drawing>
          <wp:inline distT="0" distB="0" distL="114300" distR="114300">
            <wp:extent cx="5759450" cy="4349750"/>
            <wp:effectExtent l="0" t="0" r="6350" b="6350"/>
            <wp:docPr id="9" name="Picture 9" descr="图 2-9 改进业务序列图：结算缴费" title="图 2-9 改进业务序列图：结算缴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 2-9 改进业务序列图：结算缴费" title="图 2-9 改进业务序列图：结算缴费"/>
                    <pic:cNvPicPr>
                      <a:picLocks noChangeAspect="1"/>
                    </pic:cNvPicPr>
                  </pic:nvPicPr>
                  <pic:blipFill>
                    <a:blip r:embed="rId16"/>
                    <a:stretch>
                      <a:fillRect/>
                    </a:stretch>
                  </pic:blipFill>
                  <pic:spPr>
                    <a:xfrm>
                      <a:off x="0" y="0"/>
                      <a:ext cx="5760000" cy="4350380"/>
                    </a:xfrm>
                    <a:prstGeom prst="rect">
                      <a:avLst/>
                    </a:prstGeom>
                  </pic:spPr>
                </pic:pic>
              </a:graphicData>
            </a:graphic>
          </wp:inline>
        </w:drawing>
      </w:r>
    </w:p>
    <w:p w14:paraId="7F45392E">
      <w:pPr>
        <w:spacing w:before="0" w:after="200"/>
        <w:jc w:val="center"/>
      </w:pPr>
      <w:r>
        <w:rPr>
          <w:rFonts w:ascii="Times New Roman" w:hAnsi="Times New Roman" w:eastAsia="微软雅黑"/>
          <w:b w:val="0"/>
          <w:i w:val="0"/>
          <w:color w:val="595959"/>
          <w:sz w:val="18"/>
        </w:rPr>
        <w:t>图 2-9 改进业务序列图：结算缴费</w:t>
      </w:r>
    </w:p>
    <w:p w14:paraId="210D9D35">
      <w:pPr>
        <w:spacing w:after="120" w:line="341" w:lineRule="auto"/>
        <w:ind w:firstLine="420"/>
        <w:jc w:val="both"/>
      </w:pPr>
      <w:r>
        <w:rPr>
          <w:rFonts w:ascii="Times New Roman" w:hAnsi="Times New Roman" w:eastAsia="宋体"/>
          <w:b w:val="0"/>
          <w:i w:val="0"/>
          <w:sz w:val="21"/>
        </w:rPr>
        <w:t>现状下接待人员依据手写治疗记录逐行填写费用并手工汇总总价，单价不一致、漏项与算错都在这一步发生。改进后结算单由治疗记录自动生成：逐行显示治疗名称、单位数量、标准单位价格与小计，总价自动汇总；结算单生成时，已完成的诊疗金额进入接诊牙医的绩效收入基数，收款状态另行记录。</w:t>
      </w:r>
    </w:p>
    <w:p w14:paraId="703E7AE7">
      <w:pPr>
        <w:pStyle w:val="4"/>
        <w:pBdr>
          <w:left w:val="single" w:color="1F4E79" w:sz="18" w:space="6"/>
        </w:pBdr>
        <w:ind w:left="159"/>
      </w:pPr>
      <w:r>
        <w:rPr>
          <w:rFonts w:ascii="微软雅黑" w:hAnsi="微软雅黑" w:eastAsia="微软雅黑"/>
          <w:b/>
          <w:i w:val="0"/>
          <w:sz w:val="26"/>
        </w:rPr>
        <w:t>2.6 场景五：取消与爽约处理</w:t>
      </w:r>
    </w:p>
    <w:p w14:paraId="4E5F2165">
      <w:pPr>
        <w:keepNext/>
        <w:spacing w:before="120" w:after="80"/>
        <w:jc w:val="center"/>
      </w:pPr>
      <w:r>
        <w:drawing>
          <wp:inline distT="0" distB="0" distL="114300" distR="114300">
            <wp:extent cx="5759450" cy="5118100"/>
            <wp:effectExtent l="0" t="0" r="6350" b="0"/>
            <wp:docPr id="10" name="Picture 10" descr="图 2-10 现状业务序列图：取消与爽约处理" title="图 2-10 现状业务序列图：取消与爽约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 2-10 现状业务序列图：取消与爽约处理" title="图 2-10 现状业务序列图：取消与爽约处理"/>
                    <pic:cNvPicPr>
                      <a:picLocks noChangeAspect="1"/>
                    </pic:cNvPicPr>
                  </pic:nvPicPr>
                  <pic:blipFill>
                    <a:blip r:embed="rId17"/>
                    <a:stretch>
                      <a:fillRect/>
                    </a:stretch>
                  </pic:blipFill>
                  <pic:spPr>
                    <a:xfrm>
                      <a:off x="0" y="0"/>
                      <a:ext cx="5760000" cy="5118693"/>
                    </a:xfrm>
                    <a:prstGeom prst="rect">
                      <a:avLst/>
                    </a:prstGeom>
                  </pic:spPr>
                </pic:pic>
              </a:graphicData>
            </a:graphic>
          </wp:inline>
        </w:drawing>
      </w:r>
    </w:p>
    <w:p w14:paraId="3BBF0B4D">
      <w:pPr>
        <w:spacing w:before="0" w:after="200"/>
        <w:jc w:val="center"/>
      </w:pPr>
      <w:r>
        <w:rPr>
          <w:rFonts w:ascii="Times New Roman" w:hAnsi="Times New Roman" w:eastAsia="微软雅黑"/>
          <w:b w:val="0"/>
          <w:i w:val="0"/>
          <w:color w:val="595959"/>
          <w:sz w:val="18"/>
        </w:rPr>
        <w:t>图 2-10 现状业务序列图：取消与爽约处理</w:t>
      </w:r>
    </w:p>
    <w:p w14:paraId="55A0CBF8">
      <w:pPr>
        <w:keepNext/>
        <w:spacing w:before="120" w:after="80"/>
        <w:jc w:val="center"/>
      </w:pPr>
      <w:r>
        <w:drawing>
          <wp:inline distT="0" distB="0" distL="114300" distR="114300">
            <wp:extent cx="5759450" cy="3596640"/>
            <wp:effectExtent l="0" t="0" r="6350" b="10160"/>
            <wp:docPr id="11" name="Picture 11" descr="图 2-11 改进业务序列图：取消与爽约处理" title="图 2-11 改进业务序列图：取消与爽约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 2-11 改进业务序列图：取消与爽约处理" title="图 2-11 改进业务序列图：取消与爽约处理"/>
                    <pic:cNvPicPr>
                      <a:picLocks noChangeAspect="1"/>
                    </pic:cNvPicPr>
                  </pic:nvPicPr>
                  <pic:blipFill>
                    <a:blip r:embed="rId18"/>
                    <a:stretch>
                      <a:fillRect/>
                    </a:stretch>
                  </pic:blipFill>
                  <pic:spPr>
                    <a:xfrm>
                      <a:off x="0" y="0"/>
                      <a:ext cx="5760000" cy="3596962"/>
                    </a:xfrm>
                    <a:prstGeom prst="rect">
                      <a:avLst/>
                    </a:prstGeom>
                  </pic:spPr>
                </pic:pic>
              </a:graphicData>
            </a:graphic>
          </wp:inline>
        </w:drawing>
      </w:r>
    </w:p>
    <w:p w14:paraId="5FE60A7C">
      <w:pPr>
        <w:spacing w:before="0" w:after="200"/>
        <w:jc w:val="center"/>
      </w:pPr>
      <w:r>
        <w:rPr>
          <w:rFonts w:ascii="Times New Roman" w:hAnsi="Times New Roman" w:eastAsia="微软雅黑"/>
          <w:b w:val="0"/>
          <w:i w:val="0"/>
          <w:color w:val="595959"/>
          <w:sz w:val="18"/>
        </w:rPr>
        <w:t>图 2-11 改进业务序列图：取消与爽约处理</w:t>
      </w:r>
    </w:p>
    <w:p w14:paraId="399DFB26">
      <w:pPr>
        <w:spacing w:after="120" w:line="341" w:lineRule="auto"/>
        <w:ind w:firstLine="420"/>
        <w:jc w:val="both"/>
      </w:pPr>
      <w:r>
        <w:rPr>
          <w:rFonts w:ascii="Times New Roman" w:hAnsi="Times New Roman" w:eastAsia="宋体"/>
          <w:b w:val="0"/>
          <w:i w:val="0"/>
          <w:sz w:val="21"/>
        </w:rPr>
        <w:t>现状下取消预约只是把纸质登记本上的记录划掉，是否属于爽约由接待人员自行判断，各诊所口径不一，总部只能按月人工统计。改进后取消与爽约由系统记录，时段自动释放并通知牙医，取消率可按诊所、牙医与时段统计，供总部判断是否需要调整提醒流程或排班。</w:t>
      </w:r>
    </w:p>
    <w:p w14:paraId="252126B8">
      <w:pPr>
        <w:pStyle w:val="4"/>
        <w:pBdr>
          <w:left w:val="single" w:color="1F4E79" w:sz="18" w:space="6"/>
        </w:pBdr>
        <w:ind w:left="159"/>
      </w:pPr>
      <w:r>
        <w:rPr>
          <w:rFonts w:ascii="微软雅黑" w:hAnsi="微软雅黑" w:eastAsia="微软雅黑"/>
          <w:b/>
          <w:i w:val="0"/>
          <w:sz w:val="26"/>
        </w:rPr>
        <w:t>2.7 场景六：牙医跨诊所轮转与患者跨诊所就诊</w:t>
      </w:r>
    </w:p>
    <w:p w14:paraId="3BE026E2">
      <w:pPr>
        <w:keepNext/>
        <w:spacing w:before="120" w:after="80"/>
        <w:jc w:val="center"/>
      </w:pPr>
      <w:r>
        <w:drawing>
          <wp:inline distT="0" distB="0" distL="114300" distR="114300">
            <wp:extent cx="5759450" cy="3608070"/>
            <wp:effectExtent l="0" t="0" r="6350" b="11430"/>
            <wp:docPr id="12" name="Picture 12" descr="图 2-12 现状业务序列图：跨诊所就诊" title="图 2-12 现状业务序列图：跨诊所就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 2-12 现状业务序列图：跨诊所就诊" title="图 2-12 现状业务序列图：跨诊所就诊"/>
                    <pic:cNvPicPr>
                      <a:picLocks noChangeAspect="1"/>
                    </pic:cNvPicPr>
                  </pic:nvPicPr>
                  <pic:blipFill>
                    <a:blip r:embed="rId19"/>
                    <a:stretch>
                      <a:fillRect/>
                    </a:stretch>
                  </pic:blipFill>
                  <pic:spPr>
                    <a:xfrm>
                      <a:off x="0" y="0"/>
                      <a:ext cx="5760000" cy="3608381"/>
                    </a:xfrm>
                    <a:prstGeom prst="rect">
                      <a:avLst/>
                    </a:prstGeom>
                  </pic:spPr>
                </pic:pic>
              </a:graphicData>
            </a:graphic>
          </wp:inline>
        </w:drawing>
      </w:r>
    </w:p>
    <w:p w14:paraId="58B789BB">
      <w:pPr>
        <w:spacing w:before="0" w:after="200"/>
        <w:jc w:val="center"/>
      </w:pPr>
      <w:r>
        <w:rPr>
          <w:rFonts w:ascii="Times New Roman" w:hAnsi="Times New Roman" w:eastAsia="微软雅黑"/>
          <w:b w:val="0"/>
          <w:i w:val="0"/>
          <w:color w:val="595959"/>
          <w:sz w:val="18"/>
        </w:rPr>
        <w:t>图 2-12 现状业务序列图：跨诊所就诊</w:t>
      </w:r>
    </w:p>
    <w:p w14:paraId="379C1F98">
      <w:pPr>
        <w:keepNext/>
        <w:spacing w:before="120" w:after="80"/>
        <w:jc w:val="center"/>
      </w:pPr>
      <w:r>
        <w:drawing>
          <wp:inline distT="0" distB="0" distL="114300" distR="114300">
            <wp:extent cx="5759450" cy="3491230"/>
            <wp:effectExtent l="0" t="0" r="6350" b="1270"/>
            <wp:docPr id="13" name="Picture 13" descr="图 2-13 改进业务序列图：跨诊所就诊" title="图 2-13 改进业务序列图：跨诊所就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 2-13 改进业务序列图：跨诊所就诊" title="图 2-13 改进业务序列图：跨诊所就诊"/>
                    <pic:cNvPicPr>
                      <a:picLocks noChangeAspect="1"/>
                    </pic:cNvPicPr>
                  </pic:nvPicPr>
                  <pic:blipFill>
                    <a:blip r:embed="rId20"/>
                    <a:stretch>
                      <a:fillRect/>
                    </a:stretch>
                  </pic:blipFill>
                  <pic:spPr>
                    <a:xfrm>
                      <a:off x="0" y="0"/>
                      <a:ext cx="5760000" cy="3491233"/>
                    </a:xfrm>
                    <a:prstGeom prst="rect">
                      <a:avLst/>
                    </a:prstGeom>
                  </pic:spPr>
                </pic:pic>
              </a:graphicData>
            </a:graphic>
          </wp:inline>
        </w:drawing>
      </w:r>
    </w:p>
    <w:p w14:paraId="5CEDB180">
      <w:pPr>
        <w:spacing w:before="0" w:after="200"/>
        <w:jc w:val="center"/>
      </w:pPr>
      <w:r>
        <w:rPr>
          <w:rFonts w:ascii="Times New Roman" w:hAnsi="Times New Roman" w:eastAsia="微软雅黑"/>
          <w:b w:val="0"/>
          <w:i w:val="0"/>
          <w:color w:val="595959"/>
          <w:sz w:val="18"/>
        </w:rPr>
        <w:t>图 2-13 改进业务序列图：跨诊所就诊</w:t>
      </w:r>
    </w:p>
    <w:p w14:paraId="3B03A12D">
      <w:pPr>
        <w:spacing w:after="120" w:line="341" w:lineRule="auto"/>
        <w:ind w:firstLine="420"/>
        <w:jc w:val="both"/>
      </w:pPr>
      <w:r>
        <w:rPr>
          <w:rFonts w:ascii="Times New Roman" w:hAnsi="Times New Roman" w:eastAsia="宋体"/>
          <w:b w:val="0"/>
          <w:i w:val="0"/>
          <w:sz w:val="21"/>
        </w:rPr>
        <w:t>牙医不专属于任何一家诊所，患者也可能因治疗需求换诊所。现状下病历留在原诊所，跨店就诊要重新登记个人信息，牙医排班靠总部电话协调；改进后患者档案全局唯一，跨店就诊直接调阅既往治疗与过敏信息，牙医在不同诊所的排班在系统内可查。</w:t>
      </w:r>
    </w:p>
    <w:p w14:paraId="2C66F84B">
      <w:pPr>
        <w:pStyle w:val="4"/>
        <w:pBdr>
          <w:left w:val="single" w:color="1F4E79" w:sz="18" w:space="6"/>
        </w:pBdr>
        <w:ind w:left="159"/>
      </w:pPr>
      <w:r>
        <w:rPr>
          <w:rFonts w:ascii="微软雅黑" w:hAnsi="微软雅黑" w:eastAsia="微软雅黑"/>
          <w:b/>
          <w:i w:val="0"/>
          <w:sz w:val="26"/>
        </w:rPr>
        <w:t>2.8 场景七：牙医资格与排班</w:t>
      </w:r>
    </w:p>
    <w:p w14:paraId="6EBDA634">
      <w:pPr>
        <w:keepNext/>
        <w:spacing w:before="120" w:after="80"/>
        <w:jc w:val="center"/>
      </w:pPr>
      <w:r>
        <w:drawing>
          <wp:inline distT="0" distB="0" distL="114300" distR="114300">
            <wp:extent cx="5759450" cy="3256280"/>
            <wp:effectExtent l="0" t="0" r="6350" b="7620"/>
            <wp:docPr id="14" name="Picture 14" descr="图 2-14 现状业务序列图：牙医资格与排班" title="图 2-14 现状业务序列图：牙医资格与排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 2-14 现状业务序列图：牙医资格与排班" title="图 2-14 现状业务序列图：牙医资格与排班"/>
                    <pic:cNvPicPr>
                      <a:picLocks noChangeAspect="1"/>
                    </pic:cNvPicPr>
                  </pic:nvPicPr>
                  <pic:blipFill>
                    <a:blip r:embed="rId21"/>
                    <a:stretch>
                      <a:fillRect/>
                    </a:stretch>
                  </pic:blipFill>
                  <pic:spPr>
                    <a:xfrm>
                      <a:off x="0" y="0"/>
                      <a:ext cx="5760000" cy="3256848"/>
                    </a:xfrm>
                    <a:prstGeom prst="rect">
                      <a:avLst/>
                    </a:prstGeom>
                  </pic:spPr>
                </pic:pic>
              </a:graphicData>
            </a:graphic>
          </wp:inline>
        </w:drawing>
      </w:r>
    </w:p>
    <w:p w14:paraId="6E36C659">
      <w:pPr>
        <w:spacing w:before="0" w:after="200"/>
        <w:jc w:val="center"/>
      </w:pPr>
      <w:r>
        <w:rPr>
          <w:rFonts w:ascii="Times New Roman" w:hAnsi="Times New Roman" w:eastAsia="微软雅黑"/>
          <w:b w:val="0"/>
          <w:i w:val="0"/>
          <w:color w:val="595959"/>
          <w:sz w:val="18"/>
        </w:rPr>
        <w:t>图 2-14 现状业务序列图：牙医资格与排班</w:t>
      </w:r>
    </w:p>
    <w:p w14:paraId="767129B8">
      <w:pPr>
        <w:keepNext/>
        <w:spacing w:before="120" w:after="80"/>
        <w:jc w:val="center"/>
      </w:pPr>
      <w:r>
        <w:drawing>
          <wp:inline distT="0" distB="0" distL="114300" distR="114300">
            <wp:extent cx="5759450" cy="3596640"/>
            <wp:effectExtent l="0" t="0" r="6350" b="10160"/>
            <wp:docPr id="15" name="Picture 15" descr="图 2-15 改进业务序列图：牙医资格与排班" title="图 2-15 改进业务序列图：牙医资格与排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图 2-15 改进业务序列图：牙医资格与排班" title="图 2-15 改进业务序列图：牙医资格与排班"/>
                    <pic:cNvPicPr>
                      <a:picLocks noChangeAspect="1"/>
                    </pic:cNvPicPr>
                  </pic:nvPicPr>
                  <pic:blipFill>
                    <a:blip r:embed="rId22"/>
                    <a:stretch>
                      <a:fillRect/>
                    </a:stretch>
                  </pic:blipFill>
                  <pic:spPr>
                    <a:xfrm>
                      <a:off x="0" y="0"/>
                      <a:ext cx="5760000" cy="3596962"/>
                    </a:xfrm>
                    <a:prstGeom prst="rect">
                      <a:avLst/>
                    </a:prstGeom>
                  </pic:spPr>
                </pic:pic>
              </a:graphicData>
            </a:graphic>
          </wp:inline>
        </w:drawing>
      </w:r>
    </w:p>
    <w:p w14:paraId="060067C3">
      <w:pPr>
        <w:spacing w:before="0" w:after="200"/>
        <w:jc w:val="center"/>
      </w:pPr>
      <w:r>
        <w:rPr>
          <w:rFonts w:ascii="Times New Roman" w:hAnsi="Times New Roman" w:eastAsia="微软雅黑"/>
          <w:b w:val="0"/>
          <w:i w:val="0"/>
          <w:color w:val="595959"/>
          <w:sz w:val="18"/>
        </w:rPr>
        <w:t>图 2-15 改进业务序列图：牙医资格与排班</w:t>
      </w:r>
    </w:p>
    <w:p w14:paraId="573EC9BD">
      <w:pPr>
        <w:spacing w:after="120" w:line="341" w:lineRule="auto"/>
        <w:ind w:firstLine="420"/>
        <w:jc w:val="both"/>
      </w:pPr>
      <w:r>
        <w:rPr>
          <w:rFonts w:ascii="Times New Roman" w:hAnsi="Times New Roman" w:eastAsia="宋体"/>
          <w:b w:val="0"/>
          <w:i w:val="0"/>
          <w:sz w:val="21"/>
        </w:rPr>
        <w:t>牙医不专属于任何一家诊所，资格证又由各诊所各自保管，现状下总部要弄清“谁有哪种专业资格、这周在哪家诊所”，只能向各诊所索取证书复印件与排班表再由人工比对，诊所之间也无法互相调配。改进后资格证与排班由系统统一维护，总部可以按专业资格筛选可调配的牙医，系统还会提示人力缺口。</w:t>
      </w:r>
    </w:p>
    <w:p w14:paraId="55362361">
      <w:pPr>
        <w:pStyle w:val="4"/>
        <w:pBdr>
          <w:left w:val="single" w:color="1F4E79" w:sz="18" w:space="6"/>
        </w:pBdr>
        <w:ind w:left="159"/>
      </w:pPr>
      <w:r>
        <w:rPr>
          <w:rFonts w:ascii="微软雅黑" w:hAnsi="微软雅黑" w:eastAsia="微软雅黑"/>
          <w:b/>
          <w:i w:val="0"/>
          <w:sz w:val="26"/>
        </w:rPr>
        <w:t>2.9 场景八：季度绩效与激励核算</w:t>
      </w:r>
    </w:p>
    <w:p w14:paraId="2DAA89EA">
      <w:pPr>
        <w:keepNext/>
        <w:spacing w:before="120" w:after="80"/>
        <w:jc w:val="center"/>
      </w:pPr>
      <w:r>
        <w:drawing>
          <wp:inline distT="0" distB="0" distL="114300" distR="114300">
            <wp:extent cx="5759450" cy="4829175"/>
            <wp:effectExtent l="0" t="0" r="6350" b="9525"/>
            <wp:docPr id="16" name="Picture 16" descr="图 2-16 现状业务序列图：季度绩效与激励核算" title="图 2-16 现状业务序列图：季度绩效与激励核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图 2-16 现状业务序列图：季度绩效与激励核算" title="图 2-16 现状业务序列图：季度绩效与激励核算"/>
                    <pic:cNvPicPr>
                      <a:picLocks noChangeAspect="1"/>
                    </pic:cNvPicPr>
                  </pic:nvPicPr>
                  <pic:blipFill>
                    <a:blip r:embed="rId23"/>
                    <a:stretch>
                      <a:fillRect/>
                    </a:stretch>
                  </pic:blipFill>
                  <pic:spPr>
                    <a:xfrm>
                      <a:off x="0" y="0"/>
                      <a:ext cx="5760000" cy="4829538"/>
                    </a:xfrm>
                    <a:prstGeom prst="rect">
                      <a:avLst/>
                    </a:prstGeom>
                  </pic:spPr>
                </pic:pic>
              </a:graphicData>
            </a:graphic>
          </wp:inline>
        </w:drawing>
      </w:r>
    </w:p>
    <w:p w14:paraId="2FC678CA">
      <w:pPr>
        <w:spacing w:before="0" w:after="200"/>
        <w:jc w:val="center"/>
      </w:pPr>
      <w:r>
        <w:rPr>
          <w:rFonts w:ascii="Times New Roman" w:hAnsi="Times New Roman" w:eastAsia="微软雅黑"/>
          <w:b w:val="0"/>
          <w:i w:val="0"/>
          <w:color w:val="595959"/>
          <w:sz w:val="18"/>
        </w:rPr>
        <w:t>图 2-16 现状业务序列图：季度绩效与激励核算</w:t>
      </w:r>
    </w:p>
    <w:p w14:paraId="2248CC72">
      <w:pPr>
        <w:keepNext/>
        <w:spacing w:before="120" w:after="80"/>
        <w:jc w:val="center"/>
      </w:pPr>
      <w:r>
        <w:drawing>
          <wp:inline distT="0" distB="0" distL="114300" distR="114300">
            <wp:extent cx="5759450" cy="3465195"/>
            <wp:effectExtent l="0" t="0" r="6350" b="1905"/>
            <wp:docPr id="17" name="Picture 17" descr="图 2-17 改进业务序列图：季度绩效与激励核算" title="图 2-17 改进业务序列图：季度绩效与激励核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图 2-17 改进业务序列图：季度绩效与激励核算" title="图 2-17 改进业务序列图：季度绩效与激励核算"/>
                    <pic:cNvPicPr>
                      <a:picLocks noChangeAspect="1"/>
                    </pic:cNvPicPr>
                  </pic:nvPicPr>
                  <pic:blipFill>
                    <a:blip r:embed="rId24"/>
                    <a:stretch>
                      <a:fillRect/>
                    </a:stretch>
                  </pic:blipFill>
                  <pic:spPr>
                    <a:xfrm>
                      <a:off x="0" y="0"/>
                      <a:ext cx="5760000" cy="3465366"/>
                    </a:xfrm>
                    <a:prstGeom prst="rect">
                      <a:avLst/>
                    </a:prstGeom>
                  </pic:spPr>
                </pic:pic>
              </a:graphicData>
            </a:graphic>
          </wp:inline>
        </w:drawing>
      </w:r>
    </w:p>
    <w:p w14:paraId="063CDEC6">
      <w:pPr>
        <w:spacing w:before="0" w:after="200"/>
        <w:jc w:val="center"/>
      </w:pPr>
      <w:r>
        <w:rPr>
          <w:rFonts w:ascii="Times New Roman" w:hAnsi="Times New Roman" w:eastAsia="微软雅黑"/>
          <w:b w:val="0"/>
          <w:i w:val="0"/>
          <w:color w:val="595959"/>
          <w:sz w:val="18"/>
        </w:rPr>
        <w:t>图 2-17 改进业务序列图：季度绩效与激励核算</w:t>
      </w:r>
    </w:p>
    <w:p w14:paraId="185EA404">
      <w:pPr>
        <w:spacing w:after="120" w:line="341" w:lineRule="auto"/>
        <w:ind w:firstLine="420"/>
        <w:jc w:val="both"/>
      </w:pPr>
      <w:r>
        <w:rPr>
          <w:rFonts w:ascii="Times New Roman" w:hAnsi="Times New Roman" w:eastAsia="宋体"/>
          <w:b w:val="0"/>
          <w:i w:val="0"/>
          <w:sz w:val="21"/>
        </w:rPr>
        <w:t>现状下总部向各诊所索取数据，诊所主管手工汇总收入、成本与运营费用再填表上报，口径不一、汇总滞后，10% 激励基金的分配缺少可靠依据。改进后收入、成本与运营费用由系统按牙医与季度归集，总部随时可查，牙医本人也能看到自己的绩效明细。</w:t>
      </w:r>
    </w:p>
    <w:p w14:paraId="5052D892">
      <w:pPr>
        <w:pStyle w:val="4"/>
        <w:pBdr>
          <w:left w:val="single" w:color="1F4E79" w:sz="18" w:space="6"/>
        </w:pBdr>
        <w:ind w:left="159"/>
      </w:pPr>
      <w:r>
        <w:rPr>
          <w:rFonts w:ascii="微软雅黑" w:hAnsi="微软雅黑" w:eastAsia="微软雅黑"/>
          <w:b/>
          <w:i w:val="0"/>
          <w:sz w:val="26"/>
        </w:rPr>
        <w:t>2.10 现状与改进对照</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2268"/>
        <w:gridCol w:w="2268"/>
        <w:gridCol w:w="2268"/>
        <w:gridCol w:w="2268"/>
      </w:tblGrid>
      <w:tr w14:paraId="6FEE5D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474" w:type="dxa"/>
            <w:shd w:val="clear" w:color="auto" w:fill="1F4E79"/>
            <w:vAlign w:val="center"/>
          </w:tcPr>
          <w:p w14:paraId="10D571A4">
            <w:pPr>
              <w:spacing w:before="0" w:after="40" w:line="300" w:lineRule="auto"/>
              <w:jc w:val="center"/>
            </w:pPr>
            <w:r>
              <w:rPr>
                <w:rFonts w:ascii="Times New Roman" w:hAnsi="Times New Roman" w:eastAsia="宋体"/>
                <w:b/>
                <w:i w:val="0"/>
                <w:color w:val="FFFFFF"/>
                <w:sz w:val="19"/>
              </w:rPr>
              <w:t>工作环节</w:t>
            </w:r>
          </w:p>
        </w:tc>
        <w:tc>
          <w:tcPr>
            <w:tcW w:w="2494" w:type="dxa"/>
            <w:shd w:val="clear" w:color="auto" w:fill="1F4E79"/>
            <w:vAlign w:val="center"/>
          </w:tcPr>
          <w:p w14:paraId="0CAFBA5E">
            <w:pPr>
              <w:spacing w:before="0" w:after="40" w:line="300" w:lineRule="auto"/>
              <w:jc w:val="center"/>
            </w:pPr>
            <w:r>
              <w:rPr>
                <w:rFonts w:ascii="Times New Roman" w:hAnsi="Times New Roman" w:eastAsia="宋体"/>
                <w:b/>
                <w:i w:val="0"/>
                <w:color w:val="FFFFFF"/>
                <w:sz w:val="19"/>
              </w:rPr>
              <w:t>现状做法</w:t>
            </w:r>
          </w:p>
        </w:tc>
        <w:tc>
          <w:tcPr>
            <w:tcW w:w="3288" w:type="dxa"/>
            <w:shd w:val="clear" w:color="auto" w:fill="1F4E79"/>
            <w:vAlign w:val="center"/>
          </w:tcPr>
          <w:p w14:paraId="7A01686A">
            <w:pPr>
              <w:spacing w:before="0" w:after="40" w:line="300" w:lineRule="auto"/>
              <w:jc w:val="center"/>
            </w:pPr>
            <w:r>
              <w:rPr>
                <w:rFonts w:ascii="Times New Roman" w:hAnsi="Times New Roman" w:eastAsia="宋体"/>
                <w:b/>
                <w:i w:val="0"/>
                <w:color w:val="FFFFFF"/>
                <w:sz w:val="19"/>
              </w:rPr>
              <w:t>改进后做法</w:t>
            </w:r>
          </w:p>
        </w:tc>
        <w:tc>
          <w:tcPr>
            <w:tcW w:w="1814" w:type="dxa"/>
            <w:shd w:val="clear" w:color="auto" w:fill="1F4E79"/>
            <w:vAlign w:val="center"/>
          </w:tcPr>
          <w:p w14:paraId="03309695">
            <w:pPr>
              <w:spacing w:before="0" w:after="40" w:line="300" w:lineRule="auto"/>
              <w:jc w:val="center"/>
            </w:pPr>
            <w:r>
              <w:rPr>
                <w:rFonts w:ascii="Times New Roman" w:hAnsi="Times New Roman" w:eastAsia="宋体"/>
                <w:b/>
                <w:i w:val="0"/>
                <w:color w:val="FFFFFF"/>
                <w:sz w:val="19"/>
              </w:rPr>
              <w:t>对应系统用例</w:t>
            </w:r>
          </w:p>
        </w:tc>
      </w:tr>
      <w:tr w14:paraId="2B935B4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vAlign w:val="center"/>
          </w:tcPr>
          <w:p w14:paraId="045E8221">
            <w:pPr>
              <w:spacing w:before="0" w:after="40" w:line="300" w:lineRule="auto"/>
              <w:jc w:val="left"/>
            </w:pPr>
            <w:r>
              <w:rPr>
                <w:rFonts w:ascii="Times New Roman" w:hAnsi="Times New Roman" w:eastAsia="宋体"/>
                <w:b w:val="0"/>
                <w:i w:val="0"/>
                <w:sz w:val="19"/>
              </w:rPr>
              <w:t>预约登记</w:t>
            </w:r>
          </w:p>
        </w:tc>
        <w:tc>
          <w:tcPr>
            <w:tcW w:w="2494" w:type="dxa"/>
            <w:vAlign w:val="center"/>
          </w:tcPr>
          <w:p w14:paraId="1FF26D56">
            <w:pPr>
              <w:spacing w:before="0" w:after="40" w:line="300" w:lineRule="auto"/>
              <w:jc w:val="left"/>
            </w:pPr>
            <w:r>
              <w:rPr>
                <w:rFonts w:ascii="Times New Roman" w:hAnsi="Times New Roman" w:eastAsia="宋体"/>
                <w:b w:val="0"/>
                <w:i w:val="0"/>
                <w:sz w:val="19"/>
              </w:rPr>
              <w:t>翻排班表后手抄进纸质登记本</w:t>
            </w:r>
          </w:p>
        </w:tc>
        <w:tc>
          <w:tcPr>
            <w:tcW w:w="3288" w:type="dxa"/>
            <w:vAlign w:val="center"/>
          </w:tcPr>
          <w:p w14:paraId="1634C56D">
            <w:pPr>
              <w:spacing w:before="0" w:after="40" w:line="300" w:lineRule="auto"/>
              <w:jc w:val="left"/>
            </w:pPr>
            <w:r>
              <w:rPr>
                <w:rFonts w:ascii="Times New Roman" w:hAnsi="Times New Roman" w:eastAsia="宋体"/>
                <w:b w:val="0"/>
                <w:i w:val="0"/>
                <w:sz w:val="19"/>
              </w:rPr>
              <w:t>系统校验牙医班次与空闲时段后登记预约</w:t>
            </w:r>
          </w:p>
        </w:tc>
        <w:tc>
          <w:tcPr>
            <w:tcW w:w="1814" w:type="dxa"/>
            <w:vAlign w:val="center"/>
          </w:tcPr>
          <w:p w14:paraId="1A0915FB">
            <w:pPr>
              <w:spacing w:before="0" w:after="40" w:line="300" w:lineRule="auto"/>
              <w:jc w:val="center"/>
            </w:pPr>
            <w:r>
              <w:rPr>
                <w:rFonts w:ascii="Times New Roman" w:hAnsi="Times New Roman" w:eastAsia="宋体"/>
                <w:b w:val="0"/>
                <w:i w:val="0"/>
                <w:sz w:val="19"/>
              </w:rPr>
              <w:t>UC01</w:t>
            </w:r>
          </w:p>
        </w:tc>
      </w:tr>
      <w:tr w14:paraId="354AA8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shd w:val="clear" w:color="auto" w:fill="F4F8FB"/>
            <w:vAlign w:val="center"/>
          </w:tcPr>
          <w:p w14:paraId="5720688D">
            <w:pPr>
              <w:spacing w:before="0" w:after="40" w:line="300" w:lineRule="auto"/>
              <w:jc w:val="left"/>
            </w:pPr>
            <w:r>
              <w:rPr>
                <w:rFonts w:ascii="Times New Roman" w:hAnsi="Times New Roman" w:eastAsia="宋体"/>
                <w:b w:val="0"/>
                <w:i w:val="0"/>
                <w:sz w:val="19"/>
              </w:rPr>
              <w:t>接诊准备</w:t>
            </w:r>
          </w:p>
        </w:tc>
        <w:tc>
          <w:tcPr>
            <w:tcW w:w="2494" w:type="dxa"/>
            <w:shd w:val="clear" w:color="auto" w:fill="F4F8FB"/>
            <w:vAlign w:val="center"/>
          </w:tcPr>
          <w:p w14:paraId="0A060C4C">
            <w:pPr>
              <w:spacing w:before="0" w:after="40" w:line="300" w:lineRule="auto"/>
              <w:jc w:val="left"/>
            </w:pPr>
            <w:r>
              <w:rPr>
                <w:rFonts w:ascii="Times New Roman" w:hAnsi="Times New Roman" w:eastAsia="宋体"/>
                <w:b w:val="0"/>
                <w:i w:val="0"/>
                <w:sz w:val="19"/>
              </w:rPr>
              <w:t>翻纸质病历，病史与过敏靠记忆</w:t>
            </w:r>
          </w:p>
        </w:tc>
        <w:tc>
          <w:tcPr>
            <w:tcW w:w="3288" w:type="dxa"/>
            <w:shd w:val="clear" w:color="auto" w:fill="F4F8FB"/>
            <w:vAlign w:val="center"/>
          </w:tcPr>
          <w:p w14:paraId="7947F7F5">
            <w:pPr>
              <w:spacing w:before="0" w:after="40" w:line="300" w:lineRule="auto"/>
              <w:jc w:val="left"/>
            </w:pPr>
            <w:r>
              <w:rPr>
                <w:rFonts w:ascii="Times New Roman" w:hAnsi="Times New Roman" w:eastAsia="宋体"/>
                <w:b w:val="0"/>
                <w:i w:val="0"/>
                <w:sz w:val="19"/>
              </w:rPr>
              <w:t>系统调阅患者档案并提示过敏与既往治疗</w:t>
            </w:r>
          </w:p>
        </w:tc>
        <w:tc>
          <w:tcPr>
            <w:tcW w:w="1814" w:type="dxa"/>
            <w:shd w:val="clear" w:color="auto" w:fill="F4F8FB"/>
            <w:vAlign w:val="center"/>
          </w:tcPr>
          <w:p w14:paraId="4DFA55C0">
            <w:pPr>
              <w:spacing w:before="0" w:after="40" w:line="300" w:lineRule="auto"/>
              <w:jc w:val="center"/>
            </w:pPr>
            <w:r>
              <w:rPr>
                <w:rFonts w:ascii="Times New Roman" w:hAnsi="Times New Roman" w:eastAsia="宋体"/>
                <w:b w:val="0"/>
                <w:i w:val="0"/>
                <w:sz w:val="19"/>
              </w:rPr>
              <w:t>UC02</w:t>
            </w:r>
          </w:p>
        </w:tc>
      </w:tr>
      <w:tr w14:paraId="1503D7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vAlign w:val="center"/>
          </w:tcPr>
          <w:p w14:paraId="61343047">
            <w:pPr>
              <w:spacing w:before="0" w:after="40" w:line="300" w:lineRule="auto"/>
              <w:jc w:val="left"/>
            </w:pPr>
            <w:r>
              <w:rPr>
                <w:rFonts w:ascii="Times New Roman" w:hAnsi="Times New Roman" w:eastAsia="宋体"/>
                <w:b w:val="0"/>
                <w:i w:val="0"/>
                <w:sz w:val="19"/>
              </w:rPr>
              <w:t>治疗记录</w:t>
            </w:r>
          </w:p>
        </w:tc>
        <w:tc>
          <w:tcPr>
            <w:tcW w:w="2494" w:type="dxa"/>
            <w:vAlign w:val="center"/>
          </w:tcPr>
          <w:p w14:paraId="01E4D3D7">
            <w:pPr>
              <w:spacing w:before="0" w:after="40" w:line="300" w:lineRule="auto"/>
              <w:jc w:val="left"/>
            </w:pPr>
            <w:r>
              <w:rPr>
                <w:rFonts w:ascii="Times New Roman" w:hAnsi="Times New Roman" w:eastAsia="宋体"/>
                <w:b w:val="0"/>
                <w:i w:val="0"/>
                <w:sz w:val="19"/>
              </w:rPr>
              <w:t>手写治疗项目与牙位</w:t>
            </w:r>
          </w:p>
        </w:tc>
        <w:tc>
          <w:tcPr>
            <w:tcW w:w="3288" w:type="dxa"/>
            <w:vAlign w:val="center"/>
          </w:tcPr>
          <w:p w14:paraId="6EFB04E7">
            <w:pPr>
              <w:spacing w:before="0" w:after="40" w:line="300" w:lineRule="auto"/>
              <w:jc w:val="left"/>
            </w:pPr>
            <w:r>
              <w:rPr>
                <w:rFonts w:ascii="Times New Roman" w:hAnsi="Times New Roman" w:eastAsia="宋体"/>
                <w:b w:val="0"/>
                <w:i w:val="0"/>
                <w:sz w:val="19"/>
              </w:rPr>
              <w:t>按治疗项目字典记录项目、牙位与单位数</w:t>
            </w:r>
          </w:p>
        </w:tc>
        <w:tc>
          <w:tcPr>
            <w:tcW w:w="1814" w:type="dxa"/>
            <w:vAlign w:val="center"/>
          </w:tcPr>
          <w:p w14:paraId="1FB6787D">
            <w:pPr>
              <w:spacing w:before="0" w:after="40" w:line="300" w:lineRule="auto"/>
              <w:jc w:val="center"/>
            </w:pPr>
            <w:r>
              <w:rPr>
                <w:rFonts w:ascii="Times New Roman" w:hAnsi="Times New Roman" w:eastAsia="宋体"/>
                <w:b w:val="0"/>
                <w:i w:val="0"/>
                <w:sz w:val="19"/>
              </w:rPr>
              <w:t>UC03</w:t>
            </w:r>
          </w:p>
        </w:tc>
      </w:tr>
      <w:tr w14:paraId="2333916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shd w:val="clear" w:color="auto" w:fill="F4F8FB"/>
            <w:vAlign w:val="center"/>
          </w:tcPr>
          <w:p w14:paraId="23A50FC6">
            <w:pPr>
              <w:spacing w:before="0" w:after="40" w:line="300" w:lineRule="auto"/>
              <w:jc w:val="left"/>
            </w:pPr>
            <w:r>
              <w:rPr>
                <w:rFonts w:ascii="Times New Roman" w:hAnsi="Times New Roman" w:eastAsia="宋体"/>
                <w:b w:val="0"/>
                <w:i w:val="0"/>
                <w:sz w:val="19"/>
              </w:rPr>
              <w:t>追加治疗</w:t>
            </w:r>
          </w:p>
        </w:tc>
        <w:tc>
          <w:tcPr>
            <w:tcW w:w="2494" w:type="dxa"/>
            <w:shd w:val="clear" w:color="auto" w:fill="F4F8FB"/>
            <w:vAlign w:val="center"/>
          </w:tcPr>
          <w:p w14:paraId="2EDA9B3B">
            <w:pPr>
              <w:spacing w:before="0" w:after="40" w:line="300" w:lineRule="auto"/>
              <w:jc w:val="left"/>
            </w:pPr>
            <w:r>
              <w:rPr>
                <w:rFonts w:ascii="Times New Roman" w:hAnsi="Times New Roman" w:eastAsia="宋体"/>
                <w:b w:val="0"/>
                <w:i w:val="0"/>
                <w:sz w:val="19"/>
              </w:rPr>
              <w:t>事后补记，容易漏收费</w:t>
            </w:r>
          </w:p>
        </w:tc>
        <w:tc>
          <w:tcPr>
            <w:tcW w:w="3288" w:type="dxa"/>
            <w:shd w:val="clear" w:color="auto" w:fill="F4F8FB"/>
            <w:vAlign w:val="center"/>
          </w:tcPr>
          <w:p w14:paraId="5CC52AAB">
            <w:pPr>
              <w:spacing w:before="0" w:after="40" w:line="300" w:lineRule="auto"/>
              <w:jc w:val="left"/>
            </w:pPr>
            <w:r>
              <w:rPr>
                <w:rFonts w:ascii="Times New Roman" w:hAnsi="Times New Roman" w:eastAsia="宋体"/>
                <w:b w:val="0"/>
                <w:i w:val="0"/>
                <w:sz w:val="19"/>
              </w:rPr>
              <w:t>当场追加，金额即时更新</w:t>
            </w:r>
          </w:p>
        </w:tc>
        <w:tc>
          <w:tcPr>
            <w:tcW w:w="1814" w:type="dxa"/>
            <w:shd w:val="clear" w:color="auto" w:fill="F4F8FB"/>
            <w:vAlign w:val="center"/>
          </w:tcPr>
          <w:p w14:paraId="5E9810AC">
            <w:pPr>
              <w:spacing w:before="0" w:after="40" w:line="300" w:lineRule="auto"/>
              <w:jc w:val="center"/>
            </w:pPr>
            <w:r>
              <w:rPr>
                <w:rFonts w:ascii="Times New Roman" w:hAnsi="Times New Roman" w:eastAsia="宋体"/>
                <w:b w:val="0"/>
                <w:i w:val="0"/>
                <w:sz w:val="19"/>
              </w:rPr>
              <w:t>UC04</w:t>
            </w:r>
          </w:p>
        </w:tc>
      </w:tr>
      <w:tr w14:paraId="10D5BD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vAlign w:val="center"/>
          </w:tcPr>
          <w:p w14:paraId="7C4F613E">
            <w:pPr>
              <w:spacing w:before="0" w:after="40" w:line="300" w:lineRule="auto"/>
              <w:jc w:val="left"/>
            </w:pPr>
            <w:r>
              <w:rPr>
                <w:rFonts w:ascii="Times New Roman" w:hAnsi="Times New Roman" w:eastAsia="宋体"/>
                <w:b w:val="0"/>
                <w:i w:val="0"/>
                <w:sz w:val="19"/>
              </w:rPr>
              <w:t>结算开单</w:t>
            </w:r>
          </w:p>
        </w:tc>
        <w:tc>
          <w:tcPr>
            <w:tcW w:w="2494" w:type="dxa"/>
            <w:vAlign w:val="center"/>
          </w:tcPr>
          <w:p w14:paraId="2DC53E20">
            <w:pPr>
              <w:spacing w:before="0" w:after="40" w:line="300" w:lineRule="auto"/>
              <w:jc w:val="left"/>
            </w:pPr>
            <w:r>
              <w:rPr>
                <w:rFonts w:ascii="Times New Roman" w:hAnsi="Times New Roman" w:eastAsia="宋体"/>
                <w:b w:val="0"/>
                <w:i w:val="0"/>
                <w:sz w:val="19"/>
              </w:rPr>
              <w:t>手写逐行费用，人工算总价</w:t>
            </w:r>
          </w:p>
        </w:tc>
        <w:tc>
          <w:tcPr>
            <w:tcW w:w="3288" w:type="dxa"/>
            <w:vAlign w:val="center"/>
          </w:tcPr>
          <w:p w14:paraId="09734691">
            <w:pPr>
              <w:spacing w:before="0" w:after="40" w:line="300" w:lineRule="auto"/>
              <w:jc w:val="left"/>
            </w:pPr>
            <w:r>
              <w:rPr>
                <w:rFonts w:ascii="Times New Roman" w:hAnsi="Times New Roman" w:eastAsia="宋体"/>
                <w:b w:val="0"/>
                <w:i w:val="0"/>
                <w:sz w:val="19"/>
              </w:rPr>
              <w:t>按标准单位与单价自动生成逐行明细与总价</w:t>
            </w:r>
          </w:p>
        </w:tc>
        <w:tc>
          <w:tcPr>
            <w:tcW w:w="1814" w:type="dxa"/>
            <w:vAlign w:val="center"/>
          </w:tcPr>
          <w:p w14:paraId="0828B52A">
            <w:pPr>
              <w:spacing w:before="0" w:after="40" w:line="300" w:lineRule="auto"/>
              <w:jc w:val="center"/>
            </w:pPr>
            <w:r>
              <w:rPr>
                <w:rFonts w:ascii="Times New Roman" w:hAnsi="Times New Roman" w:eastAsia="宋体"/>
                <w:b w:val="0"/>
                <w:i w:val="0"/>
                <w:sz w:val="19"/>
              </w:rPr>
              <w:t>UC05</w:t>
            </w:r>
          </w:p>
        </w:tc>
      </w:tr>
      <w:tr w14:paraId="1AAB6EA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shd w:val="clear" w:color="auto" w:fill="F4F8FB"/>
            <w:vAlign w:val="center"/>
          </w:tcPr>
          <w:p w14:paraId="5CBB171A">
            <w:pPr>
              <w:spacing w:before="0" w:after="40" w:line="300" w:lineRule="auto"/>
              <w:jc w:val="left"/>
            </w:pPr>
            <w:r>
              <w:rPr>
                <w:rFonts w:ascii="Times New Roman" w:hAnsi="Times New Roman" w:eastAsia="宋体"/>
                <w:b w:val="0"/>
                <w:i w:val="0"/>
                <w:sz w:val="19"/>
              </w:rPr>
              <w:t>收款</w:t>
            </w:r>
          </w:p>
        </w:tc>
        <w:tc>
          <w:tcPr>
            <w:tcW w:w="2494" w:type="dxa"/>
            <w:shd w:val="clear" w:color="auto" w:fill="F4F8FB"/>
            <w:vAlign w:val="center"/>
          </w:tcPr>
          <w:p w14:paraId="35FC6FDB">
            <w:pPr>
              <w:spacing w:before="0" w:after="40" w:line="300" w:lineRule="auto"/>
              <w:jc w:val="left"/>
            </w:pPr>
            <w:r>
              <w:rPr>
                <w:rFonts w:ascii="Times New Roman" w:hAnsi="Times New Roman" w:eastAsia="宋体"/>
                <w:b w:val="0"/>
                <w:i w:val="0"/>
                <w:sz w:val="19"/>
              </w:rPr>
              <w:t>现场收款后手记</w:t>
            </w:r>
          </w:p>
        </w:tc>
        <w:tc>
          <w:tcPr>
            <w:tcW w:w="3288" w:type="dxa"/>
            <w:shd w:val="clear" w:color="auto" w:fill="F4F8FB"/>
            <w:vAlign w:val="center"/>
          </w:tcPr>
          <w:p w14:paraId="4578D663">
            <w:pPr>
              <w:spacing w:before="0" w:after="40" w:line="300" w:lineRule="auto"/>
              <w:jc w:val="left"/>
            </w:pPr>
            <w:r>
              <w:rPr>
                <w:rFonts w:ascii="Times New Roman" w:hAnsi="Times New Roman" w:eastAsia="宋体"/>
                <w:b w:val="0"/>
                <w:i w:val="0"/>
                <w:sz w:val="19"/>
              </w:rPr>
              <w:t>登记收款方式与金额，计入牙医收入</w:t>
            </w:r>
          </w:p>
        </w:tc>
        <w:tc>
          <w:tcPr>
            <w:tcW w:w="1814" w:type="dxa"/>
            <w:shd w:val="clear" w:color="auto" w:fill="F4F8FB"/>
            <w:vAlign w:val="center"/>
          </w:tcPr>
          <w:p w14:paraId="5FAA3A85">
            <w:pPr>
              <w:spacing w:before="0" w:after="40" w:line="300" w:lineRule="auto"/>
              <w:jc w:val="center"/>
            </w:pPr>
            <w:r>
              <w:rPr>
                <w:rFonts w:ascii="Times New Roman" w:hAnsi="Times New Roman" w:eastAsia="宋体"/>
                <w:b w:val="0"/>
                <w:i w:val="0"/>
                <w:sz w:val="19"/>
              </w:rPr>
              <w:t>UC06</w:t>
            </w:r>
          </w:p>
        </w:tc>
      </w:tr>
      <w:tr w14:paraId="28B5E3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vAlign w:val="center"/>
          </w:tcPr>
          <w:p w14:paraId="4C84F157">
            <w:pPr>
              <w:spacing w:before="0" w:after="40" w:line="300" w:lineRule="auto"/>
              <w:jc w:val="left"/>
            </w:pPr>
            <w:r>
              <w:rPr>
                <w:rFonts w:ascii="Times New Roman" w:hAnsi="Times New Roman" w:eastAsia="宋体"/>
                <w:b w:val="0"/>
                <w:i w:val="0"/>
                <w:sz w:val="19"/>
              </w:rPr>
              <w:t>取消与爽约</w:t>
            </w:r>
          </w:p>
        </w:tc>
        <w:tc>
          <w:tcPr>
            <w:tcW w:w="2494" w:type="dxa"/>
            <w:vAlign w:val="center"/>
          </w:tcPr>
          <w:p w14:paraId="614FEEA1">
            <w:pPr>
              <w:spacing w:before="0" w:after="40" w:line="300" w:lineRule="auto"/>
              <w:jc w:val="left"/>
            </w:pPr>
            <w:r>
              <w:rPr>
                <w:rFonts w:ascii="Times New Roman" w:hAnsi="Times New Roman" w:eastAsia="宋体"/>
                <w:b w:val="0"/>
                <w:i w:val="0"/>
                <w:sz w:val="19"/>
              </w:rPr>
              <w:t>划改登记本，口径不一</w:t>
            </w:r>
          </w:p>
        </w:tc>
        <w:tc>
          <w:tcPr>
            <w:tcW w:w="3288" w:type="dxa"/>
            <w:vAlign w:val="center"/>
          </w:tcPr>
          <w:p w14:paraId="5DCDAA5B">
            <w:pPr>
              <w:spacing w:before="0" w:after="40" w:line="300" w:lineRule="auto"/>
              <w:jc w:val="left"/>
            </w:pPr>
            <w:r>
              <w:rPr>
                <w:rFonts w:ascii="Times New Roman" w:hAnsi="Times New Roman" w:eastAsia="宋体"/>
                <w:b w:val="0"/>
                <w:i w:val="0"/>
                <w:sz w:val="19"/>
              </w:rPr>
              <w:t>记录取消与爽约，按诊所与时段统计</w:t>
            </w:r>
          </w:p>
        </w:tc>
        <w:tc>
          <w:tcPr>
            <w:tcW w:w="1814" w:type="dxa"/>
            <w:vAlign w:val="center"/>
          </w:tcPr>
          <w:p w14:paraId="44E5B549">
            <w:pPr>
              <w:spacing w:before="0" w:after="40" w:line="300" w:lineRule="auto"/>
              <w:jc w:val="center"/>
            </w:pPr>
            <w:r>
              <w:rPr>
                <w:rFonts w:ascii="Times New Roman" w:hAnsi="Times New Roman" w:eastAsia="宋体"/>
                <w:b w:val="0"/>
                <w:i w:val="0"/>
                <w:sz w:val="19"/>
              </w:rPr>
              <w:t>UC07</w:t>
            </w:r>
          </w:p>
        </w:tc>
      </w:tr>
      <w:tr w14:paraId="22C06AE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shd w:val="clear" w:color="auto" w:fill="F4F8FB"/>
            <w:vAlign w:val="center"/>
          </w:tcPr>
          <w:p w14:paraId="6C6812D0">
            <w:pPr>
              <w:spacing w:before="0" w:after="40" w:line="300" w:lineRule="auto"/>
              <w:jc w:val="left"/>
            </w:pPr>
            <w:r>
              <w:rPr>
                <w:rFonts w:ascii="Times New Roman" w:hAnsi="Times New Roman" w:eastAsia="宋体"/>
                <w:b w:val="0"/>
                <w:i w:val="0"/>
                <w:sz w:val="19"/>
              </w:rPr>
              <w:t>申请医保报销</w:t>
            </w:r>
          </w:p>
        </w:tc>
        <w:tc>
          <w:tcPr>
            <w:tcW w:w="2494" w:type="dxa"/>
            <w:shd w:val="clear" w:color="auto" w:fill="F4F8FB"/>
            <w:vAlign w:val="center"/>
          </w:tcPr>
          <w:p w14:paraId="303E098F">
            <w:pPr>
              <w:spacing w:before="0" w:after="40" w:line="300" w:lineRule="auto"/>
              <w:jc w:val="left"/>
            </w:pPr>
            <w:r>
              <w:rPr>
                <w:rFonts w:ascii="Times New Roman" w:hAnsi="Times New Roman" w:eastAsia="宋体"/>
                <w:b w:val="0"/>
                <w:i w:val="0"/>
                <w:sz w:val="19"/>
              </w:rPr>
              <w:t>无统一处理</w:t>
            </w:r>
          </w:p>
        </w:tc>
        <w:tc>
          <w:tcPr>
            <w:tcW w:w="3288" w:type="dxa"/>
            <w:shd w:val="clear" w:color="auto" w:fill="F4F8FB"/>
            <w:vAlign w:val="center"/>
          </w:tcPr>
          <w:p w14:paraId="3A345890">
            <w:pPr>
              <w:spacing w:before="0" w:after="40" w:line="300" w:lineRule="auto"/>
              <w:jc w:val="left"/>
            </w:pPr>
            <w:r>
              <w:rPr>
                <w:rFonts w:ascii="Times New Roman" w:hAnsi="Times New Roman" w:eastAsia="宋体"/>
                <w:b w:val="0"/>
                <w:i w:val="0"/>
                <w:sz w:val="19"/>
              </w:rPr>
              <w:t>登记理赔信息并按可报销部分拆分（可选扩展）</w:t>
            </w:r>
          </w:p>
        </w:tc>
        <w:tc>
          <w:tcPr>
            <w:tcW w:w="1814" w:type="dxa"/>
            <w:shd w:val="clear" w:color="auto" w:fill="F4F8FB"/>
            <w:vAlign w:val="center"/>
          </w:tcPr>
          <w:p w14:paraId="68EEBCAF">
            <w:pPr>
              <w:spacing w:before="0" w:after="40" w:line="300" w:lineRule="auto"/>
              <w:jc w:val="center"/>
            </w:pPr>
            <w:r>
              <w:rPr>
                <w:rFonts w:ascii="Times New Roman" w:hAnsi="Times New Roman" w:eastAsia="宋体"/>
                <w:b w:val="0"/>
                <w:i w:val="0"/>
                <w:sz w:val="19"/>
              </w:rPr>
              <w:t>UC08</w:t>
            </w:r>
          </w:p>
        </w:tc>
      </w:tr>
      <w:tr w14:paraId="6CD7EE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vAlign w:val="center"/>
          </w:tcPr>
          <w:p w14:paraId="166AF7F8">
            <w:pPr>
              <w:spacing w:before="0" w:after="40" w:line="300" w:lineRule="auto"/>
              <w:jc w:val="left"/>
            </w:pPr>
            <w:r>
              <w:rPr>
                <w:rFonts w:ascii="Times New Roman" w:hAnsi="Times New Roman" w:eastAsia="宋体"/>
                <w:b w:val="0"/>
                <w:i w:val="0"/>
                <w:sz w:val="19"/>
              </w:rPr>
              <w:t>牙医排班与资格</w:t>
            </w:r>
          </w:p>
        </w:tc>
        <w:tc>
          <w:tcPr>
            <w:tcW w:w="2494" w:type="dxa"/>
            <w:vAlign w:val="center"/>
          </w:tcPr>
          <w:p w14:paraId="2752BD6C">
            <w:pPr>
              <w:spacing w:before="0" w:after="40" w:line="300" w:lineRule="auto"/>
              <w:jc w:val="left"/>
            </w:pPr>
            <w:r>
              <w:rPr>
                <w:rFonts w:ascii="Times New Roman" w:hAnsi="Times New Roman" w:eastAsia="宋体"/>
                <w:b w:val="0"/>
                <w:i w:val="0"/>
                <w:sz w:val="19"/>
              </w:rPr>
              <w:t>总部电话协调，资格信息分散</w:t>
            </w:r>
          </w:p>
        </w:tc>
        <w:tc>
          <w:tcPr>
            <w:tcW w:w="3288" w:type="dxa"/>
            <w:vAlign w:val="center"/>
          </w:tcPr>
          <w:p w14:paraId="33C687DD">
            <w:pPr>
              <w:spacing w:before="0" w:after="40" w:line="300" w:lineRule="auto"/>
              <w:jc w:val="left"/>
            </w:pPr>
            <w:r>
              <w:rPr>
                <w:rFonts w:ascii="Times New Roman" w:hAnsi="Times New Roman" w:eastAsia="宋体"/>
                <w:b w:val="0"/>
                <w:i w:val="0"/>
                <w:sz w:val="19"/>
              </w:rPr>
              <w:t>系统维护资格证与跨诊所排班</w:t>
            </w:r>
          </w:p>
        </w:tc>
        <w:tc>
          <w:tcPr>
            <w:tcW w:w="1814" w:type="dxa"/>
            <w:vAlign w:val="center"/>
          </w:tcPr>
          <w:p w14:paraId="5867AECD">
            <w:pPr>
              <w:spacing w:before="0" w:after="40" w:line="300" w:lineRule="auto"/>
              <w:jc w:val="center"/>
            </w:pPr>
            <w:r>
              <w:rPr>
                <w:rFonts w:ascii="Times New Roman" w:hAnsi="Times New Roman" w:eastAsia="宋体"/>
                <w:b w:val="0"/>
                <w:i w:val="0"/>
                <w:sz w:val="19"/>
              </w:rPr>
              <w:t>UC09</w:t>
            </w:r>
          </w:p>
        </w:tc>
      </w:tr>
      <w:tr w14:paraId="6B3AA69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shd w:val="clear" w:color="auto" w:fill="F4F8FB"/>
            <w:vAlign w:val="center"/>
          </w:tcPr>
          <w:p w14:paraId="69A55865">
            <w:pPr>
              <w:spacing w:before="0" w:after="40" w:line="300" w:lineRule="auto"/>
              <w:jc w:val="left"/>
            </w:pPr>
            <w:r>
              <w:rPr>
                <w:rFonts w:ascii="Times New Roman" w:hAnsi="Times New Roman" w:eastAsia="宋体"/>
                <w:b w:val="0"/>
                <w:i w:val="0"/>
                <w:sz w:val="19"/>
              </w:rPr>
              <w:t>季度绩效</w:t>
            </w:r>
          </w:p>
        </w:tc>
        <w:tc>
          <w:tcPr>
            <w:tcW w:w="2494" w:type="dxa"/>
            <w:shd w:val="clear" w:color="auto" w:fill="F4F8FB"/>
            <w:vAlign w:val="center"/>
          </w:tcPr>
          <w:p w14:paraId="467A29EF">
            <w:pPr>
              <w:spacing w:before="0" w:after="40" w:line="300" w:lineRule="auto"/>
              <w:jc w:val="left"/>
            </w:pPr>
            <w:r>
              <w:rPr>
                <w:rFonts w:ascii="Times New Roman" w:hAnsi="Times New Roman" w:eastAsia="宋体"/>
                <w:b w:val="0"/>
                <w:i w:val="0"/>
                <w:sz w:val="19"/>
              </w:rPr>
              <w:t>各诊所填表上报，总部手工汇总</w:t>
            </w:r>
          </w:p>
        </w:tc>
        <w:tc>
          <w:tcPr>
            <w:tcW w:w="3288" w:type="dxa"/>
            <w:shd w:val="clear" w:color="auto" w:fill="F4F8FB"/>
            <w:vAlign w:val="center"/>
          </w:tcPr>
          <w:p w14:paraId="54001A5C">
            <w:pPr>
              <w:spacing w:before="0" w:after="40" w:line="300" w:lineRule="auto"/>
              <w:jc w:val="left"/>
            </w:pPr>
            <w:r>
              <w:rPr>
                <w:rFonts w:ascii="Times New Roman" w:hAnsi="Times New Roman" w:eastAsia="宋体"/>
                <w:b w:val="0"/>
                <w:i w:val="0"/>
                <w:sz w:val="19"/>
              </w:rPr>
              <w:t>按牙医与季度归集收入、成本与运营费用</w:t>
            </w:r>
          </w:p>
        </w:tc>
        <w:tc>
          <w:tcPr>
            <w:tcW w:w="1814" w:type="dxa"/>
            <w:shd w:val="clear" w:color="auto" w:fill="F4F8FB"/>
            <w:vAlign w:val="center"/>
          </w:tcPr>
          <w:p w14:paraId="6F98CDAA">
            <w:pPr>
              <w:spacing w:before="0" w:after="40" w:line="300" w:lineRule="auto"/>
              <w:jc w:val="center"/>
            </w:pPr>
            <w:r>
              <w:rPr>
                <w:rFonts w:ascii="Times New Roman" w:hAnsi="Times New Roman" w:eastAsia="宋体"/>
                <w:b w:val="0"/>
                <w:i w:val="0"/>
                <w:sz w:val="19"/>
              </w:rPr>
              <w:t>UC10</w:t>
            </w:r>
          </w:p>
        </w:tc>
      </w:tr>
      <w:tr w14:paraId="1FE4C4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vAlign w:val="center"/>
          </w:tcPr>
          <w:p w14:paraId="66E7F8EA">
            <w:pPr>
              <w:spacing w:before="0" w:after="40" w:line="300" w:lineRule="auto"/>
              <w:jc w:val="left"/>
            </w:pPr>
            <w:r>
              <w:rPr>
                <w:rFonts w:ascii="Times New Roman" w:hAnsi="Times New Roman" w:eastAsia="宋体"/>
                <w:b w:val="0"/>
                <w:i w:val="0"/>
                <w:sz w:val="19"/>
              </w:rPr>
              <w:t>经营监督</w:t>
            </w:r>
          </w:p>
        </w:tc>
        <w:tc>
          <w:tcPr>
            <w:tcW w:w="2494" w:type="dxa"/>
            <w:vAlign w:val="center"/>
          </w:tcPr>
          <w:p w14:paraId="5A98DB38">
            <w:pPr>
              <w:spacing w:before="0" w:after="40" w:line="300" w:lineRule="auto"/>
              <w:jc w:val="left"/>
            </w:pPr>
            <w:r>
              <w:rPr>
                <w:rFonts w:ascii="Times New Roman" w:hAnsi="Times New Roman" w:eastAsia="宋体"/>
                <w:b w:val="0"/>
                <w:i w:val="0"/>
                <w:sz w:val="19"/>
              </w:rPr>
              <w:t>电话索取、人工整理</w:t>
            </w:r>
          </w:p>
        </w:tc>
        <w:tc>
          <w:tcPr>
            <w:tcW w:w="3288" w:type="dxa"/>
            <w:vAlign w:val="center"/>
          </w:tcPr>
          <w:p w14:paraId="7404C17F">
            <w:pPr>
              <w:spacing w:before="0" w:after="40" w:line="300" w:lineRule="auto"/>
              <w:jc w:val="left"/>
            </w:pPr>
            <w:r>
              <w:rPr>
                <w:rFonts w:ascii="Times New Roman" w:hAnsi="Times New Roman" w:eastAsia="宋体"/>
                <w:b w:val="0"/>
                <w:i w:val="0"/>
                <w:sz w:val="19"/>
              </w:rPr>
              <w:t>随时查询治疗量、取消率与经营报表</w:t>
            </w:r>
          </w:p>
        </w:tc>
        <w:tc>
          <w:tcPr>
            <w:tcW w:w="1814" w:type="dxa"/>
            <w:vAlign w:val="center"/>
          </w:tcPr>
          <w:p w14:paraId="725AA19F">
            <w:pPr>
              <w:spacing w:before="0" w:after="40" w:line="300" w:lineRule="auto"/>
              <w:jc w:val="center"/>
            </w:pPr>
            <w:r>
              <w:rPr>
                <w:rFonts w:ascii="Times New Roman" w:hAnsi="Times New Roman" w:eastAsia="宋体"/>
                <w:b w:val="0"/>
                <w:i w:val="0"/>
                <w:sz w:val="19"/>
              </w:rPr>
              <w:t>UC11</w:t>
            </w:r>
          </w:p>
        </w:tc>
      </w:tr>
      <w:tr w14:paraId="3B022E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74" w:type="dxa"/>
            <w:shd w:val="clear" w:color="auto" w:fill="F4F8FB"/>
            <w:vAlign w:val="center"/>
          </w:tcPr>
          <w:p w14:paraId="22B8C7E5">
            <w:pPr>
              <w:spacing w:before="0" w:after="40" w:line="300" w:lineRule="auto"/>
              <w:jc w:val="left"/>
            </w:pPr>
            <w:r>
              <w:rPr>
                <w:rFonts w:ascii="Times New Roman" w:hAnsi="Times New Roman" w:eastAsia="宋体"/>
                <w:b w:val="0"/>
                <w:i w:val="0"/>
                <w:sz w:val="19"/>
              </w:rPr>
              <w:t>治疗项目与单价</w:t>
            </w:r>
          </w:p>
        </w:tc>
        <w:tc>
          <w:tcPr>
            <w:tcW w:w="2494" w:type="dxa"/>
            <w:shd w:val="clear" w:color="auto" w:fill="F4F8FB"/>
            <w:vAlign w:val="center"/>
          </w:tcPr>
          <w:p w14:paraId="6E28FFD7">
            <w:pPr>
              <w:spacing w:before="0" w:after="40" w:line="300" w:lineRule="auto"/>
              <w:jc w:val="left"/>
            </w:pPr>
            <w:r>
              <w:rPr>
                <w:rFonts w:ascii="Times New Roman" w:hAnsi="Times New Roman" w:eastAsia="宋体"/>
                <w:b w:val="0"/>
                <w:i w:val="0"/>
                <w:sz w:val="19"/>
              </w:rPr>
              <w:t>各诊所各自维护，单价不一致</w:t>
            </w:r>
          </w:p>
        </w:tc>
        <w:tc>
          <w:tcPr>
            <w:tcW w:w="3288" w:type="dxa"/>
            <w:shd w:val="clear" w:color="auto" w:fill="F4F8FB"/>
            <w:vAlign w:val="center"/>
          </w:tcPr>
          <w:p w14:paraId="32EED534">
            <w:pPr>
              <w:spacing w:before="0" w:after="40" w:line="300" w:lineRule="auto"/>
              <w:jc w:val="left"/>
            </w:pPr>
            <w:r>
              <w:rPr>
                <w:rFonts w:ascii="Times New Roman" w:hAnsi="Times New Roman" w:eastAsia="宋体"/>
                <w:b w:val="0"/>
                <w:i w:val="0"/>
                <w:sz w:val="19"/>
              </w:rPr>
              <w:t>治疗项目字典统一维护标准单位与单价</w:t>
            </w:r>
          </w:p>
        </w:tc>
        <w:tc>
          <w:tcPr>
            <w:tcW w:w="1814" w:type="dxa"/>
            <w:shd w:val="clear" w:color="auto" w:fill="F4F8FB"/>
            <w:vAlign w:val="center"/>
          </w:tcPr>
          <w:p w14:paraId="3E3F83EE">
            <w:pPr>
              <w:spacing w:before="0" w:after="40" w:line="300" w:lineRule="auto"/>
              <w:jc w:val="center"/>
            </w:pPr>
            <w:r>
              <w:rPr>
                <w:rFonts w:ascii="Times New Roman" w:hAnsi="Times New Roman" w:eastAsia="宋体"/>
                <w:b w:val="0"/>
                <w:i w:val="0"/>
                <w:sz w:val="19"/>
              </w:rPr>
              <w:t>UC12</w:t>
            </w:r>
          </w:p>
        </w:tc>
      </w:tr>
    </w:tbl>
    <w:p w14:paraId="0A9168EB">
      <w:pPr>
        <w:spacing w:before="0" w:after="0" w:line="240" w:lineRule="auto"/>
      </w:pPr>
    </w:p>
    <w:p w14:paraId="7528B368">
      <w:pPr>
        <w:spacing w:before="0" w:after="160"/>
        <w:jc w:val="center"/>
      </w:pPr>
      <w:r>
        <w:rPr>
          <w:rFonts w:ascii="Times New Roman" w:hAnsi="Times New Roman" w:eastAsia="微软雅黑"/>
          <w:b w:val="0"/>
          <w:i w:val="0"/>
          <w:color w:val="595959"/>
          <w:sz w:val="18"/>
        </w:rPr>
        <w:t>表 3 现状与改进对照</w:t>
      </w:r>
    </w:p>
    <w:p w14:paraId="24B44A90">
      <w:pPr>
        <w:pStyle w:val="3"/>
        <w:pBdr>
          <w:bottom w:val="single" w:color="9DB7D0" w:sz="8" w:space="6"/>
        </w:pBdr>
      </w:pPr>
      <w:r>
        <w:rPr>
          <w:rFonts w:ascii="微软雅黑" w:hAnsi="微软雅黑" w:eastAsia="微软雅黑"/>
          <w:b/>
          <w:i w:val="0"/>
          <w:sz w:val="31"/>
        </w:rPr>
        <w:t>三、需求</w:t>
      </w:r>
    </w:p>
    <w:p w14:paraId="3C4CE326">
      <w:pPr>
        <w:pStyle w:val="4"/>
        <w:pBdr>
          <w:left w:val="single" w:color="1F4E79" w:sz="18" w:space="6"/>
        </w:pBdr>
        <w:ind w:left="159"/>
      </w:pPr>
      <w:r>
        <w:rPr>
          <w:rFonts w:ascii="微软雅黑" w:hAnsi="微软雅黑" w:eastAsia="微软雅黑"/>
          <w:b/>
          <w:i w:val="0"/>
          <w:sz w:val="26"/>
        </w:rPr>
        <w:t>3.1 系统用例图</w:t>
      </w:r>
    </w:p>
    <w:p w14:paraId="79BFD2F0">
      <w:pPr>
        <w:spacing w:after="120" w:line="341" w:lineRule="auto"/>
        <w:ind w:firstLine="420"/>
        <w:jc w:val="both"/>
      </w:pPr>
      <w:r>
        <w:rPr>
          <w:rFonts w:ascii="Times New Roman" w:hAnsi="Times New Roman" w:eastAsia="宋体"/>
          <w:b w:val="0"/>
          <w:i w:val="0"/>
          <w:sz w:val="21"/>
        </w:rPr>
        <w:t>系统用例从改进后的业务序列图映射得到：与目标系统有实线相连的实例成为系统执行者，外部指向目标系统的消息成为系统用例。患者不直接使用系统，预约与结算由接待人员操作，牙医负责接诊并记录诊疗信息。</w:t>
      </w:r>
    </w:p>
    <w:p w14:paraId="1D52FA75">
      <w:pPr>
        <w:keepNext/>
        <w:spacing w:before="120" w:after="80"/>
        <w:jc w:val="center"/>
      </w:pPr>
      <w:r>
        <w:drawing>
          <wp:inline distT="0" distB="0" distL="114300" distR="114300">
            <wp:extent cx="4616450" cy="6839585"/>
            <wp:effectExtent l="0" t="0" r="6350" b="5715"/>
            <wp:docPr id="18" name="Picture 18" descr="图 3-1 系统用例图" title="图 3-1 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图 3-1 系统用例图" title="图 3-1 系统用例图"/>
                    <pic:cNvPicPr>
                      <a:picLocks noChangeAspect="1"/>
                    </pic:cNvPicPr>
                  </pic:nvPicPr>
                  <pic:blipFill>
                    <a:blip r:embed="rId25"/>
                    <a:stretch>
                      <a:fillRect/>
                    </a:stretch>
                  </pic:blipFill>
                  <pic:spPr>
                    <a:xfrm>
                      <a:off x="0" y="0"/>
                      <a:ext cx="4617000" cy="6840000"/>
                    </a:xfrm>
                    <a:prstGeom prst="rect">
                      <a:avLst/>
                    </a:prstGeom>
                  </pic:spPr>
                </pic:pic>
              </a:graphicData>
            </a:graphic>
          </wp:inline>
        </w:drawing>
      </w:r>
    </w:p>
    <w:p w14:paraId="4DC270A1">
      <w:pPr>
        <w:spacing w:before="0" w:after="200"/>
        <w:jc w:val="center"/>
      </w:pPr>
      <w:r>
        <w:rPr>
          <w:rFonts w:ascii="Times New Roman" w:hAnsi="Times New Roman" w:eastAsia="微软雅黑"/>
          <w:b w:val="0"/>
          <w:i w:val="0"/>
          <w:color w:val="595959"/>
          <w:sz w:val="18"/>
        </w:rPr>
        <w:t>图 3-1 系统用例图</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3024"/>
        <w:gridCol w:w="3024"/>
        <w:gridCol w:w="3024"/>
      </w:tblGrid>
      <w:tr w14:paraId="2ADA92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928" w:type="dxa"/>
            <w:shd w:val="clear" w:color="auto" w:fill="1F4E79"/>
            <w:vAlign w:val="center"/>
          </w:tcPr>
          <w:p w14:paraId="4A5E843B">
            <w:pPr>
              <w:spacing w:before="0" w:after="40" w:line="300" w:lineRule="auto"/>
              <w:jc w:val="center"/>
            </w:pPr>
            <w:r>
              <w:rPr>
                <w:rFonts w:ascii="Times New Roman" w:hAnsi="Times New Roman" w:eastAsia="宋体"/>
                <w:b/>
                <w:i w:val="0"/>
                <w:color w:val="FFFFFF"/>
                <w:sz w:val="19"/>
              </w:rPr>
              <w:t>系统执行者</w:t>
            </w:r>
          </w:p>
        </w:tc>
        <w:tc>
          <w:tcPr>
            <w:tcW w:w="1701" w:type="dxa"/>
            <w:shd w:val="clear" w:color="auto" w:fill="1F4E79"/>
            <w:vAlign w:val="center"/>
          </w:tcPr>
          <w:p w14:paraId="27AC170D">
            <w:pPr>
              <w:spacing w:before="0" w:after="40" w:line="300" w:lineRule="auto"/>
              <w:jc w:val="center"/>
            </w:pPr>
            <w:r>
              <w:rPr>
                <w:rFonts w:ascii="Times New Roman" w:hAnsi="Times New Roman" w:eastAsia="宋体"/>
                <w:b/>
                <w:i w:val="0"/>
                <w:color w:val="FFFFFF"/>
                <w:sz w:val="19"/>
              </w:rPr>
              <w:t>类型</w:t>
            </w:r>
          </w:p>
        </w:tc>
        <w:tc>
          <w:tcPr>
            <w:tcW w:w="5443" w:type="dxa"/>
            <w:shd w:val="clear" w:color="auto" w:fill="1F4E79"/>
            <w:vAlign w:val="center"/>
          </w:tcPr>
          <w:p w14:paraId="35C1B448">
            <w:pPr>
              <w:spacing w:before="0" w:after="40" w:line="300" w:lineRule="auto"/>
              <w:jc w:val="center"/>
            </w:pPr>
            <w:r>
              <w:rPr>
                <w:rFonts w:ascii="Times New Roman" w:hAnsi="Times New Roman" w:eastAsia="宋体"/>
                <w:b/>
                <w:i w:val="0"/>
                <w:color w:val="FFFFFF"/>
                <w:sz w:val="19"/>
              </w:rPr>
              <w:t>关注的系统用例</w:t>
            </w:r>
          </w:p>
        </w:tc>
      </w:tr>
      <w:tr w14:paraId="6A30DA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928" w:type="dxa"/>
            <w:vAlign w:val="center"/>
          </w:tcPr>
          <w:p w14:paraId="0EA8BA40">
            <w:pPr>
              <w:spacing w:before="0" w:after="40" w:line="300" w:lineRule="auto"/>
              <w:jc w:val="left"/>
            </w:pPr>
            <w:r>
              <w:rPr>
                <w:rFonts w:ascii="Times New Roman" w:hAnsi="Times New Roman" w:eastAsia="宋体"/>
                <w:b w:val="0"/>
                <w:i w:val="0"/>
                <w:sz w:val="19"/>
              </w:rPr>
              <w:t>接待人员</w:t>
            </w:r>
          </w:p>
        </w:tc>
        <w:tc>
          <w:tcPr>
            <w:tcW w:w="1701" w:type="dxa"/>
            <w:vAlign w:val="center"/>
          </w:tcPr>
          <w:p w14:paraId="2AB5CF99">
            <w:pPr>
              <w:spacing w:before="0" w:after="40" w:line="300" w:lineRule="auto"/>
              <w:jc w:val="center"/>
            </w:pPr>
            <w:r>
              <w:rPr>
                <w:rFonts w:ascii="Times New Roman" w:hAnsi="Times New Roman" w:eastAsia="宋体"/>
                <w:b w:val="0"/>
                <w:i w:val="0"/>
                <w:sz w:val="19"/>
              </w:rPr>
              <w:t>主执行者</w:t>
            </w:r>
          </w:p>
        </w:tc>
        <w:tc>
          <w:tcPr>
            <w:tcW w:w="5443" w:type="dxa"/>
            <w:vAlign w:val="center"/>
          </w:tcPr>
          <w:p w14:paraId="6DDD5BCD">
            <w:pPr>
              <w:spacing w:before="0" w:after="40" w:line="300" w:lineRule="auto"/>
              <w:jc w:val="left"/>
            </w:pPr>
            <w:r>
              <w:rPr>
                <w:rFonts w:ascii="Times New Roman" w:hAnsi="Times New Roman" w:eastAsia="宋体"/>
                <w:b w:val="0"/>
                <w:i w:val="0"/>
                <w:sz w:val="19"/>
              </w:rPr>
              <w:t>登记预约、生成结算单、登记收款、记录取消与爽约、登记医保报销</w:t>
            </w:r>
          </w:p>
        </w:tc>
      </w:tr>
      <w:tr w14:paraId="0DD90E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928" w:type="dxa"/>
            <w:shd w:val="clear" w:color="auto" w:fill="F4F8FB"/>
            <w:vAlign w:val="center"/>
          </w:tcPr>
          <w:p w14:paraId="15608B29">
            <w:pPr>
              <w:spacing w:before="0" w:after="40" w:line="300" w:lineRule="auto"/>
              <w:jc w:val="left"/>
            </w:pPr>
            <w:r>
              <w:rPr>
                <w:rFonts w:ascii="Times New Roman" w:hAnsi="Times New Roman" w:eastAsia="宋体"/>
                <w:b w:val="0"/>
                <w:i w:val="0"/>
                <w:sz w:val="19"/>
              </w:rPr>
              <w:t>牙医</w:t>
            </w:r>
          </w:p>
        </w:tc>
        <w:tc>
          <w:tcPr>
            <w:tcW w:w="1701" w:type="dxa"/>
            <w:shd w:val="clear" w:color="auto" w:fill="F4F8FB"/>
            <w:vAlign w:val="center"/>
          </w:tcPr>
          <w:p w14:paraId="5AF25079">
            <w:pPr>
              <w:spacing w:before="0" w:after="40" w:line="300" w:lineRule="auto"/>
              <w:jc w:val="center"/>
            </w:pPr>
            <w:r>
              <w:rPr>
                <w:rFonts w:ascii="Times New Roman" w:hAnsi="Times New Roman" w:eastAsia="宋体"/>
                <w:b w:val="0"/>
                <w:i w:val="0"/>
                <w:sz w:val="19"/>
              </w:rPr>
              <w:t>主执行者</w:t>
            </w:r>
          </w:p>
        </w:tc>
        <w:tc>
          <w:tcPr>
            <w:tcW w:w="5443" w:type="dxa"/>
            <w:shd w:val="clear" w:color="auto" w:fill="F4F8FB"/>
            <w:vAlign w:val="center"/>
          </w:tcPr>
          <w:p w14:paraId="06982770">
            <w:pPr>
              <w:spacing w:before="0" w:after="40" w:line="300" w:lineRule="auto"/>
              <w:jc w:val="left"/>
            </w:pPr>
            <w:r>
              <w:rPr>
                <w:rFonts w:ascii="Times New Roman" w:hAnsi="Times New Roman" w:eastAsia="宋体"/>
                <w:b w:val="0"/>
                <w:i w:val="0"/>
                <w:sz w:val="19"/>
              </w:rPr>
              <w:t>接诊患者、记录治疗项目、追加治疗项目</w:t>
            </w:r>
          </w:p>
        </w:tc>
      </w:tr>
      <w:tr w14:paraId="5F412C9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928" w:type="dxa"/>
            <w:vAlign w:val="center"/>
          </w:tcPr>
          <w:p w14:paraId="2FCA68F7">
            <w:pPr>
              <w:spacing w:before="0" w:after="40" w:line="300" w:lineRule="auto"/>
              <w:jc w:val="left"/>
            </w:pPr>
            <w:r>
              <w:rPr>
                <w:rFonts w:ascii="Times New Roman" w:hAnsi="Times New Roman" w:eastAsia="宋体"/>
                <w:b w:val="0"/>
                <w:i w:val="0"/>
                <w:sz w:val="19"/>
              </w:rPr>
              <w:t>诊所主管</w:t>
            </w:r>
          </w:p>
        </w:tc>
        <w:tc>
          <w:tcPr>
            <w:tcW w:w="1701" w:type="dxa"/>
            <w:vAlign w:val="center"/>
          </w:tcPr>
          <w:p w14:paraId="13BA5DB3">
            <w:pPr>
              <w:spacing w:before="0" w:after="40" w:line="300" w:lineRule="auto"/>
              <w:jc w:val="center"/>
            </w:pPr>
            <w:r>
              <w:rPr>
                <w:rFonts w:ascii="Times New Roman" w:hAnsi="Times New Roman" w:eastAsia="宋体"/>
                <w:b w:val="0"/>
                <w:i w:val="0"/>
                <w:sz w:val="19"/>
              </w:rPr>
              <w:t>主执行者</w:t>
            </w:r>
          </w:p>
        </w:tc>
        <w:tc>
          <w:tcPr>
            <w:tcW w:w="5443" w:type="dxa"/>
            <w:vAlign w:val="center"/>
          </w:tcPr>
          <w:p w14:paraId="23EFE638">
            <w:pPr>
              <w:spacing w:before="0" w:after="40" w:line="300" w:lineRule="auto"/>
              <w:jc w:val="left"/>
            </w:pPr>
            <w:r>
              <w:rPr>
                <w:rFonts w:ascii="Times New Roman" w:hAnsi="Times New Roman" w:eastAsia="宋体"/>
                <w:b w:val="0"/>
                <w:i w:val="0"/>
                <w:sz w:val="19"/>
              </w:rPr>
              <w:t>维护牙医资格与排班</w:t>
            </w:r>
          </w:p>
        </w:tc>
      </w:tr>
      <w:tr w14:paraId="40F909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928" w:type="dxa"/>
            <w:shd w:val="clear" w:color="auto" w:fill="F4F8FB"/>
            <w:vAlign w:val="center"/>
          </w:tcPr>
          <w:p w14:paraId="3A973BC5">
            <w:pPr>
              <w:spacing w:before="0" w:after="40" w:line="300" w:lineRule="auto"/>
              <w:jc w:val="left"/>
            </w:pPr>
            <w:r>
              <w:rPr>
                <w:rFonts w:ascii="Times New Roman" w:hAnsi="Times New Roman" w:eastAsia="宋体"/>
                <w:b w:val="0"/>
                <w:i w:val="0"/>
                <w:sz w:val="19"/>
              </w:rPr>
              <w:t>总部管理人员</w:t>
            </w:r>
          </w:p>
        </w:tc>
        <w:tc>
          <w:tcPr>
            <w:tcW w:w="1701" w:type="dxa"/>
            <w:shd w:val="clear" w:color="auto" w:fill="F4F8FB"/>
            <w:vAlign w:val="center"/>
          </w:tcPr>
          <w:p w14:paraId="1D7CE46F">
            <w:pPr>
              <w:spacing w:before="0" w:after="40" w:line="300" w:lineRule="auto"/>
              <w:jc w:val="center"/>
            </w:pPr>
            <w:r>
              <w:rPr>
                <w:rFonts w:ascii="Times New Roman" w:hAnsi="Times New Roman" w:eastAsia="宋体"/>
                <w:b w:val="0"/>
                <w:i w:val="0"/>
                <w:sz w:val="19"/>
              </w:rPr>
              <w:t>主执行者</w:t>
            </w:r>
          </w:p>
        </w:tc>
        <w:tc>
          <w:tcPr>
            <w:tcW w:w="5443" w:type="dxa"/>
            <w:shd w:val="clear" w:color="auto" w:fill="F4F8FB"/>
            <w:vAlign w:val="center"/>
          </w:tcPr>
          <w:p w14:paraId="5E226C5E">
            <w:pPr>
              <w:spacing w:before="0" w:after="40" w:line="300" w:lineRule="auto"/>
              <w:jc w:val="left"/>
            </w:pPr>
            <w:r>
              <w:rPr>
                <w:rFonts w:ascii="Times New Roman" w:hAnsi="Times New Roman" w:eastAsia="宋体"/>
                <w:b w:val="0"/>
                <w:i w:val="0"/>
                <w:sz w:val="19"/>
              </w:rPr>
              <w:t>核算季度绩效、查询经营与取消率报表</w:t>
            </w:r>
          </w:p>
        </w:tc>
      </w:tr>
      <w:tr w14:paraId="42169F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928" w:type="dxa"/>
            <w:vAlign w:val="center"/>
          </w:tcPr>
          <w:p w14:paraId="374FF24D">
            <w:pPr>
              <w:spacing w:before="0" w:after="40" w:line="300" w:lineRule="auto"/>
              <w:jc w:val="left"/>
            </w:pPr>
            <w:r>
              <w:rPr>
                <w:rFonts w:ascii="Times New Roman" w:hAnsi="Times New Roman" w:eastAsia="宋体"/>
                <w:b w:val="0"/>
                <w:i w:val="0"/>
                <w:sz w:val="19"/>
              </w:rPr>
              <w:t>医保经办机构</w:t>
            </w:r>
          </w:p>
        </w:tc>
        <w:tc>
          <w:tcPr>
            <w:tcW w:w="1701" w:type="dxa"/>
            <w:vAlign w:val="center"/>
          </w:tcPr>
          <w:p w14:paraId="6EF41562">
            <w:pPr>
              <w:spacing w:before="0" w:after="40" w:line="300" w:lineRule="auto"/>
              <w:jc w:val="center"/>
            </w:pPr>
            <w:r>
              <w:rPr>
                <w:rFonts w:ascii="Times New Roman" w:hAnsi="Times New Roman" w:eastAsia="宋体"/>
                <w:b w:val="0"/>
                <w:i w:val="0"/>
                <w:sz w:val="19"/>
              </w:rPr>
              <w:t>辅执行者</w:t>
            </w:r>
          </w:p>
        </w:tc>
        <w:tc>
          <w:tcPr>
            <w:tcW w:w="5443" w:type="dxa"/>
            <w:vAlign w:val="center"/>
          </w:tcPr>
          <w:p w14:paraId="5693E4A5">
            <w:pPr>
              <w:spacing w:before="0" w:after="40" w:line="300" w:lineRule="auto"/>
              <w:jc w:val="left"/>
            </w:pPr>
            <w:r>
              <w:rPr>
                <w:rFonts w:ascii="Times New Roman" w:hAnsi="Times New Roman" w:eastAsia="宋体"/>
                <w:b w:val="0"/>
                <w:i w:val="0"/>
                <w:sz w:val="19"/>
              </w:rPr>
              <w:t>登记医保报销（可选扩展，被系统请求校验与提交）</w:t>
            </w:r>
          </w:p>
        </w:tc>
      </w:tr>
      <w:tr w14:paraId="1CD6478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928" w:type="dxa"/>
            <w:shd w:val="clear" w:color="auto" w:fill="F4F8FB"/>
            <w:vAlign w:val="center"/>
          </w:tcPr>
          <w:p w14:paraId="3E330012">
            <w:pPr>
              <w:spacing w:before="0" w:after="40" w:line="300" w:lineRule="auto"/>
              <w:jc w:val="left"/>
            </w:pPr>
            <w:r>
              <w:rPr>
                <w:rFonts w:ascii="Times New Roman" w:hAnsi="Times New Roman" w:eastAsia="宋体"/>
                <w:b w:val="0"/>
                <w:i w:val="0"/>
                <w:sz w:val="19"/>
              </w:rPr>
              <w:t>系统管理员</w:t>
            </w:r>
          </w:p>
        </w:tc>
        <w:tc>
          <w:tcPr>
            <w:tcW w:w="1701" w:type="dxa"/>
            <w:shd w:val="clear" w:color="auto" w:fill="F4F8FB"/>
            <w:vAlign w:val="center"/>
          </w:tcPr>
          <w:p w14:paraId="2065FDD5">
            <w:pPr>
              <w:spacing w:before="0" w:after="40" w:line="300" w:lineRule="auto"/>
              <w:jc w:val="center"/>
            </w:pPr>
            <w:r>
              <w:rPr>
                <w:rFonts w:ascii="Times New Roman" w:hAnsi="Times New Roman" w:eastAsia="宋体"/>
                <w:b w:val="0"/>
                <w:i w:val="0"/>
                <w:sz w:val="19"/>
              </w:rPr>
              <w:t>主执行者</w:t>
            </w:r>
          </w:p>
        </w:tc>
        <w:tc>
          <w:tcPr>
            <w:tcW w:w="5443" w:type="dxa"/>
            <w:shd w:val="clear" w:color="auto" w:fill="F4F8FB"/>
            <w:vAlign w:val="center"/>
          </w:tcPr>
          <w:p w14:paraId="0FB5031C">
            <w:pPr>
              <w:spacing w:before="0" w:after="40" w:line="300" w:lineRule="auto"/>
              <w:jc w:val="left"/>
            </w:pPr>
            <w:r>
              <w:rPr>
                <w:rFonts w:ascii="Times New Roman" w:hAnsi="Times New Roman" w:eastAsia="宋体"/>
                <w:b w:val="0"/>
                <w:i w:val="0"/>
                <w:sz w:val="19"/>
              </w:rPr>
              <w:t>维护治疗项目与标准单价</w:t>
            </w:r>
          </w:p>
        </w:tc>
      </w:tr>
    </w:tbl>
    <w:p w14:paraId="3BFEEB6F">
      <w:pPr>
        <w:spacing w:before="0" w:after="0" w:line="240" w:lineRule="auto"/>
      </w:pPr>
    </w:p>
    <w:p w14:paraId="1C86F38A">
      <w:pPr>
        <w:spacing w:before="0" w:after="160"/>
        <w:jc w:val="center"/>
      </w:pPr>
      <w:r>
        <w:rPr>
          <w:rFonts w:ascii="Times New Roman" w:hAnsi="Times New Roman" w:eastAsia="微软雅黑"/>
          <w:b w:val="0"/>
          <w:i w:val="0"/>
          <w:color w:val="595959"/>
          <w:sz w:val="18"/>
        </w:rPr>
        <w:t>表 4 系统执行者与关注的用例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2268"/>
        <w:gridCol w:w="2268"/>
        <w:gridCol w:w="2268"/>
        <w:gridCol w:w="2268"/>
      </w:tblGrid>
      <w:tr w14:paraId="69EEFE1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361" w:type="dxa"/>
            <w:shd w:val="clear" w:color="auto" w:fill="1F4E79"/>
            <w:vAlign w:val="center"/>
          </w:tcPr>
          <w:p w14:paraId="24BDA16F">
            <w:pPr>
              <w:spacing w:before="0" w:after="40" w:line="300" w:lineRule="auto"/>
              <w:jc w:val="center"/>
            </w:pPr>
            <w:r>
              <w:rPr>
                <w:rFonts w:ascii="Times New Roman" w:hAnsi="Times New Roman" w:eastAsia="宋体"/>
                <w:b/>
                <w:i w:val="0"/>
                <w:color w:val="FFFFFF"/>
                <w:sz w:val="19"/>
              </w:rPr>
              <w:t>用例编号</w:t>
            </w:r>
          </w:p>
        </w:tc>
        <w:tc>
          <w:tcPr>
            <w:tcW w:w="1928" w:type="dxa"/>
            <w:shd w:val="clear" w:color="auto" w:fill="1F4E79"/>
            <w:vAlign w:val="center"/>
          </w:tcPr>
          <w:p w14:paraId="191B26EE">
            <w:pPr>
              <w:spacing w:before="0" w:after="40" w:line="300" w:lineRule="auto"/>
              <w:jc w:val="center"/>
            </w:pPr>
            <w:r>
              <w:rPr>
                <w:rFonts w:ascii="Times New Roman" w:hAnsi="Times New Roman" w:eastAsia="宋体"/>
                <w:b/>
                <w:i w:val="0"/>
                <w:color w:val="FFFFFF"/>
                <w:sz w:val="19"/>
              </w:rPr>
              <w:t>用例名称</w:t>
            </w:r>
          </w:p>
        </w:tc>
        <w:tc>
          <w:tcPr>
            <w:tcW w:w="1701" w:type="dxa"/>
            <w:shd w:val="clear" w:color="auto" w:fill="1F4E79"/>
            <w:vAlign w:val="center"/>
          </w:tcPr>
          <w:p w14:paraId="47D4EAC8">
            <w:pPr>
              <w:spacing w:before="0" w:after="40" w:line="300" w:lineRule="auto"/>
              <w:jc w:val="center"/>
            </w:pPr>
            <w:r>
              <w:rPr>
                <w:rFonts w:ascii="Times New Roman" w:hAnsi="Times New Roman" w:eastAsia="宋体"/>
                <w:b/>
                <w:i w:val="0"/>
                <w:color w:val="FFFFFF"/>
                <w:sz w:val="19"/>
              </w:rPr>
              <w:t>主执行者</w:t>
            </w:r>
          </w:p>
        </w:tc>
        <w:tc>
          <w:tcPr>
            <w:tcW w:w="4082" w:type="dxa"/>
            <w:shd w:val="clear" w:color="auto" w:fill="1F4E79"/>
            <w:vAlign w:val="center"/>
          </w:tcPr>
          <w:p w14:paraId="13CC1525">
            <w:pPr>
              <w:spacing w:before="0" w:after="40" w:line="300" w:lineRule="auto"/>
              <w:jc w:val="center"/>
            </w:pPr>
            <w:r>
              <w:rPr>
                <w:rFonts w:ascii="Times New Roman" w:hAnsi="Times New Roman" w:eastAsia="宋体"/>
                <w:b/>
                <w:i w:val="0"/>
                <w:color w:val="FFFFFF"/>
                <w:sz w:val="19"/>
              </w:rPr>
              <w:t>排列在前的原因</w:t>
            </w:r>
          </w:p>
        </w:tc>
      </w:tr>
      <w:tr w14:paraId="6D26CD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2690B127">
            <w:pPr>
              <w:spacing w:before="0" w:after="40" w:line="300" w:lineRule="auto"/>
              <w:jc w:val="center"/>
            </w:pPr>
            <w:r>
              <w:rPr>
                <w:rFonts w:ascii="Times New Roman" w:hAnsi="Times New Roman" w:eastAsia="宋体"/>
                <w:b w:val="0"/>
                <w:i w:val="0"/>
                <w:sz w:val="19"/>
              </w:rPr>
              <w:t>UC01</w:t>
            </w:r>
          </w:p>
        </w:tc>
        <w:tc>
          <w:tcPr>
            <w:tcW w:w="1928" w:type="dxa"/>
            <w:vAlign w:val="center"/>
          </w:tcPr>
          <w:p w14:paraId="3D0095F4">
            <w:pPr>
              <w:spacing w:before="0" w:after="40" w:line="300" w:lineRule="auto"/>
              <w:jc w:val="left"/>
            </w:pPr>
            <w:r>
              <w:rPr>
                <w:rFonts w:ascii="Times New Roman" w:hAnsi="Times New Roman" w:eastAsia="宋体"/>
                <w:b w:val="0"/>
                <w:i w:val="0"/>
                <w:sz w:val="19"/>
              </w:rPr>
              <w:t>登记预约</w:t>
            </w:r>
          </w:p>
        </w:tc>
        <w:tc>
          <w:tcPr>
            <w:tcW w:w="1701" w:type="dxa"/>
            <w:vAlign w:val="center"/>
          </w:tcPr>
          <w:p w14:paraId="321801B6">
            <w:pPr>
              <w:spacing w:before="0" w:after="40" w:line="300" w:lineRule="auto"/>
              <w:jc w:val="left"/>
            </w:pPr>
            <w:r>
              <w:rPr>
                <w:rFonts w:ascii="Times New Roman" w:hAnsi="Times New Roman" w:eastAsia="宋体"/>
                <w:b w:val="0"/>
                <w:i w:val="0"/>
                <w:sz w:val="19"/>
              </w:rPr>
              <w:t>接待人员</w:t>
            </w:r>
          </w:p>
        </w:tc>
        <w:tc>
          <w:tcPr>
            <w:tcW w:w="4082" w:type="dxa"/>
            <w:vAlign w:val="center"/>
          </w:tcPr>
          <w:p w14:paraId="18A7056A">
            <w:pPr>
              <w:spacing w:before="0" w:after="40" w:line="300" w:lineRule="auto"/>
              <w:jc w:val="left"/>
            </w:pPr>
            <w:r>
              <w:rPr>
                <w:rFonts w:ascii="Times New Roman" w:hAnsi="Times New Roman" w:eastAsia="宋体"/>
                <w:b w:val="0"/>
                <w:i w:val="0"/>
                <w:sz w:val="19"/>
              </w:rPr>
              <w:t>决定患者流量与取消率数据的源头</w:t>
            </w:r>
          </w:p>
        </w:tc>
      </w:tr>
      <w:tr w14:paraId="2626CA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585B9862">
            <w:pPr>
              <w:spacing w:before="0" w:after="40" w:line="300" w:lineRule="auto"/>
              <w:jc w:val="center"/>
            </w:pPr>
            <w:r>
              <w:rPr>
                <w:rFonts w:ascii="Times New Roman" w:hAnsi="Times New Roman" w:eastAsia="宋体"/>
                <w:b w:val="0"/>
                <w:i w:val="0"/>
                <w:sz w:val="19"/>
              </w:rPr>
              <w:t>UC05</w:t>
            </w:r>
          </w:p>
        </w:tc>
        <w:tc>
          <w:tcPr>
            <w:tcW w:w="1928" w:type="dxa"/>
            <w:shd w:val="clear" w:color="auto" w:fill="F4F8FB"/>
            <w:vAlign w:val="center"/>
          </w:tcPr>
          <w:p w14:paraId="47D14304">
            <w:pPr>
              <w:spacing w:before="0" w:after="40" w:line="300" w:lineRule="auto"/>
              <w:jc w:val="left"/>
            </w:pPr>
            <w:r>
              <w:rPr>
                <w:rFonts w:ascii="Times New Roman" w:hAnsi="Times New Roman" w:eastAsia="宋体"/>
                <w:b w:val="0"/>
                <w:i w:val="0"/>
                <w:sz w:val="19"/>
              </w:rPr>
              <w:t>生成结算单</w:t>
            </w:r>
          </w:p>
        </w:tc>
        <w:tc>
          <w:tcPr>
            <w:tcW w:w="1701" w:type="dxa"/>
            <w:shd w:val="clear" w:color="auto" w:fill="F4F8FB"/>
            <w:vAlign w:val="center"/>
          </w:tcPr>
          <w:p w14:paraId="134F92EE">
            <w:pPr>
              <w:spacing w:before="0" w:after="40" w:line="300" w:lineRule="auto"/>
              <w:jc w:val="left"/>
            </w:pPr>
            <w:r>
              <w:rPr>
                <w:rFonts w:ascii="Times New Roman" w:hAnsi="Times New Roman" w:eastAsia="宋体"/>
                <w:b w:val="0"/>
                <w:i w:val="0"/>
                <w:sz w:val="19"/>
              </w:rPr>
              <w:t>接待人员</w:t>
            </w:r>
          </w:p>
        </w:tc>
        <w:tc>
          <w:tcPr>
            <w:tcW w:w="4082" w:type="dxa"/>
            <w:shd w:val="clear" w:color="auto" w:fill="F4F8FB"/>
            <w:vAlign w:val="center"/>
          </w:tcPr>
          <w:p w14:paraId="064FCB42">
            <w:pPr>
              <w:spacing w:before="0" w:after="40" w:line="300" w:lineRule="auto"/>
              <w:jc w:val="left"/>
            </w:pPr>
            <w:r>
              <w:rPr>
                <w:rFonts w:ascii="Times New Roman" w:hAnsi="Times New Roman" w:eastAsia="宋体"/>
                <w:b w:val="0"/>
                <w:i w:val="0"/>
                <w:sz w:val="19"/>
              </w:rPr>
              <w:t>决定收入数据与标准化开票口径</w:t>
            </w:r>
          </w:p>
        </w:tc>
      </w:tr>
    </w:tbl>
    <w:p w14:paraId="59268879">
      <w:pPr>
        <w:spacing w:before="0" w:after="0" w:line="240" w:lineRule="auto"/>
      </w:pPr>
    </w:p>
    <w:p w14:paraId="44427928">
      <w:pPr>
        <w:spacing w:before="0" w:after="160"/>
        <w:jc w:val="center"/>
      </w:pPr>
      <w:r>
        <w:rPr>
          <w:rFonts w:ascii="Times New Roman" w:hAnsi="Times New Roman" w:eastAsia="微软雅黑"/>
          <w:b w:val="0"/>
          <w:i w:val="0"/>
          <w:color w:val="595959"/>
          <w:sz w:val="18"/>
        </w:rPr>
        <w:t>表 5 优先排序的用例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3024"/>
        <w:gridCol w:w="3024"/>
        <w:gridCol w:w="3024"/>
      </w:tblGrid>
      <w:tr w14:paraId="427449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3175" w:type="dxa"/>
            <w:shd w:val="clear" w:color="auto" w:fill="1F4E79"/>
            <w:vAlign w:val="center"/>
          </w:tcPr>
          <w:p w14:paraId="48F45D58">
            <w:pPr>
              <w:spacing w:before="0" w:after="40" w:line="300" w:lineRule="auto"/>
              <w:jc w:val="center"/>
            </w:pPr>
            <w:r>
              <w:rPr>
                <w:rFonts w:ascii="Times New Roman" w:hAnsi="Times New Roman" w:eastAsia="宋体"/>
                <w:b/>
                <w:i w:val="0"/>
                <w:color w:val="FFFFFF"/>
                <w:sz w:val="19"/>
              </w:rPr>
              <w:t>用例关系</w:t>
            </w:r>
          </w:p>
        </w:tc>
        <w:tc>
          <w:tcPr>
            <w:tcW w:w="1701" w:type="dxa"/>
            <w:shd w:val="clear" w:color="auto" w:fill="1F4E79"/>
            <w:vAlign w:val="center"/>
          </w:tcPr>
          <w:p w14:paraId="6825874A">
            <w:pPr>
              <w:spacing w:before="0" w:after="40" w:line="300" w:lineRule="auto"/>
              <w:jc w:val="center"/>
            </w:pPr>
            <w:r>
              <w:rPr>
                <w:rFonts w:ascii="Times New Roman" w:hAnsi="Times New Roman" w:eastAsia="宋体"/>
                <w:b/>
                <w:i w:val="0"/>
                <w:color w:val="FFFFFF"/>
                <w:sz w:val="19"/>
              </w:rPr>
              <w:t>关系类型</w:t>
            </w:r>
          </w:p>
        </w:tc>
        <w:tc>
          <w:tcPr>
            <w:tcW w:w="4195" w:type="dxa"/>
            <w:shd w:val="clear" w:color="auto" w:fill="1F4E79"/>
            <w:vAlign w:val="center"/>
          </w:tcPr>
          <w:p w14:paraId="0485F39E">
            <w:pPr>
              <w:spacing w:before="0" w:after="40" w:line="300" w:lineRule="auto"/>
              <w:jc w:val="center"/>
            </w:pPr>
            <w:r>
              <w:rPr>
                <w:rFonts w:ascii="Times New Roman" w:hAnsi="Times New Roman" w:eastAsia="宋体"/>
                <w:b/>
                <w:i w:val="0"/>
                <w:color w:val="FFFFFF"/>
                <w:sz w:val="19"/>
              </w:rPr>
              <w:t>说明</w:t>
            </w:r>
          </w:p>
        </w:tc>
      </w:tr>
      <w:tr w14:paraId="149F76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3175" w:type="dxa"/>
            <w:vAlign w:val="center"/>
          </w:tcPr>
          <w:p w14:paraId="305CAA0E">
            <w:pPr>
              <w:spacing w:before="0" w:after="40" w:line="300" w:lineRule="auto"/>
              <w:jc w:val="left"/>
            </w:pPr>
            <w:r>
              <w:rPr>
                <w:rFonts w:ascii="Times New Roman" w:hAnsi="Times New Roman" w:eastAsia="宋体"/>
                <w:b w:val="0"/>
                <w:i w:val="0"/>
                <w:sz w:val="19"/>
              </w:rPr>
              <w:t>生成结算单 → 记录治疗项目</w:t>
            </w:r>
          </w:p>
        </w:tc>
        <w:tc>
          <w:tcPr>
            <w:tcW w:w="1701" w:type="dxa"/>
            <w:vAlign w:val="center"/>
          </w:tcPr>
          <w:p w14:paraId="43E27A9E">
            <w:pPr>
              <w:spacing w:before="0" w:after="40" w:line="300" w:lineRule="auto"/>
              <w:jc w:val="center"/>
            </w:pPr>
            <w:r>
              <w:rPr>
                <w:rFonts w:ascii="Times New Roman" w:hAnsi="Times New Roman" w:eastAsia="宋体"/>
                <w:b w:val="0"/>
                <w:i w:val="0"/>
                <w:sz w:val="19"/>
              </w:rPr>
              <w:t>前置依赖（非 include）</w:t>
            </w:r>
          </w:p>
        </w:tc>
        <w:tc>
          <w:tcPr>
            <w:tcW w:w="4195" w:type="dxa"/>
            <w:vAlign w:val="center"/>
          </w:tcPr>
          <w:p w14:paraId="561C0ABF">
            <w:pPr>
              <w:spacing w:before="0" w:after="40" w:line="300" w:lineRule="auto"/>
              <w:jc w:val="left"/>
            </w:pPr>
            <w:r>
              <w:rPr>
                <w:rFonts w:ascii="Times New Roman" w:hAnsi="Times New Roman" w:eastAsia="宋体"/>
                <w:b w:val="0"/>
                <w:i w:val="0"/>
                <w:sz w:val="19"/>
              </w:rPr>
              <w:t>UC05 读取已完成 UC03 留下的治疗项，不重新执行 UC03</w:t>
            </w:r>
          </w:p>
        </w:tc>
      </w:tr>
      <w:tr w14:paraId="626744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3175" w:type="dxa"/>
            <w:shd w:val="clear" w:color="auto" w:fill="F4F8FB"/>
            <w:vAlign w:val="center"/>
          </w:tcPr>
          <w:p w14:paraId="6D3AF581">
            <w:pPr>
              <w:spacing w:before="0" w:after="40" w:line="300" w:lineRule="auto"/>
              <w:jc w:val="left"/>
            </w:pPr>
            <w:r>
              <w:rPr>
                <w:rFonts w:ascii="Times New Roman" w:hAnsi="Times New Roman" w:eastAsia="宋体"/>
                <w:b w:val="0"/>
                <w:i w:val="0"/>
                <w:sz w:val="19"/>
              </w:rPr>
              <w:t>追加治疗项目 → 记录治疗项目</w:t>
            </w:r>
          </w:p>
        </w:tc>
        <w:tc>
          <w:tcPr>
            <w:tcW w:w="1701" w:type="dxa"/>
            <w:shd w:val="clear" w:color="auto" w:fill="F4F8FB"/>
            <w:vAlign w:val="center"/>
          </w:tcPr>
          <w:p w14:paraId="17334EA5">
            <w:pPr>
              <w:spacing w:before="0" w:after="40" w:line="300" w:lineRule="auto"/>
              <w:jc w:val="center"/>
            </w:pPr>
            <w:r>
              <w:rPr>
                <w:rFonts w:ascii="Times New Roman" w:hAnsi="Times New Roman" w:eastAsia="宋体"/>
                <w:b w:val="0"/>
                <w:i w:val="0"/>
                <w:sz w:val="19"/>
              </w:rPr>
              <w:t>扩展（extend）</w:t>
            </w:r>
          </w:p>
        </w:tc>
        <w:tc>
          <w:tcPr>
            <w:tcW w:w="4195" w:type="dxa"/>
            <w:shd w:val="clear" w:color="auto" w:fill="F4F8FB"/>
            <w:vAlign w:val="center"/>
          </w:tcPr>
          <w:p w14:paraId="107812B7">
            <w:pPr>
              <w:spacing w:before="0" w:after="40" w:line="300" w:lineRule="auto"/>
              <w:jc w:val="left"/>
            </w:pPr>
            <w:r>
              <w:rPr>
                <w:rFonts w:ascii="Times New Roman" w:hAnsi="Times New Roman" w:eastAsia="宋体"/>
                <w:b w:val="0"/>
                <w:i w:val="0"/>
                <w:sz w:val="19"/>
              </w:rPr>
              <w:t>UC04 以已有治疗记录为前提，增加治疗项后重算暂计金额</w:t>
            </w:r>
          </w:p>
        </w:tc>
      </w:tr>
      <w:tr w14:paraId="675DF5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3175" w:type="dxa"/>
            <w:vAlign w:val="center"/>
          </w:tcPr>
          <w:p w14:paraId="3F434F72">
            <w:pPr>
              <w:spacing w:before="0" w:after="40" w:line="300" w:lineRule="auto"/>
              <w:jc w:val="left"/>
            </w:pPr>
            <w:r>
              <w:rPr>
                <w:rFonts w:ascii="Times New Roman" w:hAnsi="Times New Roman" w:eastAsia="宋体"/>
                <w:b w:val="0"/>
                <w:i w:val="0"/>
                <w:sz w:val="19"/>
              </w:rPr>
              <w:t>登记医保报销 → 生成结算单</w:t>
            </w:r>
          </w:p>
        </w:tc>
        <w:tc>
          <w:tcPr>
            <w:tcW w:w="1701" w:type="dxa"/>
            <w:vAlign w:val="center"/>
          </w:tcPr>
          <w:p w14:paraId="374D9D45">
            <w:pPr>
              <w:spacing w:before="0" w:after="40" w:line="300" w:lineRule="auto"/>
              <w:jc w:val="center"/>
            </w:pPr>
            <w:r>
              <w:rPr>
                <w:rFonts w:ascii="Times New Roman" w:hAnsi="Times New Roman" w:eastAsia="宋体"/>
                <w:b w:val="0"/>
                <w:i w:val="0"/>
                <w:sz w:val="19"/>
              </w:rPr>
              <w:t>扩展（extend）</w:t>
            </w:r>
          </w:p>
        </w:tc>
        <w:tc>
          <w:tcPr>
            <w:tcW w:w="4195" w:type="dxa"/>
            <w:vAlign w:val="center"/>
          </w:tcPr>
          <w:p w14:paraId="4474FEC5">
            <w:pPr>
              <w:spacing w:before="0" w:after="40" w:line="300" w:lineRule="auto"/>
              <w:jc w:val="left"/>
            </w:pPr>
            <w:r>
              <w:rPr>
                <w:rFonts w:ascii="Times New Roman" w:hAnsi="Times New Roman" w:eastAsia="宋体"/>
                <w:b w:val="0"/>
                <w:i w:val="0"/>
                <w:sz w:val="19"/>
              </w:rPr>
              <w:t>申请医保报销在结算单生成后发生，属于可选扩展路径</w:t>
            </w:r>
          </w:p>
        </w:tc>
      </w:tr>
    </w:tbl>
    <w:p w14:paraId="7A53BB7C">
      <w:pPr>
        <w:spacing w:before="0" w:after="0" w:line="240" w:lineRule="auto"/>
      </w:pPr>
    </w:p>
    <w:p w14:paraId="2BF7C26C">
      <w:pPr>
        <w:spacing w:before="0" w:after="160"/>
        <w:jc w:val="center"/>
      </w:pPr>
      <w:r>
        <w:rPr>
          <w:rFonts w:ascii="Times New Roman" w:hAnsi="Times New Roman" w:eastAsia="微软雅黑"/>
          <w:b w:val="0"/>
          <w:i w:val="0"/>
          <w:color w:val="595959"/>
          <w:sz w:val="18"/>
        </w:rPr>
        <w:t>表 6 用例关系（包含与扩展）</w:t>
      </w:r>
    </w:p>
    <w:p w14:paraId="6FC10024">
      <w:pPr>
        <w:pStyle w:val="4"/>
        <w:pBdr>
          <w:left w:val="single" w:color="1F4E79" w:sz="18" w:space="6"/>
        </w:pBdr>
        <w:ind w:left="159"/>
      </w:pPr>
      <w:r>
        <w:rPr>
          <w:rFonts w:ascii="微软雅黑" w:hAnsi="微软雅黑" w:eastAsia="微软雅黑"/>
          <w:b/>
          <w:i w:val="0"/>
          <w:sz w:val="26"/>
        </w:rPr>
        <w:t>3.2 用例规约</w:t>
      </w:r>
    </w:p>
    <w:p w14:paraId="142E8347">
      <w:pPr>
        <w:spacing w:after="120" w:line="341" w:lineRule="auto"/>
        <w:ind w:firstLine="420"/>
        <w:jc w:val="both"/>
      </w:pPr>
      <w:r>
        <w:rPr>
          <w:rFonts w:ascii="Times New Roman" w:hAnsi="Times New Roman" w:eastAsia="宋体"/>
          <w:b w:val="0"/>
          <w:i w:val="0"/>
          <w:sz w:val="21"/>
        </w:rPr>
        <w:t>按愿景排序，最值得先做的是登记预约与生成结算单：前者决定取消率与患者流量是否可统计，后者决定收入与计费口径是否统一，其余用例的价值都建立在这两份数据之上。</w:t>
      </w:r>
    </w:p>
    <w:p w14:paraId="7117BD2F">
      <w:pPr>
        <w:pStyle w:val="5"/>
      </w:pPr>
      <w:r>
        <w:rPr>
          <w:rFonts w:ascii="微软雅黑" w:hAnsi="微软雅黑" w:eastAsia="微软雅黑"/>
          <w:b/>
          <w:i w:val="0"/>
          <w:sz w:val="23"/>
        </w:rPr>
        <w:t>3.2.1 登记预约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61A09B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D3516CD">
            <w:pPr>
              <w:spacing w:before="0" w:after="40" w:line="300" w:lineRule="auto"/>
              <w:jc w:val="center"/>
            </w:pPr>
            <w:r>
              <w:rPr>
                <w:rFonts w:ascii="Times New Roman" w:hAnsi="Times New Roman" w:eastAsia="宋体"/>
                <w:b/>
                <w:i w:val="0"/>
                <w:sz w:val="19"/>
              </w:rPr>
              <w:t>用例编号</w:t>
            </w:r>
          </w:p>
        </w:tc>
        <w:tc>
          <w:tcPr>
            <w:tcW w:w="7257" w:type="dxa"/>
            <w:vAlign w:val="center"/>
          </w:tcPr>
          <w:p w14:paraId="57356A28">
            <w:pPr>
              <w:spacing w:before="0" w:after="40" w:line="300" w:lineRule="auto"/>
              <w:jc w:val="left"/>
            </w:pPr>
            <w:r>
              <w:rPr>
                <w:rFonts w:ascii="Times New Roman" w:hAnsi="Times New Roman" w:eastAsia="宋体"/>
                <w:b w:val="0"/>
                <w:i w:val="0"/>
                <w:sz w:val="19"/>
              </w:rPr>
              <w:t>UC01</w:t>
            </w:r>
          </w:p>
        </w:tc>
      </w:tr>
      <w:tr w14:paraId="5F9DA1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F602D5B">
            <w:pPr>
              <w:spacing w:before="0" w:after="40" w:line="300" w:lineRule="auto"/>
              <w:jc w:val="center"/>
            </w:pPr>
            <w:r>
              <w:rPr>
                <w:rFonts w:ascii="Times New Roman" w:hAnsi="Times New Roman" w:eastAsia="宋体"/>
                <w:b/>
                <w:i w:val="0"/>
                <w:sz w:val="19"/>
              </w:rPr>
              <w:t>用例名称</w:t>
            </w:r>
          </w:p>
        </w:tc>
        <w:tc>
          <w:tcPr>
            <w:tcW w:w="7257" w:type="dxa"/>
            <w:vAlign w:val="center"/>
          </w:tcPr>
          <w:p w14:paraId="235AAC66">
            <w:pPr>
              <w:spacing w:before="0" w:after="40" w:line="300" w:lineRule="auto"/>
              <w:jc w:val="left"/>
            </w:pPr>
            <w:r>
              <w:rPr>
                <w:rFonts w:ascii="Times New Roman" w:hAnsi="Times New Roman" w:eastAsia="宋体"/>
                <w:b w:val="0"/>
                <w:i w:val="0"/>
                <w:sz w:val="19"/>
              </w:rPr>
              <w:t>登记预约</w:t>
            </w:r>
          </w:p>
        </w:tc>
      </w:tr>
      <w:tr w14:paraId="644825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F3FC127">
            <w:pPr>
              <w:spacing w:before="0" w:after="40" w:line="300" w:lineRule="auto"/>
              <w:jc w:val="center"/>
            </w:pPr>
            <w:r>
              <w:rPr>
                <w:rFonts w:ascii="Times New Roman" w:hAnsi="Times New Roman" w:eastAsia="宋体"/>
                <w:b/>
                <w:i w:val="0"/>
                <w:sz w:val="19"/>
              </w:rPr>
              <w:t>执行者</w:t>
            </w:r>
          </w:p>
        </w:tc>
        <w:tc>
          <w:tcPr>
            <w:tcW w:w="7257" w:type="dxa"/>
            <w:vAlign w:val="center"/>
          </w:tcPr>
          <w:p w14:paraId="103E8466">
            <w:pPr>
              <w:spacing w:before="0" w:after="40" w:line="300" w:lineRule="auto"/>
              <w:jc w:val="left"/>
            </w:pPr>
            <w:r>
              <w:rPr>
                <w:rFonts w:ascii="Times New Roman" w:hAnsi="Times New Roman" w:eastAsia="宋体"/>
                <w:b w:val="0"/>
                <w:i w:val="0"/>
                <w:sz w:val="19"/>
              </w:rPr>
              <w:t>接待人员（主执行者）</w:t>
            </w:r>
          </w:p>
        </w:tc>
      </w:tr>
      <w:tr w14:paraId="43082D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B0168AF">
            <w:pPr>
              <w:spacing w:before="0" w:after="40" w:line="300" w:lineRule="auto"/>
              <w:jc w:val="center"/>
            </w:pPr>
            <w:r>
              <w:rPr>
                <w:rFonts w:ascii="Times New Roman" w:hAnsi="Times New Roman" w:eastAsia="宋体"/>
                <w:b/>
                <w:i w:val="0"/>
                <w:sz w:val="19"/>
              </w:rPr>
              <w:t>前置条件</w:t>
            </w:r>
          </w:p>
        </w:tc>
        <w:tc>
          <w:tcPr>
            <w:tcW w:w="7257" w:type="dxa"/>
            <w:vAlign w:val="center"/>
          </w:tcPr>
          <w:p w14:paraId="5C500C22">
            <w:pPr>
              <w:spacing w:before="0" w:after="40" w:line="300" w:lineRule="auto"/>
              <w:jc w:val="left"/>
            </w:pPr>
            <w:r>
              <w:rPr>
                <w:rFonts w:ascii="Times New Roman" w:hAnsi="Times New Roman" w:eastAsia="宋体"/>
                <w:b w:val="0"/>
                <w:i w:val="0"/>
                <w:sz w:val="19"/>
              </w:rPr>
              <w:t>患者档案已存在或可在通话中建立；存在可预约的牙医与时段。</w:t>
            </w:r>
          </w:p>
        </w:tc>
      </w:tr>
      <w:tr w14:paraId="264BE8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5C6012B">
            <w:pPr>
              <w:spacing w:before="0" w:after="40" w:line="300" w:lineRule="auto"/>
              <w:jc w:val="center"/>
            </w:pPr>
            <w:r>
              <w:rPr>
                <w:rFonts w:ascii="Times New Roman" w:hAnsi="Times New Roman" w:eastAsia="宋体"/>
                <w:b/>
                <w:i w:val="0"/>
                <w:sz w:val="19"/>
              </w:rPr>
              <w:t>后置条件</w:t>
            </w:r>
          </w:p>
        </w:tc>
        <w:tc>
          <w:tcPr>
            <w:tcW w:w="7257" w:type="dxa"/>
            <w:vAlign w:val="center"/>
          </w:tcPr>
          <w:p w14:paraId="5A132531">
            <w:pPr>
              <w:spacing w:before="0" w:after="40" w:line="300" w:lineRule="auto"/>
              <w:jc w:val="left"/>
            </w:pPr>
            <w:r>
              <w:rPr>
                <w:rFonts w:ascii="Times New Roman" w:hAnsi="Times New Roman" w:eastAsia="宋体"/>
                <w:b w:val="0"/>
                <w:i w:val="0"/>
                <w:sz w:val="19"/>
              </w:rPr>
              <w:t>系统已保存预约，预约状态为已排期，该牙医可看到本次预约。</w:t>
            </w:r>
          </w:p>
        </w:tc>
      </w:tr>
      <w:tr w14:paraId="4AC237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E36CF7C">
            <w:pPr>
              <w:spacing w:before="0" w:after="40" w:line="300" w:lineRule="auto"/>
              <w:jc w:val="center"/>
            </w:pPr>
            <w:r>
              <w:rPr>
                <w:rFonts w:ascii="Times New Roman" w:hAnsi="Times New Roman" w:eastAsia="宋体"/>
                <w:b/>
                <w:i w:val="0"/>
                <w:sz w:val="19"/>
              </w:rPr>
              <w:t>涉众利益</w:t>
            </w:r>
          </w:p>
        </w:tc>
        <w:tc>
          <w:tcPr>
            <w:tcW w:w="7257" w:type="dxa"/>
            <w:vAlign w:val="center"/>
          </w:tcPr>
          <w:p w14:paraId="6D3C5311">
            <w:pPr>
              <w:spacing w:before="0" w:after="40" w:line="300" w:lineRule="auto"/>
              <w:jc w:val="left"/>
            </w:pPr>
            <w:r>
              <w:rPr>
                <w:rFonts w:ascii="Times New Roman" w:hAnsi="Times New Roman" w:eastAsia="宋体"/>
                <w:b w:val="0"/>
                <w:i w:val="0"/>
                <w:sz w:val="19"/>
              </w:rPr>
              <w:t>患者——希望尽快约到合适的牙医与时间，希望不必重复说明既往病史与过敏。</w:t>
            </w:r>
          </w:p>
          <w:p w14:paraId="7A2537DB">
            <w:pPr>
              <w:spacing w:before="0" w:after="40" w:line="300" w:lineRule="auto"/>
              <w:jc w:val="left"/>
            </w:pPr>
            <w:r>
              <w:rPr>
                <w:rFonts w:ascii="Times New Roman" w:hAnsi="Times New Roman" w:eastAsia="宋体"/>
                <w:b w:val="0"/>
                <w:i w:val="0"/>
                <w:sz w:val="19"/>
              </w:rPr>
              <w:t>接待人员——希望一次查询就掌握牙医在岗与空余时段，不希望手工翻排班表。</w:t>
            </w:r>
          </w:p>
          <w:p w14:paraId="0D9D2C36">
            <w:pPr>
              <w:spacing w:before="0" w:after="40" w:line="300" w:lineRule="auto"/>
              <w:jc w:val="left"/>
            </w:pPr>
            <w:r>
              <w:rPr>
                <w:rFonts w:ascii="Times New Roman" w:hAnsi="Times New Roman" w:eastAsia="宋体"/>
                <w:b w:val="0"/>
                <w:i w:val="0"/>
                <w:sz w:val="19"/>
              </w:rPr>
              <w:t>牙医——希望提前知道当天接诊安排与患者过敏信息。</w:t>
            </w:r>
          </w:p>
          <w:p w14:paraId="3060DB65">
            <w:pPr>
              <w:spacing w:before="0" w:after="40" w:line="300" w:lineRule="auto"/>
              <w:jc w:val="left"/>
            </w:pPr>
            <w:r>
              <w:rPr>
                <w:rFonts w:ascii="Times New Roman" w:hAnsi="Times New Roman" w:eastAsia="宋体"/>
                <w:b w:val="0"/>
                <w:i w:val="0"/>
                <w:sz w:val="19"/>
              </w:rPr>
              <w:t>诊所主管——希望牙医班次与预约时段不冲突。</w:t>
            </w:r>
          </w:p>
          <w:p w14:paraId="3BDB2065">
            <w:pPr>
              <w:spacing w:before="0" w:after="40" w:line="300" w:lineRule="auto"/>
              <w:jc w:val="left"/>
            </w:pPr>
            <w:r>
              <w:rPr>
                <w:rFonts w:ascii="Times New Roman" w:hAnsi="Times New Roman" w:eastAsia="宋体"/>
                <w:b w:val="0"/>
                <w:i w:val="0"/>
                <w:sz w:val="19"/>
              </w:rPr>
              <w:t>总部——希望各诊所的预约与取消数据口径一致、可比较。</w:t>
            </w:r>
          </w:p>
        </w:tc>
      </w:tr>
      <w:tr w14:paraId="340531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B0A7EF6">
            <w:pPr>
              <w:spacing w:before="0" w:after="40" w:line="300" w:lineRule="auto"/>
              <w:jc w:val="center"/>
            </w:pPr>
            <w:r>
              <w:rPr>
                <w:rFonts w:ascii="Times New Roman" w:hAnsi="Times New Roman" w:eastAsia="宋体"/>
                <w:b/>
                <w:i w:val="0"/>
                <w:sz w:val="19"/>
              </w:rPr>
              <w:t>基本路径</w:t>
            </w:r>
          </w:p>
        </w:tc>
        <w:tc>
          <w:tcPr>
            <w:tcW w:w="7257" w:type="dxa"/>
            <w:vAlign w:val="center"/>
          </w:tcPr>
          <w:p w14:paraId="06C275BE">
            <w:pPr>
              <w:spacing w:before="0" w:after="40" w:line="300" w:lineRule="auto"/>
              <w:jc w:val="left"/>
            </w:pPr>
            <w:r>
              <w:rPr>
                <w:rFonts w:ascii="Times New Roman" w:hAnsi="Times New Roman" w:eastAsia="宋体"/>
                <w:b w:val="0"/>
                <w:i w:val="0"/>
                <w:sz w:val="19"/>
              </w:rPr>
              <w:t>1. 接待人员调阅或建立患者档案，记录姓名、出生日期、账单地址、电话、可选电子邮箱、紧急联系人与过敏症。</w:t>
            </w:r>
          </w:p>
          <w:p w14:paraId="5E8BCBDF">
            <w:pPr>
              <w:spacing w:before="0" w:after="40" w:line="300" w:lineRule="auto"/>
              <w:jc w:val="left"/>
            </w:pPr>
            <w:r>
              <w:rPr>
                <w:rFonts w:ascii="Times New Roman" w:hAnsi="Times New Roman" w:eastAsia="宋体"/>
                <w:b w:val="0"/>
                <w:i w:val="0"/>
                <w:sz w:val="19"/>
              </w:rPr>
              <w:t>2. 接待人员选择就诊诊所与期望时间。</w:t>
            </w:r>
          </w:p>
          <w:p w14:paraId="0A74545A">
            <w:pPr>
              <w:spacing w:before="0" w:after="40" w:line="300" w:lineRule="auto"/>
              <w:jc w:val="left"/>
            </w:pPr>
            <w:r>
              <w:rPr>
                <w:rFonts w:ascii="Times New Roman" w:hAnsi="Times New Roman" w:eastAsia="宋体"/>
                <w:b w:val="0"/>
                <w:i w:val="0"/>
                <w:sz w:val="19"/>
              </w:rPr>
              <w:t>3. 系统反馈该诊所可预约的牙医与时段。</w:t>
            </w:r>
          </w:p>
          <w:p w14:paraId="5082876B">
            <w:pPr>
              <w:spacing w:before="0" w:after="40" w:line="300" w:lineRule="auto"/>
              <w:jc w:val="left"/>
            </w:pPr>
            <w:r>
              <w:rPr>
                <w:rFonts w:ascii="Times New Roman" w:hAnsi="Times New Roman" w:eastAsia="宋体"/>
                <w:b w:val="0"/>
                <w:i w:val="0"/>
                <w:sz w:val="19"/>
              </w:rPr>
              <w:t>4. 接待人员选定牙医与时段。</w:t>
            </w:r>
          </w:p>
          <w:p w14:paraId="0C8D1482">
            <w:pPr>
              <w:spacing w:before="0" w:after="40" w:line="300" w:lineRule="auto"/>
              <w:jc w:val="left"/>
            </w:pPr>
            <w:r>
              <w:rPr>
                <w:rFonts w:ascii="Times New Roman" w:hAnsi="Times New Roman" w:eastAsia="宋体"/>
                <w:b w:val="0"/>
                <w:i w:val="0"/>
                <w:sz w:val="19"/>
              </w:rPr>
              <w:t>5. 系统校验该时段可用并保存预约。</w:t>
            </w:r>
          </w:p>
          <w:p w14:paraId="260A5405">
            <w:pPr>
              <w:spacing w:before="0" w:after="40" w:line="300" w:lineRule="auto"/>
              <w:jc w:val="left"/>
            </w:pPr>
            <w:r>
              <w:rPr>
                <w:rFonts w:ascii="Times New Roman" w:hAnsi="Times New Roman" w:eastAsia="宋体"/>
                <w:b w:val="0"/>
                <w:i w:val="0"/>
                <w:sz w:val="19"/>
              </w:rPr>
              <w:t>6. 系统把预约安排推送给接诊牙医。</w:t>
            </w:r>
          </w:p>
          <w:p w14:paraId="4A34D570">
            <w:pPr>
              <w:spacing w:before="0" w:after="40" w:line="300" w:lineRule="auto"/>
              <w:jc w:val="left"/>
            </w:pPr>
            <w:r>
              <w:rPr>
                <w:rFonts w:ascii="Times New Roman" w:hAnsi="Times New Roman" w:eastAsia="宋体"/>
                <w:b w:val="0"/>
                <w:i w:val="0"/>
                <w:sz w:val="19"/>
              </w:rPr>
              <w:t>7. 系统记录患者的本次特殊需求；若患者改变时间，回到步骤 2 重新选择，原选择不保存。</w:t>
            </w:r>
          </w:p>
        </w:tc>
      </w:tr>
      <w:tr w14:paraId="2BCF863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6A8DF3E">
            <w:pPr>
              <w:spacing w:before="0" w:after="40" w:line="300" w:lineRule="auto"/>
              <w:jc w:val="center"/>
            </w:pPr>
            <w:r>
              <w:rPr>
                <w:rFonts w:ascii="Times New Roman" w:hAnsi="Times New Roman" w:eastAsia="宋体"/>
                <w:b/>
                <w:i w:val="0"/>
                <w:sz w:val="19"/>
              </w:rPr>
              <w:t>扩展</w:t>
            </w:r>
          </w:p>
        </w:tc>
        <w:tc>
          <w:tcPr>
            <w:tcW w:w="7257" w:type="dxa"/>
            <w:vAlign w:val="center"/>
          </w:tcPr>
          <w:p w14:paraId="0F9AE010">
            <w:pPr>
              <w:spacing w:before="0" w:after="40" w:line="300" w:lineRule="auto"/>
              <w:jc w:val="left"/>
            </w:pPr>
            <w:r>
              <w:rPr>
                <w:rFonts w:ascii="Times New Roman" w:hAnsi="Times New Roman" w:eastAsia="宋体"/>
                <w:b w:val="0"/>
                <w:i w:val="0"/>
                <w:sz w:val="19"/>
              </w:rPr>
              <w:t>1a. 患者为首次就诊：系统建立患者档案并生成患者编号，回到步骤 2。</w:t>
            </w:r>
          </w:p>
          <w:p w14:paraId="24E0E07D">
            <w:pPr>
              <w:spacing w:before="0" w:after="40" w:line="300" w:lineRule="auto"/>
              <w:jc w:val="left"/>
            </w:pPr>
            <w:r>
              <w:rPr>
                <w:rFonts w:ascii="Times New Roman" w:hAnsi="Times New Roman" w:eastAsia="宋体"/>
                <w:b w:val="0"/>
                <w:i w:val="0"/>
                <w:sz w:val="19"/>
              </w:rPr>
              <w:t>3a. 所选时段已被占用：系统提示相邻的可用时段，回到步骤 3。</w:t>
            </w:r>
          </w:p>
          <w:p w14:paraId="1136702D">
            <w:pPr>
              <w:spacing w:before="0" w:after="40" w:line="300" w:lineRule="auto"/>
              <w:jc w:val="left"/>
            </w:pPr>
            <w:r>
              <w:rPr>
                <w:rFonts w:ascii="Times New Roman" w:hAnsi="Times New Roman" w:eastAsia="宋体"/>
                <w:b w:val="0"/>
                <w:i w:val="0"/>
                <w:sz w:val="19"/>
              </w:rPr>
              <w:t>4a. 患者指定牙医但该牙医当日不在该诊所坐诊：系统提示该牙医在其他诊所的排班。</w:t>
            </w:r>
          </w:p>
        </w:tc>
      </w:tr>
      <w:tr w14:paraId="20049E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2980E7C">
            <w:pPr>
              <w:spacing w:before="0" w:after="40" w:line="300" w:lineRule="auto"/>
              <w:jc w:val="center"/>
            </w:pPr>
            <w:r>
              <w:rPr>
                <w:rFonts w:ascii="Times New Roman" w:hAnsi="Times New Roman" w:eastAsia="宋体"/>
                <w:b/>
                <w:i w:val="0"/>
                <w:sz w:val="19"/>
              </w:rPr>
              <w:t>字段列表</w:t>
            </w:r>
          </w:p>
        </w:tc>
        <w:tc>
          <w:tcPr>
            <w:tcW w:w="7257" w:type="dxa"/>
            <w:vAlign w:val="center"/>
          </w:tcPr>
          <w:p w14:paraId="7D58A4EE">
            <w:pPr>
              <w:spacing w:before="0" w:after="40" w:line="300" w:lineRule="auto"/>
              <w:jc w:val="left"/>
            </w:pPr>
            <w:r>
              <w:rPr>
                <w:rFonts w:ascii="Times New Roman" w:hAnsi="Times New Roman" w:eastAsia="宋体"/>
                <w:b w:val="0"/>
                <w:i w:val="0"/>
                <w:sz w:val="19"/>
              </w:rPr>
              <w:t>患者编号、患者姓名、出生日期、账单地址、电话、电子邮箱、过敏症（可多条）、紧急联系人姓名与电话、就诊诊所、牙医编号、预约日期、开始时间、结束时间、预约状态、是否实际就诊、特殊需求。</w:t>
            </w:r>
          </w:p>
        </w:tc>
      </w:tr>
      <w:tr w14:paraId="7CFCDF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F5E2011">
            <w:pPr>
              <w:spacing w:before="0" w:after="40" w:line="300" w:lineRule="auto"/>
              <w:jc w:val="center"/>
            </w:pPr>
            <w:r>
              <w:rPr>
                <w:rFonts w:ascii="Times New Roman" w:hAnsi="Times New Roman" w:eastAsia="宋体"/>
                <w:b/>
                <w:i w:val="0"/>
                <w:sz w:val="19"/>
              </w:rPr>
              <w:t>业务规则</w:t>
            </w:r>
          </w:p>
        </w:tc>
        <w:tc>
          <w:tcPr>
            <w:tcW w:w="7257" w:type="dxa"/>
            <w:vAlign w:val="center"/>
          </w:tcPr>
          <w:p w14:paraId="68C75F2A">
            <w:pPr>
              <w:spacing w:before="0" w:after="40" w:line="300" w:lineRule="auto"/>
              <w:jc w:val="left"/>
            </w:pPr>
            <w:r>
              <w:rPr>
                <w:rFonts w:ascii="Times New Roman" w:hAnsi="Times New Roman" w:eastAsia="宋体"/>
                <w:b w:val="0"/>
                <w:i w:val="0"/>
                <w:sz w:val="19"/>
              </w:rPr>
              <w:t>预约状态包括已排期、已到诊、已取消、爽约。</w:t>
            </w:r>
          </w:p>
          <w:p w14:paraId="661B2991">
            <w:pPr>
              <w:spacing w:before="0" w:after="40" w:line="300" w:lineRule="auto"/>
              <w:jc w:val="left"/>
            </w:pPr>
            <w:r>
              <w:rPr>
                <w:rFonts w:ascii="Times New Roman" w:hAnsi="Times New Roman" w:eastAsia="宋体"/>
                <w:b w:val="0"/>
                <w:i w:val="0"/>
                <w:sz w:val="19"/>
              </w:rPr>
              <w:t>每次预约记录一个 is_attended 布尔字段，初始为假，患者实际到诊后置为真，并由预约状态约束其一致性。</w:t>
            </w:r>
          </w:p>
          <w:p w14:paraId="2E6E2A28">
            <w:pPr>
              <w:spacing w:before="0" w:after="40" w:line="300" w:lineRule="auto"/>
              <w:jc w:val="left"/>
            </w:pPr>
            <w:r>
              <w:rPr>
                <w:rFonts w:ascii="Times New Roman" w:hAnsi="Times New Roman" w:eastAsia="宋体"/>
                <w:b w:val="0"/>
                <w:i w:val="0"/>
                <w:sz w:val="19"/>
              </w:rPr>
              <w:t>同一牙医的预约时间区间不得重叠；同一起点由数据库唯一约束兜底，跨起点的区间重叠由应用层事务校验。</w:t>
            </w:r>
          </w:p>
          <w:p w14:paraId="1C9C65E0">
            <w:pPr>
              <w:spacing w:before="0" w:after="40" w:line="300" w:lineRule="auto"/>
              <w:jc w:val="left"/>
            </w:pPr>
            <w:r>
              <w:rPr>
                <w:rFonts w:ascii="Times New Roman" w:hAnsi="Times New Roman" w:eastAsia="宋体"/>
                <w:b w:val="0"/>
                <w:i w:val="0"/>
                <w:sz w:val="19"/>
              </w:rPr>
              <w:t>患者档案全局唯一，患者可在不同诊所就诊。</w:t>
            </w:r>
          </w:p>
        </w:tc>
      </w:tr>
      <w:tr w14:paraId="10DE71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1FA8AEE">
            <w:pPr>
              <w:spacing w:before="0" w:after="40" w:line="300" w:lineRule="auto"/>
              <w:jc w:val="center"/>
            </w:pPr>
            <w:r>
              <w:rPr>
                <w:rFonts w:ascii="Times New Roman" w:hAnsi="Times New Roman" w:eastAsia="宋体"/>
                <w:b/>
                <w:i w:val="0"/>
                <w:sz w:val="19"/>
              </w:rPr>
              <w:t>质量需求</w:t>
            </w:r>
          </w:p>
        </w:tc>
        <w:tc>
          <w:tcPr>
            <w:tcW w:w="7257" w:type="dxa"/>
            <w:vAlign w:val="center"/>
          </w:tcPr>
          <w:p w14:paraId="1B5B810E">
            <w:pPr>
              <w:spacing w:before="0" w:after="40" w:line="300" w:lineRule="auto"/>
              <w:jc w:val="left"/>
            </w:pPr>
            <w:r>
              <w:rPr>
                <w:rFonts w:ascii="Times New Roman" w:hAnsi="Times New Roman" w:eastAsia="宋体"/>
                <w:b w:val="0"/>
                <w:i w:val="0"/>
                <w:sz w:val="19"/>
              </w:rPr>
              <w:t>时段查询在 2 秒内反馈；预约保存后牙医端即可见。</w:t>
            </w:r>
          </w:p>
        </w:tc>
      </w:tr>
      <w:tr w14:paraId="3165EB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15B2BB3">
            <w:pPr>
              <w:spacing w:before="0" w:after="40" w:line="300" w:lineRule="auto"/>
              <w:jc w:val="center"/>
            </w:pPr>
            <w:r>
              <w:rPr>
                <w:rFonts w:ascii="Times New Roman" w:hAnsi="Times New Roman" w:eastAsia="宋体"/>
                <w:b/>
                <w:i w:val="0"/>
                <w:sz w:val="19"/>
              </w:rPr>
              <w:t>设计约束</w:t>
            </w:r>
          </w:p>
        </w:tc>
        <w:tc>
          <w:tcPr>
            <w:tcW w:w="7257" w:type="dxa"/>
            <w:vAlign w:val="center"/>
          </w:tcPr>
          <w:p w14:paraId="72989740">
            <w:pPr>
              <w:spacing w:before="0" w:after="40" w:line="300" w:lineRule="auto"/>
              <w:jc w:val="left"/>
            </w:pPr>
            <w:r>
              <w:rPr>
                <w:rFonts w:ascii="Times New Roman" w:hAnsi="Times New Roman" w:eastAsia="宋体"/>
                <w:b w:val="0"/>
                <w:i w:val="0"/>
                <w:sz w:val="19"/>
              </w:rPr>
              <w:t>患者档案与预约记录不得无痕覆盖修改；取消与改期必须同时写入 appointment_change，保留变更前后的时间与原因。</w:t>
            </w:r>
          </w:p>
        </w:tc>
      </w:tr>
    </w:tbl>
    <w:p w14:paraId="3A67D51E">
      <w:pPr>
        <w:spacing w:before="0" w:after="0" w:line="240" w:lineRule="auto"/>
      </w:pPr>
    </w:p>
    <w:p w14:paraId="7A622BD9">
      <w:pPr>
        <w:pStyle w:val="5"/>
      </w:pPr>
      <w:r>
        <w:rPr>
          <w:rFonts w:ascii="微软雅黑" w:hAnsi="微软雅黑" w:eastAsia="微软雅黑"/>
          <w:b/>
          <w:i w:val="0"/>
          <w:sz w:val="23"/>
        </w:rPr>
        <w:t>3.2.2 生成结算单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4B35C7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FBA79B9">
            <w:pPr>
              <w:spacing w:before="0" w:after="40" w:line="300" w:lineRule="auto"/>
              <w:jc w:val="center"/>
            </w:pPr>
            <w:r>
              <w:rPr>
                <w:rFonts w:ascii="Times New Roman" w:hAnsi="Times New Roman" w:eastAsia="宋体"/>
                <w:b/>
                <w:i w:val="0"/>
                <w:sz w:val="19"/>
              </w:rPr>
              <w:t>用例编号</w:t>
            </w:r>
          </w:p>
        </w:tc>
        <w:tc>
          <w:tcPr>
            <w:tcW w:w="7257" w:type="dxa"/>
            <w:vAlign w:val="center"/>
          </w:tcPr>
          <w:p w14:paraId="0C41C7A0">
            <w:pPr>
              <w:spacing w:before="0" w:after="40" w:line="300" w:lineRule="auto"/>
              <w:jc w:val="left"/>
            </w:pPr>
            <w:r>
              <w:rPr>
                <w:rFonts w:ascii="Times New Roman" w:hAnsi="Times New Roman" w:eastAsia="宋体"/>
                <w:b w:val="0"/>
                <w:i w:val="0"/>
                <w:sz w:val="19"/>
              </w:rPr>
              <w:t>UC05</w:t>
            </w:r>
          </w:p>
        </w:tc>
      </w:tr>
      <w:tr w14:paraId="62B6F0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769CFB5">
            <w:pPr>
              <w:spacing w:before="0" w:after="40" w:line="300" w:lineRule="auto"/>
              <w:jc w:val="center"/>
            </w:pPr>
            <w:r>
              <w:rPr>
                <w:rFonts w:ascii="Times New Roman" w:hAnsi="Times New Roman" w:eastAsia="宋体"/>
                <w:b/>
                <w:i w:val="0"/>
                <w:sz w:val="19"/>
              </w:rPr>
              <w:t>用例名称</w:t>
            </w:r>
          </w:p>
        </w:tc>
        <w:tc>
          <w:tcPr>
            <w:tcW w:w="7257" w:type="dxa"/>
            <w:vAlign w:val="center"/>
          </w:tcPr>
          <w:p w14:paraId="2010B389">
            <w:pPr>
              <w:spacing w:before="0" w:after="40" w:line="300" w:lineRule="auto"/>
              <w:jc w:val="left"/>
            </w:pPr>
            <w:r>
              <w:rPr>
                <w:rFonts w:ascii="Times New Roman" w:hAnsi="Times New Roman" w:eastAsia="宋体"/>
                <w:b w:val="0"/>
                <w:i w:val="0"/>
                <w:sz w:val="19"/>
              </w:rPr>
              <w:t>生成结算单</w:t>
            </w:r>
          </w:p>
        </w:tc>
      </w:tr>
      <w:tr w14:paraId="694D581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F4DD2E2">
            <w:pPr>
              <w:spacing w:before="0" w:after="40" w:line="300" w:lineRule="auto"/>
              <w:jc w:val="center"/>
            </w:pPr>
            <w:r>
              <w:rPr>
                <w:rFonts w:ascii="Times New Roman" w:hAnsi="Times New Roman" w:eastAsia="宋体"/>
                <w:b/>
                <w:i w:val="0"/>
                <w:sz w:val="19"/>
              </w:rPr>
              <w:t>执行者</w:t>
            </w:r>
          </w:p>
        </w:tc>
        <w:tc>
          <w:tcPr>
            <w:tcW w:w="7257" w:type="dxa"/>
            <w:vAlign w:val="center"/>
          </w:tcPr>
          <w:p w14:paraId="59A2C575">
            <w:pPr>
              <w:spacing w:before="0" w:after="40" w:line="300" w:lineRule="auto"/>
              <w:jc w:val="left"/>
            </w:pPr>
            <w:r>
              <w:rPr>
                <w:rFonts w:ascii="Times New Roman" w:hAnsi="Times New Roman" w:eastAsia="宋体"/>
                <w:b w:val="0"/>
                <w:i w:val="0"/>
                <w:sz w:val="19"/>
              </w:rPr>
              <w:t>接待人员（主执行者）</w:t>
            </w:r>
          </w:p>
        </w:tc>
      </w:tr>
      <w:tr w14:paraId="3FD306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FD5150C">
            <w:pPr>
              <w:spacing w:before="0" w:after="40" w:line="300" w:lineRule="auto"/>
              <w:jc w:val="center"/>
            </w:pPr>
            <w:r>
              <w:rPr>
                <w:rFonts w:ascii="Times New Roman" w:hAnsi="Times New Roman" w:eastAsia="宋体"/>
                <w:b/>
                <w:i w:val="0"/>
                <w:sz w:val="19"/>
              </w:rPr>
              <w:t>前置条件</w:t>
            </w:r>
          </w:p>
        </w:tc>
        <w:tc>
          <w:tcPr>
            <w:tcW w:w="7257" w:type="dxa"/>
            <w:vAlign w:val="center"/>
          </w:tcPr>
          <w:p w14:paraId="3F0A82D5">
            <w:pPr>
              <w:spacing w:before="0" w:after="40" w:line="300" w:lineRule="auto"/>
              <w:jc w:val="left"/>
            </w:pPr>
            <w:r>
              <w:rPr>
                <w:rFonts w:ascii="Times New Roman" w:hAnsi="Times New Roman" w:eastAsia="宋体"/>
                <w:b w:val="0"/>
                <w:i w:val="0"/>
                <w:sz w:val="19"/>
              </w:rPr>
              <w:t>本次就诊状态为已完成，治疗项目已由牙医记录，且该就诊尚未生成结算单。</w:t>
            </w:r>
          </w:p>
        </w:tc>
      </w:tr>
      <w:tr w14:paraId="2AFDD8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2A3E24E">
            <w:pPr>
              <w:spacing w:before="0" w:after="40" w:line="300" w:lineRule="auto"/>
              <w:jc w:val="center"/>
            </w:pPr>
            <w:r>
              <w:rPr>
                <w:rFonts w:ascii="Times New Roman" w:hAnsi="Times New Roman" w:eastAsia="宋体"/>
                <w:b/>
                <w:i w:val="0"/>
                <w:sz w:val="19"/>
              </w:rPr>
              <w:t>后置条件</w:t>
            </w:r>
          </w:p>
        </w:tc>
        <w:tc>
          <w:tcPr>
            <w:tcW w:w="7257" w:type="dxa"/>
            <w:vAlign w:val="center"/>
          </w:tcPr>
          <w:p w14:paraId="3ECC1AB9">
            <w:pPr>
              <w:spacing w:before="0" w:after="40" w:line="300" w:lineRule="auto"/>
              <w:jc w:val="left"/>
            </w:pPr>
            <w:r>
              <w:rPr>
                <w:rFonts w:ascii="Times New Roman" w:hAnsi="Times New Roman" w:eastAsia="宋体"/>
                <w:b w:val="0"/>
                <w:i w:val="0"/>
                <w:sz w:val="19"/>
              </w:rPr>
              <w:t>系统生成一张状态为已开单的结算单，含单号、逐行明细、患者自付与医保占位金额及总价，并与该次就诊关联。</w:t>
            </w:r>
          </w:p>
        </w:tc>
      </w:tr>
      <w:tr w14:paraId="6C7F03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2744C9F">
            <w:pPr>
              <w:spacing w:before="0" w:after="40" w:line="300" w:lineRule="auto"/>
              <w:jc w:val="center"/>
            </w:pPr>
            <w:r>
              <w:rPr>
                <w:rFonts w:ascii="Times New Roman" w:hAnsi="Times New Roman" w:eastAsia="宋体"/>
                <w:b/>
                <w:i w:val="0"/>
                <w:sz w:val="19"/>
              </w:rPr>
              <w:t>涉众利益</w:t>
            </w:r>
          </w:p>
        </w:tc>
        <w:tc>
          <w:tcPr>
            <w:tcW w:w="7257" w:type="dxa"/>
            <w:vAlign w:val="center"/>
          </w:tcPr>
          <w:p w14:paraId="34A446CB">
            <w:pPr>
              <w:spacing w:before="0" w:after="40" w:line="300" w:lineRule="auto"/>
              <w:jc w:val="left"/>
            </w:pPr>
            <w:r>
              <w:rPr>
                <w:rFonts w:ascii="Times New Roman" w:hAnsi="Times New Roman" w:eastAsia="宋体"/>
                <w:b w:val="0"/>
                <w:i w:val="0"/>
                <w:sz w:val="19"/>
              </w:rPr>
              <w:t>患者——希望逐项看清接受了哪些治疗、每项多少钱，不希望漏项或重复收费。</w:t>
            </w:r>
          </w:p>
          <w:p w14:paraId="1CEC65C1">
            <w:pPr>
              <w:spacing w:before="0" w:after="40" w:line="300" w:lineRule="auto"/>
              <w:jc w:val="left"/>
            </w:pPr>
            <w:r>
              <w:rPr>
                <w:rFonts w:ascii="Times New Roman" w:hAnsi="Times New Roman" w:eastAsia="宋体"/>
                <w:b w:val="0"/>
                <w:i w:val="0"/>
                <w:sz w:val="19"/>
              </w:rPr>
              <w:t>接待人员——希望不必手工算价与核对单价，希望一次生成并输出。</w:t>
            </w:r>
          </w:p>
          <w:p w14:paraId="75C85340">
            <w:pPr>
              <w:spacing w:before="0" w:after="40" w:line="300" w:lineRule="auto"/>
              <w:jc w:val="left"/>
            </w:pPr>
            <w:r>
              <w:rPr>
                <w:rFonts w:ascii="Times New Roman" w:hAnsi="Times New Roman" w:eastAsia="宋体"/>
                <w:b w:val="0"/>
                <w:i w:val="0"/>
                <w:sz w:val="19"/>
              </w:rPr>
              <w:t>牙医——希望自己记录的治疗被完整计入收入。</w:t>
            </w:r>
          </w:p>
          <w:p w14:paraId="6B06480D">
            <w:pPr>
              <w:spacing w:before="0" w:after="40" w:line="300" w:lineRule="auto"/>
              <w:jc w:val="left"/>
            </w:pPr>
            <w:r>
              <w:rPr>
                <w:rFonts w:ascii="Times New Roman" w:hAnsi="Times New Roman" w:eastAsia="宋体"/>
                <w:b w:val="0"/>
                <w:i w:val="0"/>
                <w:sz w:val="19"/>
              </w:rPr>
              <w:t>诊所主管——希望各诊所单价一致、账目可核对。</w:t>
            </w:r>
          </w:p>
          <w:p w14:paraId="552612EE">
            <w:pPr>
              <w:spacing w:before="0" w:after="40" w:line="300" w:lineRule="auto"/>
              <w:jc w:val="left"/>
            </w:pPr>
            <w:r>
              <w:rPr>
                <w:rFonts w:ascii="Times New Roman" w:hAnsi="Times New Roman" w:eastAsia="宋体"/>
                <w:b w:val="0"/>
                <w:i w:val="0"/>
                <w:sz w:val="19"/>
              </w:rPr>
              <w:t>总部——希望收入口径统一，作为季度绩效与激励核算的依据。</w:t>
            </w:r>
          </w:p>
        </w:tc>
      </w:tr>
      <w:tr w14:paraId="74B778B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71D7D47">
            <w:pPr>
              <w:spacing w:before="0" w:after="40" w:line="300" w:lineRule="auto"/>
              <w:jc w:val="center"/>
            </w:pPr>
            <w:r>
              <w:rPr>
                <w:rFonts w:ascii="Times New Roman" w:hAnsi="Times New Roman" w:eastAsia="宋体"/>
                <w:b/>
                <w:i w:val="0"/>
                <w:sz w:val="19"/>
              </w:rPr>
              <w:t>基本路径</w:t>
            </w:r>
          </w:p>
        </w:tc>
        <w:tc>
          <w:tcPr>
            <w:tcW w:w="7257" w:type="dxa"/>
            <w:vAlign w:val="center"/>
          </w:tcPr>
          <w:p w14:paraId="692160A8">
            <w:pPr>
              <w:spacing w:before="0" w:after="40" w:line="300" w:lineRule="auto"/>
              <w:jc w:val="left"/>
            </w:pPr>
            <w:r>
              <w:rPr>
                <w:rFonts w:ascii="Times New Roman" w:hAnsi="Times New Roman" w:eastAsia="宋体"/>
                <w:b w:val="0"/>
                <w:i w:val="0"/>
                <w:sz w:val="19"/>
              </w:rPr>
              <w:t>1. 接待人员选择本次已完成就诊的就诊记录。</w:t>
            </w:r>
          </w:p>
          <w:p w14:paraId="0D35D205">
            <w:pPr>
              <w:spacing w:before="0" w:after="40" w:line="300" w:lineRule="auto"/>
              <w:jc w:val="left"/>
            </w:pPr>
            <w:r>
              <w:rPr>
                <w:rFonts w:ascii="Times New Roman" w:hAnsi="Times New Roman" w:eastAsia="宋体"/>
                <w:b w:val="0"/>
                <w:i w:val="0"/>
                <w:sz w:val="19"/>
              </w:rPr>
              <w:t>2. 系统读取该就诊全部未作废治疗项，按治疗项快照的单位数量与标准单位价格逐行计算小计。</w:t>
            </w:r>
          </w:p>
          <w:p w14:paraId="034E39B6">
            <w:pPr>
              <w:spacing w:before="0" w:after="40" w:line="300" w:lineRule="auto"/>
              <w:jc w:val="left"/>
            </w:pPr>
            <w:r>
              <w:rPr>
                <w:rFonts w:ascii="Times New Roman" w:hAnsi="Times New Roman" w:eastAsia="宋体"/>
                <w:b w:val="0"/>
                <w:i w:val="0"/>
                <w:sz w:val="19"/>
              </w:rPr>
              <w:t>3. 系统创建一张结算单及对应逐行明细，汇总总价，并把治疗项状态置为已开单。</w:t>
            </w:r>
          </w:p>
          <w:p w14:paraId="254C3F26">
            <w:pPr>
              <w:spacing w:before="0" w:after="40" w:line="300" w:lineRule="auto"/>
              <w:jc w:val="left"/>
            </w:pPr>
            <w:r>
              <w:rPr>
                <w:rFonts w:ascii="Times New Roman" w:hAnsi="Times New Roman" w:eastAsia="宋体"/>
                <w:b w:val="0"/>
                <w:i w:val="0"/>
                <w:sz w:val="19"/>
              </w:rPr>
              <w:t>4. 系统按已完成的诊疗金额更新接诊牙医的绩效收入基数，并反馈逐行明细与总价。</w:t>
            </w:r>
          </w:p>
          <w:p w14:paraId="24F2B4C6">
            <w:pPr>
              <w:spacing w:before="0" w:after="40" w:line="300" w:lineRule="auto"/>
              <w:jc w:val="left"/>
            </w:pPr>
            <w:r>
              <w:rPr>
                <w:rFonts w:ascii="Times New Roman" w:hAnsi="Times New Roman" w:eastAsia="宋体"/>
                <w:b w:val="0"/>
                <w:i w:val="0"/>
                <w:sz w:val="19"/>
              </w:rPr>
              <w:t>5. 接待人员核对明细后输出结算单；收款由 UC06 单独登记。</w:t>
            </w:r>
          </w:p>
        </w:tc>
      </w:tr>
      <w:tr w14:paraId="24E71A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C883DCE">
            <w:pPr>
              <w:spacing w:before="0" w:after="40" w:line="300" w:lineRule="auto"/>
              <w:jc w:val="center"/>
            </w:pPr>
            <w:r>
              <w:rPr>
                <w:rFonts w:ascii="Times New Roman" w:hAnsi="Times New Roman" w:eastAsia="宋体"/>
                <w:b/>
                <w:i w:val="0"/>
                <w:sz w:val="19"/>
              </w:rPr>
              <w:t>扩展</w:t>
            </w:r>
          </w:p>
        </w:tc>
        <w:tc>
          <w:tcPr>
            <w:tcW w:w="7257" w:type="dxa"/>
            <w:vAlign w:val="center"/>
          </w:tcPr>
          <w:p w14:paraId="3705ED8F">
            <w:pPr>
              <w:spacing w:before="0" w:after="40" w:line="300" w:lineRule="auto"/>
              <w:jc w:val="left"/>
            </w:pPr>
            <w:r>
              <w:rPr>
                <w:rFonts w:ascii="Times New Roman" w:hAnsi="Times New Roman" w:eastAsia="宋体"/>
                <w:b w:val="0"/>
                <w:i w:val="0"/>
                <w:sz w:val="19"/>
              </w:rPr>
              <w:t>1a. 就诊未完成、治疗项为空或该就诊已有结算单：系统拒绝生成并说明原因。</w:t>
            </w:r>
          </w:p>
          <w:p w14:paraId="459B3F7F">
            <w:pPr>
              <w:spacing w:before="0" w:after="40" w:line="300" w:lineRule="auto"/>
              <w:jc w:val="left"/>
            </w:pPr>
            <w:r>
              <w:rPr>
                <w:rFonts w:ascii="Times New Roman" w:hAnsi="Times New Roman" w:eastAsia="宋体"/>
                <w:b w:val="0"/>
                <w:i w:val="0"/>
                <w:sz w:val="19"/>
              </w:rPr>
              <w:t>2a. 治疗项目缺少快照单位或快照单价：系统拒绝生成并提示维护治疗项目字典。</w:t>
            </w:r>
          </w:p>
          <w:p w14:paraId="07CC1749">
            <w:pPr>
              <w:spacing w:before="0" w:after="40" w:line="300" w:lineRule="auto"/>
              <w:jc w:val="left"/>
            </w:pPr>
            <w:r>
              <w:rPr>
                <w:rFonts w:ascii="Times New Roman" w:hAnsi="Times New Roman" w:eastAsia="宋体"/>
                <w:b w:val="0"/>
                <w:i w:val="0"/>
                <w:sz w:val="19"/>
              </w:rPr>
              <w:t>2b. 患者有保险分担：系统把可报销金额写入结算单与明细的占位字段，不提交理赔（范围外，UC08）。</w:t>
            </w:r>
          </w:p>
        </w:tc>
      </w:tr>
      <w:tr w14:paraId="24D012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2A71297">
            <w:pPr>
              <w:spacing w:before="0" w:after="40" w:line="300" w:lineRule="auto"/>
              <w:jc w:val="center"/>
            </w:pPr>
            <w:r>
              <w:rPr>
                <w:rFonts w:ascii="Times New Roman" w:hAnsi="Times New Roman" w:eastAsia="宋体"/>
                <w:b/>
                <w:i w:val="0"/>
                <w:sz w:val="19"/>
              </w:rPr>
              <w:t>字段列表</w:t>
            </w:r>
          </w:p>
        </w:tc>
        <w:tc>
          <w:tcPr>
            <w:tcW w:w="7257" w:type="dxa"/>
            <w:vAlign w:val="center"/>
          </w:tcPr>
          <w:p w14:paraId="696BD732">
            <w:pPr>
              <w:spacing w:before="0" w:after="40" w:line="300" w:lineRule="auto"/>
              <w:jc w:val="left"/>
            </w:pPr>
            <w:r>
              <w:rPr>
                <w:rFonts w:ascii="Times New Roman" w:hAnsi="Times New Roman" w:eastAsia="宋体"/>
                <w:b w:val="0"/>
                <w:i w:val="0"/>
                <w:sz w:val="19"/>
              </w:rPr>
              <w:t>结算单号、就诊编号、治疗项目名称快照、单位数量、单位价格快照、小计、患者自付金额、医保占位金额、总价、结算单状态、开单时间与开单人。</w:t>
            </w:r>
          </w:p>
        </w:tc>
      </w:tr>
      <w:tr w14:paraId="230F43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14F48CC">
            <w:pPr>
              <w:spacing w:before="0" w:after="40" w:line="300" w:lineRule="auto"/>
              <w:jc w:val="center"/>
            </w:pPr>
            <w:r>
              <w:rPr>
                <w:rFonts w:ascii="Times New Roman" w:hAnsi="Times New Roman" w:eastAsia="宋体"/>
                <w:b/>
                <w:i w:val="0"/>
                <w:sz w:val="19"/>
              </w:rPr>
              <w:t>业务规则</w:t>
            </w:r>
          </w:p>
        </w:tc>
        <w:tc>
          <w:tcPr>
            <w:tcW w:w="7257" w:type="dxa"/>
            <w:vAlign w:val="center"/>
          </w:tcPr>
          <w:p w14:paraId="57E6D6AC">
            <w:pPr>
              <w:spacing w:before="0" w:after="40" w:line="300" w:lineRule="auto"/>
              <w:jc w:val="left"/>
            </w:pPr>
            <w:r>
              <w:rPr>
                <w:rFonts w:ascii="Times New Roman" w:hAnsi="Times New Roman" w:eastAsia="宋体"/>
                <w:b w:val="0"/>
                <w:i w:val="0"/>
                <w:sz w:val="19"/>
              </w:rPr>
              <w:t>每张结算单关联一次就诊，逐行明细来源于就诊期间记录的治疗数据。</w:t>
            </w:r>
          </w:p>
          <w:p w14:paraId="2B8B2A6F">
            <w:pPr>
              <w:spacing w:before="0" w:after="40" w:line="300" w:lineRule="auto"/>
              <w:jc w:val="left"/>
            </w:pPr>
            <w:r>
              <w:rPr>
                <w:rFonts w:ascii="Times New Roman" w:hAnsi="Times New Roman" w:eastAsia="宋体"/>
                <w:b w:val="0"/>
                <w:i w:val="0"/>
                <w:sz w:val="19"/>
              </w:rPr>
              <w:t>治疗项目的标准单位与标准单价由治疗项目字典统一维护，各诊所一致。</w:t>
            </w:r>
          </w:p>
          <w:p w14:paraId="30D4DE26">
            <w:pPr>
              <w:spacing w:before="0" w:after="40" w:line="300" w:lineRule="auto"/>
              <w:jc w:val="left"/>
            </w:pPr>
            <w:r>
              <w:rPr>
                <w:rFonts w:ascii="Times New Roman" w:hAnsi="Times New Roman" w:eastAsia="宋体"/>
                <w:b w:val="0"/>
                <w:i w:val="0"/>
                <w:sz w:val="19"/>
              </w:rPr>
              <w:t>结算单总价等于各逐行小计之和。</w:t>
            </w:r>
          </w:p>
          <w:p w14:paraId="68B8D0BF">
            <w:pPr>
              <w:spacing w:before="0" w:after="40" w:line="300" w:lineRule="auto"/>
              <w:jc w:val="left"/>
            </w:pPr>
            <w:r>
              <w:rPr>
                <w:rFonts w:ascii="Times New Roman" w:hAnsi="Times New Roman" w:eastAsia="宋体"/>
                <w:b w:val="0"/>
                <w:i w:val="0"/>
                <w:sz w:val="19"/>
              </w:rPr>
              <w:t>治疗收入按牙医归集，用于季度绩效与激励核算。</w:t>
            </w:r>
          </w:p>
        </w:tc>
      </w:tr>
      <w:tr w14:paraId="61E4FB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3F2F650">
            <w:pPr>
              <w:spacing w:before="0" w:after="40" w:line="300" w:lineRule="auto"/>
              <w:jc w:val="center"/>
            </w:pPr>
            <w:r>
              <w:rPr>
                <w:rFonts w:ascii="Times New Roman" w:hAnsi="Times New Roman" w:eastAsia="宋体"/>
                <w:b/>
                <w:i w:val="0"/>
                <w:sz w:val="19"/>
              </w:rPr>
              <w:t>质量需求</w:t>
            </w:r>
          </w:p>
        </w:tc>
        <w:tc>
          <w:tcPr>
            <w:tcW w:w="7257" w:type="dxa"/>
            <w:vAlign w:val="center"/>
          </w:tcPr>
          <w:p w14:paraId="46D9C1DA">
            <w:pPr>
              <w:spacing w:before="0" w:after="40" w:line="300" w:lineRule="auto"/>
              <w:jc w:val="left"/>
            </w:pPr>
            <w:r>
              <w:rPr>
                <w:rFonts w:ascii="Times New Roman" w:hAnsi="Times New Roman" w:eastAsia="宋体"/>
                <w:b w:val="0"/>
                <w:i w:val="0"/>
                <w:sz w:val="19"/>
              </w:rPr>
              <w:t>结算单生成在 3 秒内完成；单位价格与金额统一用 DECIMAL，逐行小计按元四舍五入到 2 位，总价等于各行小计之和。</w:t>
            </w:r>
          </w:p>
        </w:tc>
      </w:tr>
      <w:tr w14:paraId="0AFF30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D0E6322">
            <w:pPr>
              <w:spacing w:before="0" w:after="40" w:line="300" w:lineRule="auto"/>
              <w:jc w:val="center"/>
            </w:pPr>
            <w:r>
              <w:rPr>
                <w:rFonts w:ascii="Times New Roman" w:hAnsi="Times New Roman" w:eastAsia="宋体"/>
                <w:b/>
                <w:i w:val="0"/>
                <w:sz w:val="19"/>
              </w:rPr>
              <w:t>设计约束</w:t>
            </w:r>
          </w:p>
        </w:tc>
        <w:tc>
          <w:tcPr>
            <w:tcW w:w="7257" w:type="dxa"/>
            <w:vAlign w:val="center"/>
          </w:tcPr>
          <w:p w14:paraId="6D31CFCF">
            <w:pPr>
              <w:spacing w:before="0" w:after="40" w:line="300" w:lineRule="auto"/>
              <w:jc w:val="left"/>
            </w:pPr>
            <w:r>
              <w:rPr>
                <w:rFonts w:ascii="Times New Roman" w:hAnsi="Times New Roman" w:eastAsia="宋体"/>
                <w:b w:val="0"/>
                <w:i w:val="0"/>
                <w:sz w:val="19"/>
              </w:rPr>
              <w:t>结算单保存后不得覆盖式修改；金额更正必须新增 invoice_correction，已开单治疗项不得再改单位数、单价、金额或牙位。</w:t>
            </w:r>
          </w:p>
        </w:tc>
      </w:tr>
    </w:tbl>
    <w:p w14:paraId="35004C5F">
      <w:pPr>
        <w:spacing w:before="0" w:after="0" w:line="240" w:lineRule="auto"/>
      </w:pPr>
    </w:p>
    <w:p w14:paraId="5815B9A2">
      <w:pPr>
        <w:pStyle w:val="5"/>
      </w:pPr>
      <w:r>
        <w:rPr>
          <w:rFonts w:ascii="微软雅黑" w:hAnsi="微软雅黑" w:eastAsia="微软雅黑"/>
          <w:b/>
          <w:i w:val="0"/>
          <w:sz w:val="23"/>
        </w:rPr>
        <w:t>3.2.3 其余用例规约（简表）</w:t>
      </w:r>
    </w:p>
    <w:p w14:paraId="024FE8FC">
      <w:pPr>
        <w:spacing w:after="120" w:line="341" w:lineRule="auto"/>
        <w:ind w:firstLine="420"/>
        <w:jc w:val="both"/>
      </w:pPr>
      <w:r>
        <w:rPr>
          <w:rFonts w:ascii="Times New Roman" w:hAnsi="Times New Roman" w:eastAsia="宋体"/>
          <w:b w:val="0"/>
          <w:i w:val="0"/>
          <w:sz w:val="21"/>
        </w:rPr>
        <w:t>其余用例列出关键执行者、前置条件、后置条件与主流程，详细字段与界面说明在后续设计阶段展开。</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721AF1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369E512">
            <w:pPr>
              <w:spacing w:before="0" w:after="40" w:line="300" w:lineRule="auto"/>
              <w:jc w:val="center"/>
            </w:pPr>
            <w:r>
              <w:rPr>
                <w:rFonts w:ascii="Times New Roman" w:hAnsi="Times New Roman" w:eastAsia="宋体"/>
                <w:b/>
                <w:i w:val="0"/>
                <w:sz w:val="19"/>
              </w:rPr>
              <w:t>用例编号</w:t>
            </w:r>
          </w:p>
        </w:tc>
        <w:tc>
          <w:tcPr>
            <w:tcW w:w="7257" w:type="dxa"/>
            <w:vAlign w:val="center"/>
          </w:tcPr>
          <w:p w14:paraId="4298C055">
            <w:pPr>
              <w:spacing w:before="0" w:after="40" w:line="300" w:lineRule="auto"/>
              <w:jc w:val="left"/>
            </w:pPr>
            <w:r>
              <w:rPr>
                <w:rFonts w:ascii="Times New Roman" w:hAnsi="Times New Roman" w:eastAsia="宋体"/>
                <w:b w:val="0"/>
                <w:i w:val="0"/>
                <w:sz w:val="19"/>
              </w:rPr>
              <w:t>UC02</w:t>
            </w:r>
          </w:p>
        </w:tc>
      </w:tr>
      <w:tr w14:paraId="739852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2E1B7A6">
            <w:pPr>
              <w:spacing w:before="0" w:after="40" w:line="300" w:lineRule="auto"/>
              <w:jc w:val="center"/>
            </w:pPr>
            <w:r>
              <w:rPr>
                <w:rFonts w:ascii="Times New Roman" w:hAnsi="Times New Roman" w:eastAsia="宋体"/>
                <w:b/>
                <w:i w:val="0"/>
                <w:sz w:val="19"/>
              </w:rPr>
              <w:t>用例名称</w:t>
            </w:r>
          </w:p>
        </w:tc>
        <w:tc>
          <w:tcPr>
            <w:tcW w:w="7257" w:type="dxa"/>
            <w:vAlign w:val="center"/>
          </w:tcPr>
          <w:p w14:paraId="702AD0FA">
            <w:pPr>
              <w:spacing w:before="0" w:after="40" w:line="300" w:lineRule="auto"/>
              <w:jc w:val="left"/>
            </w:pPr>
            <w:r>
              <w:rPr>
                <w:rFonts w:ascii="Times New Roman" w:hAnsi="Times New Roman" w:eastAsia="宋体"/>
                <w:b w:val="0"/>
                <w:i w:val="0"/>
                <w:sz w:val="19"/>
              </w:rPr>
              <w:t>接诊患者</w:t>
            </w:r>
          </w:p>
        </w:tc>
      </w:tr>
      <w:tr w14:paraId="324F83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23DAFAD">
            <w:pPr>
              <w:spacing w:before="0" w:after="40" w:line="300" w:lineRule="auto"/>
              <w:jc w:val="center"/>
            </w:pPr>
            <w:r>
              <w:rPr>
                <w:rFonts w:ascii="Times New Roman" w:hAnsi="Times New Roman" w:eastAsia="宋体"/>
                <w:b/>
                <w:i w:val="0"/>
                <w:sz w:val="19"/>
              </w:rPr>
              <w:t>执行者</w:t>
            </w:r>
          </w:p>
        </w:tc>
        <w:tc>
          <w:tcPr>
            <w:tcW w:w="7257" w:type="dxa"/>
            <w:vAlign w:val="center"/>
          </w:tcPr>
          <w:p w14:paraId="6C33B44A">
            <w:pPr>
              <w:spacing w:before="0" w:after="40" w:line="300" w:lineRule="auto"/>
              <w:jc w:val="left"/>
            </w:pPr>
            <w:r>
              <w:rPr>
                <w:rFonts w:ascii="Times New Roman" w:hAnsi="Times New Roman" w:eastAsia="宋体"/>
                <w:b w:val="0"/>
                <w:i w:val="0"/>
                <w:sz w:val="19"/>
              </w:rPr>
              <w:t>牙医（主执行者）</w:t>
            </w:r>
          </w:p>
        </w:tc>
      </w:tr>
      <w:tr w14:paraId="4F67D0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59872AB">
            <w:pPr>
              <w:spacing w:before="0" w:after="40" w:line="300" w:lineRule="auto"/>
              <w:jc w:val="center"/>
            </w:pPr>
            <w:r>
              <w:rPr>
                <w:rFonts w:ascii="Times New Roman" w:hAnsi="Times New Roman" w:eastAsia="宋体"/>
                <w:b/>
                <w:i w:val="0"/>
                <w:sz w:val="19"/>
              </w:rPr>
              <w:t>前置条件</w:t>
            </w:r>
          </w:p>
        </w:tc>
        <w:tc>
          <w:tcPr>
            <w:tcW w:w="7257" w:type="dxa"/>
            <w:vAlign w:val="center"/>
          </w:tcPr>
          <w:p w14:paraId="178B6B33">
            <w:pPr>
              <w:spacing w:before="0" w:after="40" w:line="300" w:lineRule="auto"/>
              <w:jc w:val="left"/>
            </w:pPr>
            <w:r>
              <w:rPr>
                <w:rFonts w:ascii="Times New Roman" w:hAnsi="Times New Roman" w:eastAsia="宋体"/>
                <w:b w:val="0"/>
                <w:i w:val="0"/>
                <w:sz w:val="19"/>
              </w:rPr>
              <w:t>患者当日已有预约，或患者为直接到店；预约接诊时预约状态为已排期。</w:t>
            </w:r>
          </w:p>
        </w:tc>
      </w:tr>
      <w:tr w14:paraId="35A76F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4C0AB22">
            <w:pPr>
              <w:spacing w:before="0" w:after="40" w:line="300" w:lineRule="auto"/>
              <w:jc w:val="center"/>
            </w:pPr>
            <w:r>
              <w:rPr>
                <w:rFonts w:ascii="Times New Roman" w:hAnsi="Times New Roman" w:eastAsia="宋体"/>
                <w:b/>
                <w:i w:val="0"/>
                <w:sz w:val="19"/>
              </w:rPr>
              <w:t>后置条件</w:t>
            </w:r>
          </w:p>
        </w:tc>
        <w:tc>
          <w:tcPr>
            <w:tcW w:w="7257" w:type="dxa"/>
            <w:vAlign w:val="center"/>
          </w:tcPr>
          <w:p w14:paraId="297208C8">
            <w:pPr>
              <w:spacing w:before="0" w:after="40" w:line="300" w:lineRule="auto"/>
              <w:jc w:val="left"/>
            </w:pPr>
            <w:r>
              <w:rPr>
                <w:rFonts w:ascii="Times New Roman" w:hAnsi="Times New Roman" w:eastAsia="宋体"/>
                <w:b w:val="0"/>
                <w:i w:val="0"/>
                <w:sz w:val="19"/>
              </w:rPr>
              <w:t>系统创建状态为进行中的就诊记录，来源为预约或直接到店；预约接诊时同时把预约标记为已到诊并置 is_attended=1。</w:t>
            </w:r>
          </w:p>
        </w:tc>
      </w:tr>
      <w:tr w14:paraId="76D488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EC9F3D3">
            <w:pPr>
              <w:spacing w:before="0" w:after="40" w:line="300" w:lineRule="auto"/>
              <w:jc w:val="center"/>
            </w:pPr>
            <w:r>
              <w:rPr>
                <w:rFonts w:ascii="Times New Roman" w:hAnsi="Times New Roman" w:eastAsia="宋体"/>
                <w:b/>
                <w:i w:val="0"/>
                <w:sz w:val="19"/>
              </w:rPr>
              <w:t>基本路径</w:t>
            </w:r>
          </w:p>
        </w:tc>
        <w:tc>
          <w:tcPr>
            <w:tcW w:w="7257" w:type="dxa"/>
            <w:vAlign w:val="center"/>
          </w:tcPr>
          <w:p w14:paraId="2B41262B">
            <w:pPr>
              <w:spacing w:before="0" w:after="40" w:line="300" w:lineRule="auto"/>
              <w:jc w:val="left"/>
            </w:pPr>
            <w:r>
              <w:rPr>
                <w:rFonts w:ascii="Times New Roman" w:hAnsi="Times New Roman" w:eastAsia="宋体"/>
                <w:b w:val="0"/>
                <w:i w:val="0"/>
                <w:sz w:val="19"/>
              </w:rPr>
              <w:t>1. 牙医按患者编号或当日预约找到患者，调阅档案与过敏提示。</w:t>
            </w:r>
          </w:p>
          <w:p w14:paraId="2DD01970">
            <w:pPr>
              <w:spacing w:before="0" w:after="40" w:line="300" w:lineRule="auto"/>
              <w:jc w:val="left"/>
            </w:pPr>
            <w:r>
              <w:rPr>
                <w:rFonts w:ascii="Times New Roman" w:hAnsi="Times New Roman" w:eastAsia="宋体"/>
                <w:b w:val="0"/>
                <w:i w:val="0"/>
                <w:sz w:val="19"/>
              </w:rPr>
              <w:t>2. 牙医核对患者身份、主诊牙医与就诊诊所；预约接诊时还须核对预约时段。</w:t>
            </w:r>
          </w:p>
          <w:p w14:paraId="2F99C44C">
            <w:pPr>
              <w:spacing w:before="0" w:after="40" w:line="300" w:lineRule="auto"/>
              <w:jc w:val="left"/>
            </w:pPr>
            <w:r>
              <w:rPr>
                <w:rFonts w:ascii="Times New Roman" w:hAnsi="Times New Roman" w:eastAsia="宋体"/>
                <w:b w:val="0"/>
                <w:i w:val="0"/>
                <w:sz w:val="19"/>
              </w:rPr>
              <w:t>3. 系统建立就诊记录，预约接诊时锁定预约行并同步到诊状态。</w:t>
            </w:r>
          </w:p>
          <w:p w14:paraId="780897A6">
            <w:pPr>
              <w:spacing w:before="0" w:after="40" w:line="300" w:lineRule="auto"/>
              <w:jc w:val="left"/>
            </w:pPr>
            <w:r>
              <w:rPr>
                <w:rFonts w:ascii="Times New Roman" w:hAnsi="Times New Roman" w:eastAsia="宋体"/>
                <w:b w:val="0"/>
                <w:i w:val="0"/>
                <w:sz w:val="19"/>
              </w:rPr>
              <w:t>4. 系统显示患者过敏与特殊需求，牙医开始接诊。</w:t>
            </w:r>
          </w:p>
        </w:tc>
      </w:tr>
      <w:tr w14:paraId="337FB7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0B252D1">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3D7891C6">
            <w:pPr>
              <w:spacing w:before="0" w:after="40" w:line="300" w:lineRule="auto"/>
              <w:jc w:val="left"/>
            </w:pPr>
            <w:r>
              <w:rPr>
                <w:rFonts w:ascii="Times New Roman" w:hAnsi="Times New Roman" w:eastAsia="宋体"/>
                <w:b w:val="0"/>
                <w:i w:val="0"/>
                <w:sz w:val="19"/>
              </w:rPr>
              <w:t>直接到店就诊的 appointment_id 为空且 source='直接到店'；有预约的就诊必须与预约的患者、诊所、牙医一致，且一条预约最多对应一条就诊。</w:t>
            </w:r>
          </w:p>
        </w:tc>
      </w:tr>
    </w:tbl>
    <w:p w14:paraId="16F1C43F">
      <w:pPr>
        <w:spacing w:before="0" w:after="0" w:line="240" w:lineRule="auto"/>
      </w:pPr>
    </w:p>
    <w:p w14:paraId="1590FCA7">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359D85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91EDBE2">
            <w:pPr>
              <w:spacing w:before="0" w:after="40" w:line="300" w:lineRule="auto"/>
              <w:jc w:val="center"/>
            </w:pPr>
            <w:r>
              <w:rPr>
                <w:rFonts w:ascii="Times New Roman" w:hAnsi="Times New Roman" w:eastAsia="宋体"/>
                <w:b/>
                <w:i w:val="0"/>
                <w:sz w:val="19"/>
              </w:rPr>
              <w:t>用例编号</w:t>
            </w:r>
          </w:p>
        </w:tc>
        <w:tc>
          <w:tcPr>
            <w:tcW w:w="7257" w:type="dxa"/>
            <w:vAlign w:val="center"/>
          </w:tcPr>
          <w:p w14:paraId="6D9E3E68">
            <w:pPr>
              <w:spacing w:before="0" w:after="40" w:line="300" w:lineRule="auto"/>
              <w:jc w:val="left"/>
            </w:pPr>
            <w:r>
              <w:rPr>
                <w:rFonts w:ascii="Times New Roman" w:hAnsi="Times New Roman" w:eastAsia="宋体"/>
                <w:b w:val="0"/>
                <w:i w:val="0"/>
                <w:sz w:val="19"/>
              </w:rPr>
              <w:t>UC03</w:t>
            </w:r>
          </w:p>
        </w:tc>
      </w:tr>
      <w:tr w14:paraId="19DD06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CF87E5E">
            <w:pPr>
              <w:spacing w:before="0" w:after="40" w:line="300" w:lineRule="auto"/>
              <w:jc w:val="center"/>
            </w:pPr>
            <w:r>
              <w:rPr>
                <w:rFonts w:ascii="Times New Roman" w:hAnsi="Times New Roman" w:eastAsia="宋体"/>
                <w:b/>
                <w:i w:val="0"/>
                <w:sz w:val="19"/>
              </w:rPr>
              <w:t>用例名称</w:t>
            </w:r>
          </w:p>
        </w:tc>
        <w:tc>
          <w:tcPr>
            <w:tcW w:w="7257" w:type="dxa"/>
            <w:vAlign w:val="center"/>
          </w:tcPr>
          <w:p w14:paraId="7681B755">
            <w:pPr>
              <w:spacing w:before="0" w:after="40" w:line="300" w:lineRule="auto"/>
              <w:jc w:val="left"/>
            </w:pPr>
            <w:r>
              <w:rPr>
                <w:rFonts w:ascii="Times New Roman" w:hAnsi="Times New Roman" w:eastAsia="宋体"/>
                <w:b w:val="0"/>
                <w:i w:val="0"/>
                <w:sz w:val="19"/>
              </w:rPr>
              <w:t>记录治疗项目</w:t>
            </w:r>
          </w:p>
        </w:tc>
      </w:tr>
      <w:tr w14:paraId="13F02E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5AC2CAC">
            <w:pPr>
              <w:spacing w:before="0" w:after="40" w:line="300" w:lineRule="auto"/>
              <w:jc w:val="center"/>
            </w:pPr>
            <w:r>
              <w:rPr>
                <w:rFonts w:ascii="Times New Roman" w:hAnsi="Times New Roman" w:eastAsia="宋体"/>
                <w:b/>
                <w:i w:val="0"/>
                <w:sz w:val="19"/>
              </w:rPr>
              <w:t>执行者</w:t>
            </w:r>
          </w:p>
        </w:tc>
        <w:tc>
          <w:tcPr>
            <w:tcW w:w="7257" w:type="dxa"/>
            <w:vAlign w:val="center"/>
          </w:tcPr>
          <w:p w14:paraId="37A73E29">
            <w:pPr>
              <w:spacing w:before="0" w:after="40" w:line="300" w:lineRule="auto"/>
              <w:jc w:val="left"/>
            </w:pPr>
            <w:r>
              <w:rPr>
                <w:rFonts w:ascii="Times New Roman" w:hAnsi="Times New Roman" w:eastAsia="宋体"/>
                <w:b w:val="0"/>
                <w:i w:val="0"/>
                <w:sz w:val="19"/>
              </w:rPr>
              <w:t>牙医（主执行者）</w:t>
            </w:r>
          </w:p>
        </w:tc>
      </w:tr>
      <w:tr w14:paraId="6AE74E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05C221E">
            <w:pPr>
              <w:spacing w:before="0" w:after="40" w:line="300" w:lineRule="auto"/>
              <w:jc w:val="center"/>
            </w:pPr>
            <w:r>
              <w:rPr>
                <w:rFonts w:ascii="Times New Roman" w:hAnsi="Times New Roman" w:eastAsia="宋体"/>
                <w:b/>
                <w:i w:val="0"/>
                <w:sz w:val="19"/>
              </w:rPr>
              <w:t>前置条件</w:t>
            </w:r>
          </w:p>
        </w:tc>
        <w:tc>
          <w:tcPr>
            <w:tcW w:w="7257" w:type="dxa"/>
            <w:vAlign w:val="center"/>
          </w:tcPr>
          <w:p w14:paraId="167EF14B">
            <w:pPr>
              <w:spacing w:before="0" w:after="40" w:line="300" w:lineRule="auto"/>
              <w:jc w:val="left"/>
            </w:pPr>
            <w:r>
              <w:rPr>
                <w:rFonts w:ascii="Times New Roman" w:hAnsi="Times New Roman" w:eastAsia="宋体"/>
                <w:b w:val="0"/>
                <w:i w:val="0"/>
                <w:sz w:val="19"/>
              </w:rPr>
              <w:t>本次就诊状态为进行中，且尚未被终止。</w:t>
            </w:r>
          </w:p>
        </w:tc>
      </w:tr>
      <w:tr w14:paraId="3A05AD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7CBB41B">
            <w:pPr>
              <w:spacing w:before="0" w:after="40" w:line="300" w:lineRule="auto"/>
              <w:jc w:val="center"/>
            </w:pPr>
            <w:r>
              <w:rPr>
                <w:rFonts w:ascii="Times New Roman" w:hAnsi="Times New Roman" w:eastAsia="宋体"/>
                <w:b/>
                <w:i w:val="0"/>
                <w:sz w:val="19"/>
              </w:rPr>
              <w:t>后置条件</w:t>
            </w:r>
          </w:p>
        </w:tc>
        <w:tc>
          <w:tcPr>
            <w:tcW w:w="7257" w:type="dxa"/>
            <w:vAlign w:val="center"/>
          </w:tcPr>
          <w:p w14:paraId="76169D6E">
            <w:pPr>
              <w:spacing w:before="0" w:after="40" w:line="300" w:lineRule="auto"/>
              <w:jc w:val="left"/>
            </w:pPr>
            <w:r>
              <w:rPr>
                <w:rFonts w:ascii="Times New Roman" w:hAnsi="Times New Roman" w:eastAsia="宋体"/>
                <w:b w:val="0"/>
                <w:i w:val="0"/>
                <w:sz w:val="19"/>
              </w:rPr>
              <w:t>治疗项目、适用牙位、单位数量、实施牙医与材料消耗已记录，并保存下单时的单位与价格快照。</w:t>
            </w:r>
          </w:p>
        </w:tc>
      </w:tr>
      <w:tr w14:paraId="1190C5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E2B2544">
            <w:pPr>
              <w:spacing w:before="0" w:after="40" w:line="300" w:lineRule="auto"/>
              <w:jc w:val="center"/>
            </w:pPr>
            <w:r>
              <w:rPr>
                <w:rFonts w:ascii="Times New Roman" w:hAnsi="Times New Roman" w:eastAsia="宋体"/>
                <w:b/>
                <w:i w:val="0"/>
                <w:sz w:val="19"/>
              </w:rPr>
              <w:t>基本路径</w:t>
            </w:r>
          </w:p>
        </w:tc>
        <w:tc>
          <w:tcPr>
            <w:tcW w:w="7257" w:type="dxa"/>
            <w:vAlign w:val="center"/>
          </w:tcPr>
          <w:p w14:paraId="2603A4BB">
            <w:pPr>
              <w:spacing w:before="0" w:after="40" w:line="300" w:lineRule="auto"/>
              <w:jc w:val="left"/>
            </w:pPr>
            <w:r>
              <w:rPr>
                <w:rFonts w:ascii="Times New Roman" w:hAnsi="Times New Roman" w:eastAsia="宋体"/>
                <w:b w:val="0"/>
                <w:i w:val="0"/>
                <w:sz w:val="19"/>
              </w:rPr>
              <w:t>1. 牙医选择本次实施的治疗项目并指定实施牙医；需要时记录牙位或牙位区间。</w:t>
            </w:r>
          </w:p>
          <w:p w14:paraId="6A1608CA">
            <w:pPr>
              <w:spacing w:before="0" w:after="40" w:line="300" w:lineRule="auto"/>
              <w:jc w:val="left"/>
            </w:pPr>
            <w:r>
              <w:rPr>
                <w:rFonts w:ascii="Times New Roman" w:hAnsi="Times New Roman" w:eastAsia="宋体"/>
                <w:b w:val="0"/>
                <w:i w:val="0"/>
                <w:sz w:val="19"/>
              </w:rPr>
              <w:t>2. 牙医记录标准单位数量及实际消耗的医疗材料。</w:t>
            </w:r>
          </w:p>
          <w:p w14:paraId="7BABE9EB">
            <w:pPr>
              <w:spacing w:before="0" w:after="40" w:line="300" w:lineRule="auto"/>
              <w:jc w:val="left"/>
            </w:pPr>
            <w:r>
              <w:rPr>
                <w:rFonts w:ascii="Times New Roman" w:hAnsi="Times New Roman" w:eastAsia="宋体"/>
                <w:b w:val="0"/>
                <w:i w:val="0"/>
                <w:sz w:val="19"/>
              </w:rPr>
              <w:t>3. 系统按记录时点适用的价格版本写入单位与单价快照，计算治疗金额与材料成本。</w:t>
            </w:r>
          </w:p>
          <w:p w14:paraId="596C46A2">
            <w:pPr>
              <w:spacing w:before="0" w:after="40" w:line="300" w:lineRule="auto"/>
              <w:jc w:val="left"/>
            </w:pPr>
            <w:r>
              <w:rPr>
                <w:rFonts w:ascii="Times New Roman" w:hAnsi="Times New Roman" w:eastAsia="宋体"/>
                <w:b w:val="0"/>
                <w:i w:val="0"/>
                <w:sz w:val="19"/>
              </w:rPr>
              <w:t>4. 系统校验实施牙医具备该项目要求的有效资格，并返回本次治疗清单。</w:t>
            </w:r>
          </w:p>
        </w:tc>
      </w:tr>
      <w:tr w14:paraId="3F2793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FB6FD49">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560879DD">
            <w:pPr>
              <w:spacing w:before="0" w:after="40" w:line="300" w:lineRule="auto"/>
              <w:jc w:val="left"/>
            </w:pPr>
            <w:r>
              <w:rPr>
                <w:rFonts w:ascii="Times New Roman" w:hAnsi="Times New Roman" w:eastAsia="宋体"/>
                <w:b w:val="0"/>
                <w:i w:val="0"/>
                <w:sz w:val="19"/>
              </w:rPr>
              <w:t>治疗项目的标准单位与价格按记录时点选版本；已记录项使用快照，不随后续改价变化；材料成本与收入按治疗项归集。</w:t>
            </w:r>
          </w:p>
        </w:tc>
      </w:tr>
    </w:tbl>
    <w:p w14:paraId="27A7151B">
      <w:pPr>
        <w:spacing w:before="0" w:after="0" w:line="240" w:lineRule="auto"/>
      </w:pPr>
    </w:p>
    <w:p w14:paraId="32AD6B09">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4A2695B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C8357F6">
            <w:pPr>
              <w:spacing w:before="0" w:after="40" w:line="300" w:lineRule="auto"/>
              <w:jc w:val="center"/>
            </w:pPr>
            <w:r>
              <w:rPr>
                <w:rFonts w:ascii="Times New Roman" w:hAnsi="Times New Roman" w:eastAsia="宋体"/>
                <w:b/>
                <w:i w:val="0"/>
                <w:sz w:val="19"/>
              </w:rPr>
              <w:t>用例编号</w:t>
            </w:r>
          </w:p>
        </w:tc>
        <w:tc>
          <w:tcPr>
            <w:tcW w:w="7257" w:type="dxa"/>
            <w:vAlign w:val="center"/>
          </w:tcPr>
          <w:p w14:paraId="08F81023">
            <w:pPr>
              <w:spacing w:before="0" w:after="40" w:line="300" w:lineRule="auto"/>
              <w:jc w:val="left"/>
            </w:pPr>
            <w:r>
              <w:rPr>
                <w:rFonts w:ascii="Times New Roman" w:hAnsi="Times New Roman" w:eastAsia="宋体"/>
                <w:b w:val="0"/>
                <w:i w:val="0"/>
                <w:sz w:val="19"/>
              </w:rPr>
              <w:t>UC04</w:t>
            </w:r>
          </w:p>
        </w:tc>
      </w:tr>
      <w:tr w14:paraId="26F7F1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FA1A8D6">
            <w:pPr>
              <w:spacing w:before="0" w:after="40" w:line="300" w:lineRule="auto"/>
              <w:jc w:val="center"/>
            </w:pPr>
            <w:r>
              <w:rPr>
                <w:rFonts w:ascii="Times New Roman" w:hAnsi="Times New Roman" w:eastAsia="宋体"/>
                <w:b/>
                <w:i w:val="0"/>
                <w:sz w:val="19"/>
              </w:rPr>
              <w:t>用例名称</w:t>
            </w:r>
          </w:p>
        </w:tc>
        <w:tc>
          <w:tcPr>
            <w:tcW w:w="7257" w:type="dxa"/>
            <w:vAlign w:val="center"/>
          </w:tcPr>
          <w:p w14:paraId="70B80107">
            <w:pPr>
              <w:spacing w:before="0" w:after="40" w:line="300" w:lineRule="auto"/>
              <w:jc w:val="left"/>
            </w:pPr>
            <w:r>
              <w:rPr>
                <w:rFonts w:ascii="Times New Roman" w:hAnsi="Times New Roman" w:eastAsia="宋体"/>
                <w:b w:val="0"/>
                <w:i w:val="0"/>
                <w:sz w:val="19"/>
              </w:rPr>
              <w:t>追加治疗项目</w:t>
            </w:r>
          </w:p>
        </w:tc>
      </w:tr>
      <w:tr w14:paraId="2E18B7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465E928">
            <w:pPr>
              <w:spacing w:before="0" w:after="40" w:line="300" w:lineRule="auto"/>
              <w:jc w:val="center"/>
            </w:pPr>
            <w:r>
              <w:rPr>
                <w:rFonts w:ascii="Times New Roman" w:hAnsi="Times New Roman" w:eastAsia="宋体"/>
                <w:b/>
                <w:i w:val="0"/>
                <w:sz w:val="19"/>
              </w:rPr>
              <w:t>执行者</w:t>
            </w:r>
          </w:p>
        </w:tc>
        <w:tc>
          <w:tcPr>
            <w:tcW w:w="7257" w:type="dxa"/>
            <w:vAlign w:val="center"/>
          </w:tcPr>
          <w:p w14:paraId="65866840">
            <w:pPr>
              <w:spacing w:before="0" w:after="40" w:line="300" w:lineRule="auto"/>
              <w:jc w:val="left"/>
            </w:pPr>
            <w:r>
              <w:rPr>
                <w:rFonts w:ascii="Times New Roman" w:hAnsi="Times New Roman" w:eastAsia="宋体"/>
                <w:b w:val="0"/>
                <w:i w:val="0"/>
                <w:sz w:val="19"/>
              </w:rPr>
              <w:t>牙医（主执行者）</w:t>
            </w:r>
          </w:p>
        </w:tc>
      </w:tr>
      <w:tr w14:paraId="33E424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699F0DB">
            <w:pPr>
              <w:spacing w:before="0" w:after="40" w:line="300" w:lineRule="auto"/>
              <w:jc w:val="center"/>
            </w:pPr>
            <w:r>
              <w:rPr>
                <w:rFonts w:ascii="Times New Roman" w:hAnsi="Times New Roman" w:eastAsia="宋体"/>
                <w:b/>
                <w:i w:val="0"/>
                <w:sz w:val="19"/>
              </w:rPr>
              <w:t>前置条件</w:t>
            </w:r>
          </w:p>
        </w:tc>
        <w:tc>
          <w:tcPr>
            <w:tcW w:w="7257" w:type="dxa"/>
            <w:vAlign w:val="center"/>
          </w:tcPr>
          <w:p w14:paraId="3A7BE681">
            <w:pPr>
              <w:spacing w:before="0" w:after="40" w:line="300" w:lineRule="auto"/>
              <w:jc w:val="left"/>
            </w:pPr>
            <w:r>
              <w:rPr>
                <w:rFonts w:ascii="Times New Roman" w:hAnsi="Times New Roman" w:eastAsia="宋体"/>
                <w:b w:val="0"/>
                <w:i w:val="0"/>
                <w:sz w:val="19"/>
              </w:rPr>
              <w:t>本次就诊状态为进行中，已有治疗记录，且该就诊尚未生成结算单。</w:t>
            </w:r>
          </w:p>
        </w:tc>
      </w:tr>
      <w:tr w14:paraId="1A38A8C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DDFA574">
            <w:pPr>
              <w:spacing w:before="0" w:after="40" w:line="300" w:lineRule="auto"/>
              <w:jc w:val="center"/>
            </w:pPr>
            <w:r>
              <w:rPr>
                <w:rFonts w:ascii="Times New Roman" w:hAnsi="Times New Roman" w:eastAsia="宋体"/>
                <w:b/>
                <w:i w:val="0"/>
                <w:sz w:val="19"/>
              </w:rPr>
              <w:t>后置条件</w:t>
            </w:r>
          </w:p>
        </w:tc>
        <w:tc>
          <w:tcPr>
            <w:tcW w:w="7257" w:type="dxa"/>
            <w:vAlign w:val="center"/>
          </w:tcPr>
          <w:p w14:paraId="70B3B3A0">
            <w:pPr>
              <w:spacing w:before="0" w:after="40" w:line="300" w:lineRule="auto"/>
              <w:jc w:val="left"/>
            </w:pPr>
            <w:r>
              <w:rPr>
                <w:rFonts w:ascii="Times New Roman" w:hAnsi="Times New Roman" w:eastAsia="宋体"/>
                <w:b w:val="0"/>
                <w:i w:val="0"/>
                <w:sz w:val="19"/>
              </w:rPr>
              <w:t>追加项目已并入本次就诊并保存价格快照，治疗清单与暂计金额已更新。</w:t>
            </w:r>
          </w:p>
        </w:tc>
      </w:tr>
      <w:tr w14:paraId="55A134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94E4012">
            <w:pPr>
              <w:spacing w:before="0" w:after="40" w:line="300" w:lineRule="auto"/>
              <w:jc w:val="center"/>
            </w:pPr>
            <w:r>
              <w:rPr>
                <w:rFonts w:ascii="Times New Roman" w:hAnsi="Times New Roman" w:eastAsia="宋体"/>
                <w:b/>
                <w:i w:val="0"/>
                <w:sz w:val="19"/>
              </w:rPr>
              <w:t>基本路径</w:t>
            </w:r>
          </w:p>
        </w:tc>
        <w:tc>
          <w:tcPr>
            <w:tcW w:w="7257" w:type="dxa"/>
            <w:vAlign w:val="center"/>
          </w:tcPr>
          <w:p w14:paraId="7A4B0F86">
            <w:pPr>
              <w:spacing w:before="0" w:after="40" w:line="300" w:lineRule="auto"/>
              <w:jc w:val="left"/>
            </w:pPr>
            <w:r>
              <w:rPr>
                <w:rFonts w:ascii="Times New Roman" w:hAnsi="Times New Roman" w:eastAsia="宋体"/>
                <w:b w:val="0"/>
                <w:i w:val="0"/>
                <w:sz w:val="19"/>
              </w:rPr>
              <w:t>1. 牙医说明追加治疗方案、牙位与预计单位数。</w:t>
            </w:r>
          </w:p>
          <w:p w14:paraId="54FE49BA">
            <w:pPr>
              <w:spacing w:before="0" w:after="40" w:line="300" w:lineRule="auto"/>
              <w:jc w:val="left"/>
            </w:pPr>
            <w:r>
              <w:rPr>
                <w:rFonts w:ascii="Times New Roman" w:hAnsi="Times New Roman" w:eastAsia="宋体"/>
                <w:b w:val="0"/>
                <w:i w:val="0"/>
                <w:sz w:val="19"/>
              </w:rPr>
              <w:t>2. 患者确认追加治疗。</w:t>
            </w:r>
          </w:p>
          <w:p w14:paraId="7EA3A7A5">
            <w:pPr>
              <w:spacing w:before="0" w:after="40" w:line="300" w:lineRule="auto"/>
              <w:jc w:val="left"/>
            </w:pPr>
            <w:r>
              <w:rPr>
                <w:rFonts w:ascii="Times New Roman" w:hAnsi="Times New Roman" w:eastAsia="宋体"/>
                <w:b w:val="0"/>
                <w:i w:val="0"/>
                <w:sz w:val="19"/>
              </w:rPr>
              <w:t>3. 系统锁定就诊行，复查该就诊未开单后追加治疗项，并按同一计价规则重算暂计金额。</w:t>
            </w:r>
          </w:p>
          <w:p w14:paraId="39BF2C61">
            <w:pPr>
              <w:spacing w:before="0" w:after="40" w:line="300" w:lineRule="auto"/>
              <w:jc w:val="left"/>
            </w:pPr>
            <w:r>
              <w:rPr>
                <w:rFonts w:ascii="Times New Roman" w:hAnsi="Times New Roman" w:eastAsia="宋体"/>
                <w:b w:val="0"/>
                <w:i w:val="0"/>
                <w:sz w:val="19"/>
              </w:rPr>
              <w:t>4. 系统返回更新后的治疗清单。</w:t>
            </w:r>
          </w:p>
        </w:tc>
      </w:tr>
      <w:tr w14:paraId="1629ED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F4858A2">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26AD5AD6">
            <w:pPr>
              <w:spacing w:before="0" w:after="40" w:line="300" w:lineRule="auto"/>
              <w:jc w:val="left"/>
            </w:pPr>
            <w:r>
              <w:rPr>
                <w:rFonts w:ascii="Times New Roman" w:hAnsi="Times New Roman" w:eastAsia="宋体"/>
                <w:b w:val="0"/>
                <w:i w:val="0"/>
                <w:sz w:val="19"/>
              </w:rPr>
              <w:t>已生成结算单的就诊拒绝追加；追加项与首次治疗项使用同一套价格快照与材料成本规则。</w:t>
            </w:r>
          </w:p>
        </w:tc>
      </w:tr>
    </w:tbl>
    <w:p w14:paraId="37390927">
      <w:pPr>
        <w:spacing w:before="0" w:after="0" w:line="240" w:lineRule="auto"/>
      </w:pPr>
    </w:p>
    <w:p w14:paraId="08DDBC53">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750B9AE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C8CA926">
            <w:pPr>
              <w:spacing w:before="0" w:after="40" w:line="300" w:lineRule="auto"/>
              <w:jc w:val="center"/>
            </w:pPr>
            <w:r>
              <w:rPr>
                <w:rFonts w:ascii="Times New Roman" w:hAnsi="Times New Roman" w:eastAsia="宋体"/>
                <w:b/>
                <w:i w:val="0"/>
                <w:sz w:val="19"/>
              </w:rPr>
              <w:t>用例编号</w:t>
            </w:r>
          </w:p>
        </w:tc>
        <w:tc>
          <w:tcPr>
            <w:tcW w:w="7257" w:type="dxa"/>
            <w:vAlign w:val="center"/>
          </w:tcPr>
          <w:p w14:paraId="0FE200BB">
            <w:pPr>
              <w:spacing w:before="0" w:after="40" w:line="300" w:lineRule="auto"/>
              <w:jc w:val="left"/>
            </w:pPr>
            <w:r>
              <w:rPr>
                <w:rFonts w:ascii="Times New Roman" w:hAnsi="Times New Roman" w:eastAsia="宋体"/>
                <w:b w:val="0"/>
                <w:i w:val="0"/>
                <w:sz w:val="19"/>
              </w:rPr>
              <w:t>UC06</w:t>
            </w:r>
          </w:p>
        </w:tc>
      </w:tr>
      <w:tr w14:paraId="2199A0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4D15B63">
            <w:pPr>
              <w:spacing w:before="0" w:after="40" w:line="300" w:lineRule="auto"/>
              <w:jc w:val="center"/>
            </w:pPr>
            <w:r>
              <w:rPr>
                <w:rFonts w:ascii="Times New Roman" w:hAnsi="Times New Roman" w:eastAsia="宋体"/>
                <w:b/>
                <w:i w:val="0"/>
                <w:sz w:val="19"/>
              </w:rPr>
              <w:t>用例名称</w:t>
            </w:r>
          </w:p>
        </w:tc>
        <w:tc>
          <w:tcPr>
            <w:tcW w:w="7257" w:type="dxa"/>
            <w:vAlign w:val="center"/>
          </w:tcPr>
          <w:p w14:paraId="38FEFE7F">
            <w:pPr>
              <w:spacing w:before="0" w:after="40" w:line="300" w:lineRule="auto"/>
              <w:jc w:val="left"/>
            </w:pPr>
            <w:r>
              <w:rPr>
                <w:rFonts w:ascii="Times New Roman" w:hAnsi="Times New Roman" w:eastAsia="宋体"/>
                <w:b w:val="0"/>
                <w:i w:val="0"/>
                <w:sz w:val="19"/>
              </w:rPr>
              <w:t>登记收款</w:t>
            </w:r>
          </w:p>
        </w:tc>
      </w:tr>
      <w:tr w14:paraId="3F5ECF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76B027A">
            <w:pPr>
              <w:spacing w:before="0" w:after="40" w:line="300" w:lineRule="auto"/>
              <w:jc w:val="center"/>
            </w:pPr>
            <w:r>
              <w:rPr>
                <w:rFonts w:ascii="Times New Roman" w:hAnsi="Times New Roman" w:eastAsia="宋体"/>
                <w:b/>
                <w:i w:val="0"/>
                <w:sz w:val="19"/>
              </w:rPr>
              <w:t>执行者</w:t>
            </w:r>
          </w:p>
        </w:tc>
        <w:tc>
          <w:tcPr>
            <w:tcW w:w="7257" w:type="dxa"/>
            <w:vAlign w:val="center"/>
          </w:tcPr>
          <w:p w14:paraId="3975C88E">
            <w:pPr>
              <w:spacing w:before="0" w:after="40" w:line="300" w:lineRule="auto"/>
              <w:jc w:val="left"/>
            </w:pPr>
            <w:r>
              <w:rPr>
                <w:rFonts w:ascii="Times New Roman" w:hAnsi="Times New Roman" w:eastAsia="宋体"/>
                <w:b w:val="0"/>
                <w:i w:val="0"/>
                <w:sz w:val="19"/>
              </w:rPr>
              <w:t>接待人员（主执行者）</w:t>
            </w:r>
          </w:p>
        </w:tc>
      </w:tr>
      <w:tr w14:paraId="1659F3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9BEC306">
            <w:pPr>
              <w:spacing w:before="0" w:after="40" w:line="300" w:lineRule="auto"/>
              <w:jc w:val="center"/>
            </w:pPr>
            <w:r>
              <w:rPr>
                <w:rFonts w:ascii="Times New Roman" w:hAnsi="Times New Roman" w:eastAsia="宋体"/>
                <w:b/>
                <w:i w:val="0"/>
                <w:sz w:val="19"/>
              </w:rPr>
              <w:t>前置条件</w:t>
            </w:r>
          </w:p>
        </w:tc>
        <w:tc>
          <w:tcPr>
            <w:tcW w:w="7257" w:type="dxa"/>
            <w:vAlign w:val="center"/>
          </w:tcPr>
          <w:p w14:paraId="04A3E040">
            <w:pPr>
              <w:spacing w:before="0" w:after="40" w:line="300" w:lineRule="auto"/>
              <w:jc w:val="left"/>
            </w:pPr>
            <w:r>
              <w:rPr>
                <w:rFonts w:ascii="Times New Roman" w:hAnsi="Times New Roman" w:eastAsia="宋体"/>
                <w:b w:val="0"/>
                <w:i w:val="0"/>
                <w:sz w:val="19"/>
              </w:rPr>
              <w:t>结算单状态为已开单或部分收款，且未被作废。</w:t>
            </w:r>
          </w:p>
        </w:tc>
      </w:tr>
      <w:tr w14:paraId="35C490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672BF55">
            <w:pPr>
              <w:spacing w:before="0" w:after="40" w:line="300" w:lineRule="auto"/>
              <w:jc w:val="center"/>
            </w:pPr>
            <w:r>
              <w:rPr>
                <w:rFonts w:ascii="Times New Roman" w:hAnsi="Times New Roman" w:eastAsia="宋体"/>
                <w:b/>
                <w:i w:val="0"/>
                <w:sz w:val="19"/>
              </w:rPr>
              <w:t>后置条件</w:t>
            </w:r>
          </w:p>
        </w:tc>
        <w:tc>
          <w:tcPr>
            <w:tcW w:w="7257" w:type="dxa"/>
            <w:vAlign w:val="center"/>
          </w:tcPr>
          <w:p w14:paraId="0CDA3772">
            <w:pPr>
              <w:spacing w:before="0" w:after="40" w:line="300" w:lineRule="auto"/>
              <w:jc w:val="left"/>
            </w:pPr>
            <w:r>
              <w:rPr>
                <w:rFonts w:ascii="Times New Roman" w:hAnsi="Times New Roman" w:eastAsia="宋体"/>
                <w:b w:val="0"/>
                <w:i w:val="0"/>
                <w:sz w:val="19"/>
              </w:rPr>
              <w:t>收款记录已保存；一次付清或累计付清时结算单状态为已结清，否则为部分收款。</w:t>
            </w:r>
          </w:p>
        </w:tc>
      </w:tr>
      <w:tr w14:paraId="68BC10E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88340C2">
            <w:pPr>
              <w:spacing w:before="0" w:after="40" w:line="300" w:lineRule="auto"/>
              <w:jc w:val="center"/>
            </w:pPr>
            <w:r>
              <w:rPr>
                <w:rFonts w:ascii="Times New Roman" w:hAnsi="Times New Roman" w:eastAsia="宋体"/>
                <w:b/>
                <w:i w:val="0"/>
                <w:sz w:val="19"/>
              </w:rPr>
              <w:t>基本路径</w:t>
            </w:r>
          </w:p>
        </w:tc>
        <w:tc>
          <w:tcPr>
            <w:tcW w:w="7257" w:type="dxa"/>
            <w:vAlign w:val="center"/>
          </w:tcPr>
          <w:p w14:paraId="12F9AD77">
            <w:pPr>
              <w:spacing w:before="0" w:after="40" w:line="300" w:lineRule="auto"/>
              <w:jc w:val="left"/>
            </w:pPr>
            <w:r>
              <w:rPr>
                <w:rFonts w:ascii="Times New Roman" w:hAnsi="Times New Roman" w:eastAsia="宋体"/>
                <w:b w:val="0"/>
                <w:i w:val="0"/>
                <w:sz w:val="19"/>
              </w:rPr>
              <w:t>1. 接待人员选择待收款结算单并核对欠费金额。</w:t>
            </w:r>
          </w:p>
          <w:p w14:paraId="033C20C8">
            <w:pPr>
              <w:spacing w:before="0" w:after="40" w:line="300" w:lineRule="auto"/>
              <w:jc w:val="left"/>
            </w:pPr>
            <w:r>
              <w:rPr>
                <w:rFonts w:ascii="Times New Roman" w:hAnsi="Times New Roman" w:eastAsia="宋体"/>
                <w:b w:val="0"/>
                <w:i w:val="0"/>
                <w:sz w:val="19"/>
              </w:rPr>
              <w:t>2. 接待人员登记收款方式与本次收款金额。</w:t>
            </w:r>
          </w:p>
          <w:p w14:paraId="3C66CC70">
            <w:pPr>
              <w:spacing w:before="0" w:after="40" w:line="300" w:lineRule="auto"/>
              <w:jc w:val="left"/>
            </w:pPr>
            <w:r>
              <w:rPr>
                <w:rFonts w:ascii="Times New Roman" w:hAnsi="Times New Roman" w:eastAsia="宋体"/>
                <w:b w:val="0"/>
                <w:i w:val="0"/>
                <w:sz w:val="19"/>
              </w:rPr>
              <w:t>3. 系统锁定结算单，写入收款并重算累计收款、欠费与状态。</w:t>
            </w:r>
          </w:p>
        </w:tc>
      </w:tr>
      <w:tr w14:paraId="0988D2E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B5E9416">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1A962765">
            <w:pPr>
              <w:spacing w:before="0" w:after="40" w:line="300" w:lineRule="auto"/>
              <w:jc w:val="left"/>
            </w:pPr>
            <w:r>
              <w:rPr>
                <w:rFonts w:ascii="Times New Roman" w:hAnsi="Times New Roman" w:eastAsia="宋体"/>
                <w:b w:val="0"/>
                <w:i w:val="0"/>
                <w:sz w:val="19"/>
              </w:rPr>
              <w:t>允许一次付清或分次付款；累计收款不得超过总价，达到总价时进入已结清，未达到时保持部分收款。</w:t>
            </w:r>
          </w:p>
        </w:tc>
      </w:tr>
    </w:tbl>
    <w:p w14:paraId="30E1E867">
      <w:pPr>
        <w:spacing w:before="0" w:after="0" w:line="240" w:lineRule="auto"/>
      </w:pPr>
    </w:p>
    <w:p w14:paraId="30F23025">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6713B7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A1CD595">
            <w:pPr>
              <w:spacing w:before="0" w:after="40" w:line="300" w:lineRule="auto"/>
              <w:jc w:val="center"/>
            </w:pPr>
            <w:r>
              <w:rPr>
                <w:rFonts w:ascii="Times New Roman" w:hAnsi="Times New Roman" w:eastAsia="宋体"/>
                <w:b/>
                <w:i w:val="0"/>
                <w:sz w:val="19"/>
              </w:rPr>
              <w:t>用例编号</w:t>
            </w:r>
          </w:p>
        </w:tc>
        <w:tc>
          <w:tcPr>
            <w:tcW w:w="7257" w:type="dxa"/>
            <w:vAlign w:val="center"/>
          </w:tcPr>
          <w:p w14:paraId="46C405DF">
            <w:pPr>
              <w:spacing w:before="0" w:after="40" w:line="300" w:lineRule="auto"/>
              <w:jc w:val="left"/>
            </w:pPr>
            <w:r>
              <w:rPr>
                <w:rFonts w:ascii="Times New Roman" w:hAnsi="Times New Roman" w:eastAsia="宋体"/>
                <w:b w:val="0"/>
                <w:i w:val="0"/>
                <w:sz w:val="19"/>
              </w:rPr>
              <w:t>UC07</w:t>
            </w:r>
          </w:p>
        </w:tc>
      </w:tr>
      <w:tr w14:paraId="0F4B01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39145DC">
            <w:pPr>
              <w:spacing w:before="0" w:after="40" w:line="300" w:lineRule="auto"/>
              <w:jc w:val="center"/>
            </w:pPr>
            <w:r>
              <w:rPr>
                <w:rFonts w:ascii="Times New Roman" w:hAnsi="Times New Roman" w:eastAsia="宋体"/>
                <w:b/>
                <w:i w:val="0"/>
                <w:sz w:val="19"/>
              </w:rPr>
              <w:t>用例名称</w:t>
            </w:r>
          </w:p>
        </w:tc>
        <w:tc>
          <w:tcPr>
            <w:tcW w:w="7257" w:type="dxa"/>
            <w:vAlign w:val="center"/>
          </w:tcPr>
          <w:p w14:paraId="0FF354B1">
            <w:pPr>
              <w:spacing w:before="0" w:after="40" w:line="300" w:lineRule="auto"/>
              <w:jc w:val="left"/>
            </w:pPr>
            <w:r>
              <w:rPr>
                <w:rFonts w:ascii="Times New Roman" w:hAnsi="Times New Roman" w:eastAsia="宋体"/>
                <w:b w:val="0"/>
                <w:i w:val="0"/>
                <w:sz w:val="19"/>
              </w:rPr>
              <w:t>记录取消与爽约</w:t>
            </w:r>
          </w:p>
        </w:tc>
      </w:tr>
      <w:tr w14:paraId="69F123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71A08C4">
            <w:pPr>
              <w:spacing w:before="0" w:after="40" w:line="300" w:lineRule="auto"/>
              <w:jc w:val="center"/>
            </w:pPr>
            <w:r>
              <w:rPr>
                <w:rFonts w:ascii="Times New Roman" w:hAnsi="Times New Roman" w:eastAsia="宋体"/>
                <w:b/>
                <w:i w:val="0"/>
                <w:sz w:val="19"/>
              </w:rPr>
              <w:t>执行者</w:t>
            </w:r>
          </w:p>
        </w:tc>
        <w:tc>
          <w:tcPr>
            <w:tcW w:w="7257" w:type="dxa"/>
            <w:vAlign w:val="center"/>
          </w:tcPr>
          <w:p w14:paraId="51B0A672">
            <w:pPr>
              <w:spacing w:before="0" w:after="40" w:line="300" w:lineRule="auto"/>
              <w:jc w:val="left"/>
            </w:pPr>
            <w:r>
              <w:rPr>
                <w:rFonts w:ascii="Times New Roman" w:hAnsi="Times New Roman" w:eastAsia="宋体"/>
                <w:b w:val="0"/>
                <w:i w:val="0"/>
                <w:sz w:val="19"/>
              </w:rPr>
              <w:t>接待人员（主执行者）</w:t>
            </w:r>
          </w:p>
        </w:tc>
      </w:tr>
      <w:tr w14:paraId="7840E62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4F8B503">
            <w:pPr>
              <w:spacing w:before="0" w:after="40" w:line="300" w:lineRule="auto"/>
              <w:jc w:val="center"/>
            </w:pPr>
            <w:r>
              <w:rPr>
                <w:rFonts w:ascii="Times New Roman" w:hAnsi="Times New Roman" w:eastAsia="宋体"/>
                <w:b/>
                <w:i w:val="0"/>
                <w:sz w:val="19"/>
              </w:rPr>
              <w:t>前置条件</w:t>
            </w:r>
          </w:p>
        </w:tc>
        <w:tc>
          <w:tcPr>
            <w:tcW w:w="7257" w:type="dxa"/>
            <w:vAlign w:val="center"/>
          </w:tcPr>
          <w:p w14:paraId="47502954">
            <w:pPr>
              <w:spacing w:before="0" w:after="40" w:line="300" w:lineRule="auto"/>
              <w:jc w:val="left"/>
            </w:pPr>
            <w:r>
              <w:rPr>
                <w:rFonts w:ascii="Times New Roman" w:hAnsi="Times New Roman" w:eastAsia="宋体"/>
                <w:b w:val="0"/>
                <w:i w:val="0"/>
                <w:sz w:val="19"/>
              </w:rPr>
              <w:t>取消路径要求预约为已排期；爽约路径要求预约结束时间已过、未到诊且仍为已排期。</w:t>
            </w:r>
          </w:p>
        </w:tc>
      </w:tr>
      <w:tr w14:paraId="0C91FC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CE704AA">
            <w:pPr>
              <w:spacing w:before="0" w:after="40" w:line="300" w:lineRule="auto"/>
              <w:jc w:val="center"/>
            </w:pPr>
            <w:r>
              <w:rPr>
                <w:rFonts w:ascii="Times New Roman" w:hAnsi="Times New Roman" w:eastAsia="宋体"/>
                <w:b/>
                <w:i w:val="0"/>
                <w:sz w:val="19"/>
              </w:rPr>
              <w:t>后置条件</w:t>
            </w:r>
          </w:p>
        </w:tc>
        <w:tc>
          <w:tcPr>
            <w:tcW w:w="7257" w:type="dxa"/>
            <w:vAlign w:val="center"/>
          </w:tcPr>
          <w:p w14:paraId="6B3CFD23">
            <w:pPr>
              <w:spacing w:before="0" w:after="40" w:line="300" w:lineRule="auto"/>
              <w:jc w:val="left"/>
            </w:pPr>
            <w:r>
              <w:rPr>
                <w:rFonts w:ascii="Times New Roman" w:hAnsi="Times New Roman" w:eastAsia="宋体"/>
                <w:b w:val="0"/>
                <w:i w:val="0"/>
                <w:sz w:val="19"/>
              </w:rPr>
              <w:t>取消时预约状态为已取消并释放时段；爽约时状态为爽约；两条路径均写入 appointment_change。</w:t>
            </w:r>
          </w:p>
        </w:tc>
      </w:tr>
      <w:tr w14:paraId="2C6247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0208F3F">
            <w:pPr>
              <w:spacing w:before="0" w:after="40" w:line="300" w:lineRule="auto"/>
              <w:jc w:val="center"/>
            </w:pPr>
            <w:r>
              <w:rPr>
                <w:rFonts w:ascii="Times New Roman" w:hAnsi="Times New Roman" w:eastAsia="宋体"/>
                <w:b/>
                <w:i w:val="0"/>
                <w:sz w:val="19"/>
              </w:rPr>
              <w:t>基本路径</w:t>
            </w:r>
          </w:p>
        </w:tc>
        <w:tc>
          <w:tcPr>
            <w:tcW w:w="7257" w:type="dxa"/>
            <w:vAlign w:val="center"/>
          </w:tcPr>
          <w:p w14:paraId="010DC447">
            <w:pPr>
              <w:spacing w:before="0" w:after="40" w:line="300" w:lineRule="auto"/>
              <w:jc w:val="left"/>
            </w:pPr>
            <w:r>
              <w:rPr>
                <w:rFonts w:ascii="Times New Roman" w:hAnsi="Times New Roman" w:eastAsia="宋体"/>
                <w:b w:val="0"/>
                <w:i w:val="0"/>
                <w:sz w:val="19"/>
              </w:rPr>
              <w:t>1. 接待人员查询已排期预约并核对患者身份。</w:t>
            </w:r>
          </w:p>
          <w:p w14:paraId="05A2AE22">
            <w:pPr>
              <w:spacing w:before="0" w:after="40" w:line="300" w:lineRule="auto"/>
              <w:jc w:val="left"/>
            </w:pPr>
            <w:r>
              <w:rPr>
                <w:rFonts w:ascii="Times New Roman" w:hAnsi="Times New Roman" w:eastAsia="宋体"/>
                <w:b w:val="0"/>
                <w:i w:val="0"/>
                <w:sz w:val="19"/>
              </w:rPr>
              <w:t>2. 接待人员选择取消原因并提交取消；系统置为已取消、写变更记录、释放时段并通知牙医。</w:t>
            </w:r>
          </w:p>
          <w:p w14:paraId="490E0478">
            <w:pPr>
              <w:spacing w:before="0" w:after="40" w:line="300" w:lineRule="auto"/>
              <w:jc w:val="left"/>
            </w:pPr>
            <w:r>
              <w:rPr>
                <w:rFonts w:ascii="Times New Roman" w:hAnsi="Times New Roman" w:eastAsia="宋体"/>
                <w:b w:val="0"/>
                <w:i w:val="0"/>
                <w:sz w:val="19"/>
              </w:rPr>
              <w:t>3. 系统定时任务扫描结束时间已过且未到诊的预约，置为爽约并写变更记录。</w:t>
            </w:r>
          </w:p>
        </w:tc>
      </w:tr>
      <w:tr w14:paraId="6C954A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8085622">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7884311C">
            <w:pPr>
              <w:spacing w:before="0" w:after="40" w:line="300" w:lineRule="auto"/>
              <w:jc w:val="left"/>
            </w:pPr>
            <w:r>
              <w:rPr>
                <w:rFonts w:ascii="Times New Roman" w:hAnsi="Times New Roman" w:eastAsia="宋体"/>
                <w:b w:val="0"/>
                <w:i w:val="0"/>
                <w:sz w:val="19"/>
              </w:rPr>
              <w:t>取消必须记录原因、时间与取消方；爽约只能由系统在预约结束后标记；改期不生成新的取消计数，只写 appointment_change。</w:t>
            </w:r>
          </w:p>
        </w:tc>
      </w:tr>
    </w:tbl>
    <w:p w14:paraId="611158A1">
      <w:pPr>
        <w:spacing w:before="0" w:after="0" w:line="240" w:lineRule="auto"/>
      </w:pPr>
    </w:p>
    <w:p w14:paraId="76518322">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201D2B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7418B31">
            <w:pPr>
              <w:spacing w:before="0" w:after="40" w:line="300" w:lineRule="auto"/>
              <w:jc w:val="center"/>
            </w:pPr>
            <w:r>
              <w:rPr>
                <w:rFonts w:ascii="Times New Roman" w:hAnsi="Times New Roman" w:eastAsia="宋体"/>
                <w:b/>
                <w:i w:val="0"/>
                <w:sz w:val="19"/>
              </w:rPr>
              <w:t>用例编号</w:t>
            </w:r>
          </w:p>
        </w:tc>
        <w:tc>
          <w:tcPr>
            <w:tcW w:w="7257" w:type="dxa"/>
            <w:vAlign w:val="center"/>
          </w:tcPr>
          <w:p w14:paraId="1E5E61B2">
            <w:pPr>
              <w:spacing w:before="0" w:after="40" w:line="300" w:lineRule="auto"/>
              <w:jc w:val="left"/>
            </w:pPr>
            <w:r>
              <w:rPr>
                <w:rFonts w:ascii="Times New Roman" w:hAnsi="Times New Roman" w:eastAsia="宋体"/>
                <w:b w:val="0"/>
                <w:i w:val="0"/>
                <w:sz w:val="19"/>
              </w:rPr>
              <w:t>UC08</w:t>
            </w:r>
          </w:p>
        </w:tc>
      </w:tr>
      <w:tr w14:paraId="7AC1F3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808E94C">
            <w:pPr>
              <w:spacing w:before="0" w:after="40" w:line="300" w:lineRule="auto"/>
              <w:jc w:val="center"/>
            </w:pPr>
            <w:r>
              <w:rPr>
                <w:rFonts w:ascii="Times New Roman" w:hAnsi="Times New Roman" w:eastAsia="宋体"/>
                <w:b/>
                <w:i w:val="0"/>
                <w:sz w:val="19"/>
              </w:rPr>
              <w:t>用例名称</w:t>
            </w:r>
          </w:p>
        </w:tc>
        <w:tc>
          <w:tcPr>
            <w:tcW w:w="7257" w:type="dxa"/>
            <w:vAlign w:val="center"/>
          </w:tcPr>
          <w:p w14:paraId="65F47272">
            <w:pPr>
              <w:spacing w:before="0" w:after="40" w:line="300" w:lineRule="auto"/>
              <w:jc w:val="left"/>
            </w:pPr>
            <w:r>
              <w:rPr>
                <w:rFonts w:ascii="Times New Roman" w:hAnsi="Times New Roman" w:eastAsia="宋体"/>
                <w:b w:val="0"/>
                <w:i w:val="0"/>
                <w:sz w:val="19"/>
              </w:rPr>
              <w:t>登记医保报销</w:t>
            </w:r>
          </w:p>
        </w:tc>
      </w:tr>
      <w:tr w14:paraId="119A96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2C7B10C6">
            <w:pPr>
              <w:spacing w:before="0" w:after="40" w:line="300" w:lineRule="auto"/>
              <w:jc w:val="center"/>
            </w:pPr>
            <w:r>
              <w:rPr>
                <w:rFonts w:ascii="Times New Roman" w:hAnsi="Times New Roman" w:eastAsia="宋体"/>
                <w:b/>
                <w:i w:val="0"/>
                <w:sz w:val="19"/>
              </w:rPr>
              <w:t>执行者</w:t>
            </w:r>
          </w:p>
        </w:tc>
        <w:tc>
          <w:tcPr>
            <w:tcW w:w="7257" w:type="dxa"/>
            <w:vAlign w:val="center"/>
          </w:tcPr>
          <w:p w14:paraId="438AD275">
            <w:pPr>
              <w:spacing w:before="0" w:after="40" w:line="300" w:lineRule="auto"/>
              <w:jc w:val="left"/>
            </w:pPr>
            <w:r>
              <w:rPr>
                <w:rFonts w:ascii="Times New Roman" w:hAnsi="Times New Roman" w:eastAsia="宋体"/>
                <w:b w:val="0"/>
                <w:i w:val="0"/>
                <w:sz w:val="19"/>
              </w:rPr>
              <w:t>接待人员（主执行者）</w:t>
            </w:r>
          </w:p>
        </w:tc>
      </w:tr>
      <w:tr w14:paraId="0C669C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BACC917">
            <w:pPr>
              <w:spacing w:before="0" w:after="40" w:line="300" w:lineRule="auto"/>
              <w:jc w:val="center"/>
            </w:pPr>
            <w:r>
              <w:rPr>
                <w:rFonts w:ascii="Times New Roman" w:hAnsi="Times New Roman" w:eastAsia="宋体"/>
                <w:b/>
                <w:i w:val="0"/>
                <w:sz w:val="19"/>
              </w:rPr>
              <w:t>前置条件</w:t>
            </w:r>
          </w:p>
        </w:tc>
        <w:tc>
          <w:tcPr>
            <w:tcW w:w="7257" w:type="dxa"/>
            <w:vAlign w:val="center"/>
          </w:tcPr>
          <w:p w14:paraId="5D6B1F02">
            <w:pPr>
              <w:spacing w:before="0" w:after="40" w:line="300" w:lineRule="auto"/>
              <w:jc w:val="left"/>
            </w:pPr>
            <w:r>
              <w:rPr>
                <w:rFonts w:ascii="Times New Roman" w:hAnsi="Times New Roman" w:eastAsia="宋体"/>
                <w:b w:val="0"/>
                <w:i w:val="0"/>
                <w:sz w:val="19"/>
              </w:rPr>
              <w:t>结算单已生成；该用例仅作为后续版本的扩展边界。</w:t>
            </w:r>
          </w:p>
        </w:tc>
      </w:tr>
      <w:tr w14:paraId="6C3C52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7880766">
            <w:pPr>
              <w:spacing w:before="0" w:after="40" w:line="300" w:lineRule="auto"/>
              <w:jc w:val="center"/>
            </w:pPr>
            <w:r>
              <w:rPr>
                <w:rFonts w:ascii="Times New Roman" w:hAnsi="Times New Roman" w:eastAsia="宋体"/>
                <w:b/>
                <w:i w:val="0"/>
                <w:sz w:val="19"/>
              </w:rPr>
              <w:t>后置条件</w:t>
            </w:r>
          </w:p>
        </w:tc>
        <w:tc>
          <w:tcPr>
            <w:tcW w:w="7257" w:type="dxa"/>
            <w:vAlign w:val="center"/>
          </w:tcPr>
          <w:p w14:paraId="77FC0DB3">
            <w:pPr>
              <w:spacing w:before="0" w:after="40" w:line="300" w:lineRule="auto"/>
              <w:jc w:val="left"/>
            </w:pPr>
            <w:r>
              <w:rPr>
                <w:rFonts w:ascii="Times New Roman" w:hAnsi="Times New Roman" w:eastAsia="宋体"/>
                <w:b w:val="0"/>
                <w:i w:val="0"/>
                <w:sz w:val="19"/>
              </w:rPr>
              <w:t>本期不写入理赔数据，也不改变结算单状态；仅保留自付与医保占位金额。</w:t>
            </w:r>
          </w:p>
        </w:tc>
      </w:tr>
      <w:tr w14:paraId="499945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BBA5133">
            <w:pPr>
              <w:spacing w:before="0" w:after="40" w:line="300" w:lineRule="auto"/>
              <w:jc w:val="center"/>
            </w:pPr>
            <w:r>
              <w:rPr>
                <w:rFonts w:ascii="Times New Roman" w:hAnsi="Times New Roman" w:eastAsia="宋体"/>
                <w:b/>
                <w:i w:val="0"/>
                <w:sz w:val="19"/>
              </w:rPr>
              <w:t>基本路径</w:t>
            </w:r>
          </w:p>
        </w:tc>
        <w:tc>
          <w:tcPr>
            <w:tcW w:w="7257" w:type="dxa"/>
            <w:vAlign w:val="center"/>
          </w:tcPr>
          <w:p w14:paraId="6751DE10">
            <w:pPr>
              <w:spacing w:before="0" w:after="40" w:line="300" w:lineRule="auto"/>
              <w:jc w:val="left"/>
            </w:pPr>
            <w:r>
              <w:rPr>
                <w:rFonts w:ascii="Times New Roman" w:hAnsi="Times New Roman" w:eastAsia="宋体"/>
                <w:b w:val="0"/>
                <w:i w:val="0"/>
                <w:sz w:val="19"/>
              </w:rPr>
              <w:t>1. 本期不执行理赔流程。</w:t>
            </w:r>
          </w:p>
          <w:p w14:paraId="7680D090">
            <w:pPr>
              <w:spacing w:before="0" w:after="40" w:line="300" w:lineRule="auto"/>
              <w:jc w:val="left"/>
            </w:pPr>
            <w:r>
              <w:rPr>
                <w:rFonts w:ascii="Times New Roman" w:hAnsi="Times New Roman" w:eastAsia="宋体"/>
                <w:b w:val="0"/>
                <w:i w:val="0"/>
                <w:sz w:val="19"/>
              </w:rPr>
              <w:t>2. 后续版本可读取结算单的医保占位金额并登记理赔信息。</w:t>
            </w:r>
          </w:p>
          <w:p w14:paraId="4EE18C71">
            <w:pPr>
              <w:spacing w:before="0" w:after="40" w:line="300" w:lineRule="auto"/>
              <w:jc w:val="left"/>
            </w:pPr>
            <w:r>
              <w:rPr>
                <w:rFonts w:ascii="Times New Roman" w:hAnsi="Times New Roman" w:eastAsia="宋体"/>
                <w:b w:val="0"/>
                <w:i w:val="0"/>
                <w:sz w:val="19"/>
              </w:rPr>
              <w:t>3. 后续版本再提交经办机构并记录回执。</w:t>
            </w:r>
          </w:p>
        </w:tc>
      </w:tr>
      <w:tr w14:paraId="61F9DD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BE1C310">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6CE6C723">
            <w:pPr>
              <w:spacing w:before="0" w:after="40" w:line="300" w:lineRule="auto"/>
              <w:jc w:val="left"/>
            </w:pPr>
            <w:r>
              <w:rPr>
                <w:rFonts w:ascii="Times New Roman" w:hAnsi="Times New Roman" w:eastAsia="宋体"/>
                <w:b w:val="0"/>
                <w:i w:val="0"/>
                <w:sz w:val="19"/>
              </w:rPr>
              <w:t>医保理赔不在本期实现；本期只保留自付与医保占位金额，占位金额不得当作已报销金额。</w:t>
            </w:r>
          </w:p>
        </w:tc>
      </w:tr>
    </w:tbl>
    <w:p w14:paraId="4709608C">
      <w:pPr>
        <w:spacing w:before="0" w:after="0" w:line="240" w:lineRule="auto"/>
      </w:pPr>
    </w:p>
    <w:p w14:paraId="1060361D">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65DCBA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3197B31">
            <w:pPr>
              <w:spacing w:before="0" w:after="40" w:line="300" w:lineRule="auto"/>
              <w:jc w:val="center"/>
            </w:pPr>
            <w:r>
              <w:rPr>
                <w:rFonts w:ascii="Times New Roman" w:hAnsi="Times New Roman" w:eastAsia="宋体"/>
                <w:b/>
                <w:i w:val="0"/>
                <w:sz w:val="19"/>
              </w:rPr>
              <w:t>用例编号</w:t>
            </w:r>
          </w:p>
        </w:tc>
        <w:tc>
          <w:tcPr>
            <w:tcW w:w="7257" w:type="dxa"/>
            <w:vAlign w:val="center"/>
          </w:tcPr>
          <w:p w14:paraId="1A03F361">
            <w:pPr>
              <w:spacing w:before="0" w:after="40" w:line="300" w:lineRule="auto"/>
              <w:jc w:val="left"/>
            </w:pPr>
            <w:r>
              <w:rPr>
                <w:rFonts w:ascii="Times New Roman" w:hAnsi="Times New Roman" w:eastAsia="宋体"/>
                <w:b w:val="0"/>
                <w:i w:val="0"/>
                <w:sz w:val="19"/>
              </w:rPr>
              <w:t>UC09</w:t>
            </w:r>
          </w:p>
        </w:tc>
      </w:tr>
      <w:tr w14:paraId="2E1199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16721B9">
            <w:pPr>
              <w:spacing w:before="0" w:after="40" w:line="300" w:lineRule="auto"/>
              <w:jc w:val="center"/>
            </w:pPr>
            <w:r>
              <w:rPr>
                <w:rFonts w:ascii="Times New Roman" w:hAnsi="Times New Roman" w:eastAsia="宋体"/>
                <w:b/>
                <w:i w:val="0"/>
                <w:sz w:val="19"/>
              </w:rPr>
              <w:t>用例名称</w:t>
            </w:r>
          </w:p>
        </w:tc>
        <w:tc>
          <w:tcPr>
            <w:tcW w:w="7257" w:type="dxa"/>
            <w:vAlign w:val="center"/>
          </w:tcPr>
          <w:p w14:paraId="51316EDC">
            <w:pPr>
              <w:spacing w:before="0" w:after="40" w:line="300" w:lineRule="auto"/>
              <w:jc w:val="left"/>
            </w:pPr>
            <w:r>
              <w:rPr>
                <w:rFonts w:ascii="Times New Roman" w:hAnsi="Times New Roman" w:eastAsia="宋体"/>
                <w:b w:val="0"/>
                <w:i w:val="0"/>
                <w:sz w:val="19"/>
              </w:rPr>
              <w:t>维护牙医资格与排班</w:t>
            </w:r>
          </w:p>
        </w:tc>
      </w:tr>
      <w:tr w14:paraId="01C843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A9BFB43">
            <w:pPr>
              <w:spacing w:before="0" w:after="40" w:line="300" w:lineRule="auto"/>
              <w:jc w:val="center"/>
            </w:pPr>
            <w:r>
              <w:rPr>
                <w:rFonts w:ascii="Times New Roman" w:hAnsi="Times New Roman" w:eastAsia="宋体"/>
                <w:b/>
                <w:i w:val="0"/>
                <w:sz w:val="19"/>
              </w:rPr>
              <w:t>执行者</w:t>
            </w:r>
          </w:p>
        </w:tc>
        <w:tc>
          <w:tcPr>
            <w:tcW w:w="7257" w:type="dxa"/>
            <w:vAlign w:val="center"/>
          </w:tcPr>
          <w:p w14:paraId="203DEFD5">
            <w:pPr>
              <w:spacing w:before="0" w:after="40" w:line="300" w:lineRule="auto"/>
              <w:jc w:val="left"/>
            </w:pPr>
            <w:r>
              <w:rPr>
                <w:rFonts w:ascii="Times New Roman" w:hAnsi="Times New Roman" w:eastAsia="宋体"/>
                <w:b w:val="0"/>
                <w:i w:val="0"/>
                <w:sz w:val="19"/>
              </w:rPr>
              <w:t>诊所主管（主执行者）</w:t>
            </w:r>
          </w:p>
        </w:tc>
      </w:tr>
      <w:tr w14:paraId="0AD2B9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51EC53B">
            <w:pPr>
              <w:spacing w:before="0" w:after="40" w:line="300" w:lineRule="auto"/>
              <w:jc w:val="center"/>
            </w:pPr>
            <w:r>
              <w:rPr>
                <w:rFonts w:ascii="Times New Roman" w:hAnsi="Times New Roman" w:eastAsia="宋体"/>
                <w:b/>
                <w:i w:val="0"/>
                <w:sz w:val="19"/>
              </w:rPr>
              <w:t>前置条件</w:t>
            </w:r>
          </w:p>
        </w:tc>
        <w:tc>
          <w:tcPr>
            <w:tcW w:w="7257" w:type="dxa"/>
            <w:vAlign w:val="center"/>
          </w:tcPr>
          <w:p w14:paraId="7CFD4CD9">
            <w:pPr>
              <w:spacing w:before="0" w:after="40" w:line="300" w:lineRule="auto"/>
              <w:jc w:val="left"/>
            </w:pPr>
            <w:r>
              <w:rPr>
                <w:rFonts w:ascii="Times New Roman" w:hAnsi="Times New Roman" w:eastAsia="宋体"/>
                <w:b w:val="0"/>
                <w:i w:val="0"/>
                <w:sz w:val="19"/>
              </w:rPr>
              <w:t>牙医档案已存在。</w:t>
            </w:r>
          </w:p>
        </w:tc>
      </w:tr>
      <w:tr w14:paraId="0EEA1DE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030DB30">
            <w:pPr>
              <w:spacing w:before="0" w:after="40" w:line="300" w:lineRule="auto"/>
              <w:jc w:val="center"/>
            </w:pPr>
            <w:r>
              <w:rPr>
                <w:rFonts w:ascii="Times New Roman" w:hAnsi="Times New Roman" w:eastAsia="宋体"/>
                <w:b/>
                <w:i w:val="0"/>
                <w:sz w:val="19"/>
              </w:rPr>
              <w:t>后置条件</w:t>
            </w:r>
          </w:p>
        </w:tc>
        <w:tc>
          <w:tcPr>
            <w:tcW w:w="7257" w:type="dxa"/>
            <w:vAlign w:val="center"/>
          </w:tcPr>
          <w:p w14:paraId="7F615479">
            <w:pPr>
              <w:spacing w:before="0" w:after="40" w:line="300" w:lineRule="auto"/>
              <w:jc w:val="left"/>
            </w:pPr>
            <w:r>
              <w:rPr>
                <w:rFonts w:ascii="Times New Roman" w:hAnsi="Times New Roman" w:eastAsia="宋体"/>
                <w:b w:val="0"/>
                <w:i w:val="0"/>
                <w:sz w:val="19"/>
              </w:rPr>
              <w:t>资格证书与排班已保存，总部可按资格与可排班时段筛选牙医。</w:t>
            </w:r>
          </w:p>
        </w:tc>
      </w:tr>
      <w:tr w14:paraId="14FA4D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2270B30F">
            <w:pPr>
              <w:spacing w:before="0" w:after="40" w:line="300" w:lineRule="auto"/>
              <w:jc w:val="center"/>
            </w:pPr>
            <w:r>
              <w:rPr>
                <w:rFonts w:ascii="Times New Roman" w:hAnsi="Times New Roman" w:eastAsia="宋体"/>
                <w:b/>
                <w:i w:val="0"/>
                <w:sz w:val="19"/>
              </w:rPr>
              <w:t>基本路径</w:t>
            </w:r>
          </w:p>
        </w:tc>
        <w:tc>
          <w:tcPr>
            <w:tcW w:w="7257" w:type="dxa"/>
            <w:vAlign w:val="center"/>
          </w:tcPr>
          <w:p w14:paraId="2BD078F7">
            <w:pPr>
              <w:spacing w:before="0" w:after="40" w:line="300" w:lineRule="auto"/>
              <w:jc w:val="left"/>
            </w:pPr>
            <w:r>
              <w:rPr>
                <w:rFonts w:ascii="Times New Roman" w:hAnsi="Times New Roman" w:eastAsia="宋体"/>
                <w:b w:val="0"/>
                <w:i w:val="0"/>
                <w:sz w:val="19"/>
              </w:rPr>
              <w:t>1. 诊所主管维护牙医的资格证书与专业方向。</w:t>
            </w:r>
          </w:p>
          <w:p w14:paraId="601ADD5F">
            <w:pPr>
              <w:spacing w:before="0" w:after="40" w:line="300" w:lineRule="auto"/>
              <w:jc w:val="left"/>
            </w:pPr>
            <w:r>
              <w:rPr>
                <w:rFonts w:ascii="Times New Roman" w:hAnsi="Times New Roman" w:eastAsia="宋体"/>
                <w:b w:val="0"/>
                <w:i w:val="0"/>
                <w:sz w:val="19"/>
              </w:rPr>
              <w:t>2. 诊所主管安排各诊所的排班。</w:t>
            </w:r>
          </w:p>
          <w:p w14:paraId="27244305">
            <w:pPr>
              <w:spacing w:before="0" w:after="40" w:line="300" w:lineRule="auto"/>
              <w:jc w:val="left"/>
            </w:pPr>
            <w:r>
              <w:rPr>
                <w:rFonts w:ascii="Times New Roman" w:hAnsi="Times New Roman" w:eastAsia="宋体"/>
                <w:b w:val="0"/>
                <w:i w:val="0"/>
                <w:sz w:val="19"/>
              </w:rPr>
              <w:t>3. 系统校验同一员工跨诊所的时间冲突；某时段缺少具备所需资格的牙医时提示人力缺口。</w:t>
            </w:r>
          </w:p>
        </w:tc>
      </w:tr>
      <w:tr w14:paraId="6AA2BB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20A56406">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4F434825">
            <w:pPr>
              <w:spacing w:before="0" w:after="40" w:line="300" w:lineRule="auto"/>
              <w:jc w:val="left"/>
            </w:pPr>
            <w:r>
              <w:rPr>
                <w:rFonts w:ascii="Times New Roman" w:hAnsi="Times New Roman" w:eastAsia="宋体"/>
                <w:b w:val="0"/>
                <w:i w:val="0"/>
                <w:sz w:val="19"/>
              </w:rPr>
              <w:t>牙医与资格证书是多对多关系；同一员工任意两条排班或预约的时间区间不得重叠，同一天可安排多个不重叠班次。</w:t>
            </w:r>
          </w:p>
        </w:tc>
      </w:tr>
    </w:tbl>
    <w:p w14:paraId="0849753B">
      <w:pPr>
        <w:spacing w:before="0" w:after="0" w:line="240" w:lineRule="auto"/>
      </w:pPr>
    </w:p>
    <w:p w14:paraId="35EB4A1F">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505303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93AC839">
            <w:pPr>
              <w:spacing w:before="0" w:after="40" w:line="300" w:lineRule="auto"/>
              <w:jc w:val="center"/>
            </w:pPr>
            <w:r>
              <w:rPr>
                <w:rFonts w:ascii="Times New Roman" w:hAnsi="Times New Roman" w:eastAsia="宋体"/>
                <w:b/>
                <w:i w:val="0"/>
                <w:sz w:val="19"/>
              </w:rPr>
              <w:t>用例编号</w:t>
            </w:r>
          </w:p>
        </w:tc>
        <w:tc>
          <w:tcPr>
            <w:tcW w:w="7257" w:type="dxa"/>
            <w:vAlign w:val="center"/>
          </w:tcPr>
          <w:p w14:paraId="7B2AE1E5">
            <w:pPr>
              <w:spacing w:before="0" w:after="40" w:line="300" w:lineRule="auto"/>
              <w:jc w:val="left"/>
            </w:pPr>
            <w:r>
              <w:rPr>
                <w:rFonts w:ascii="Times New Roman" w:hAnsi="Times New Roman" w:eastAsia="宋体"/>
                <w:b w:val="0"/>
                <w:i w:val="0"/>
                <w:sz w:val="19"/>
              </w:rPr>
              <w:t>UC10</w:t>
            </w:r>
          </w:p>
        </w:tc>
      </w:tr>
      <w:tr w14:paraId="47A056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443C7E5">
            <w:pPr>
              <w:spacing w:before="0" w:after="40" w:line="300" w:lineRule="auto"/>
              <w:jc w:val="center"/>
            </w:pPr>
            <w:r>
              <w:rPr>
                <w:rFonts w:ascii="Times New Roman" w:hAnsi="Times New Roman" w:eastAsia="宋体"/>
                <w:b/>
                <w:i w:val="0"/>
                <w:sz w:val="19"/>
              </w:rPr>
              <w:t>用例名称</w:t>
            </w:r>
          </w:p>
        </w:tc>
        <w:tc>
          <w:tcPr>
            <w:tcW w:w="7257" w:type="dxa"/>
            <w:vAlign w:val="center"/>
          </w:tcPr>
          <w:p w14:paraId="3164FB3F">
            <w:pPr>
              <w:spacing w:before="0" w:after="40" w:line="300" w:lineRule="auto"/>
              <w:jc w:val="left"/>
            </w:pPr>
            <w:r>
              <w:rPr>
                <w:rFonts w:ascii="Times New Roman" w:hAnsi="Times New Roman" w:eastAsia="宋体"/>
                <w:b w:val="0"/>
                <w:i w:val="0"/>
                <w:sz w:val="19"/>
              </w:rPr>
              <w:t>核算季度绩效</w:t>
            </w:r>
          </w:p>
        </w:tc>
      </w:tr>
      <w:tr w14:paraId="7D37AC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A72EA8C">
            <w:pPr>
              <w:spacing w:before="0" w:after="40" w:line="300" w:lineRule="auto"/>
              <w:jc w:val="center"/>
            </w:pPr>
            <w:r>
              <w:rPr>
                <w:rFonts w:ascii="Times New Roman" w:hAnsi="Times New Roman" w:eastAsia="宋体"/>
                <w:b/>
                <w:i w:val="0"/>
                <w:sz w:val="19"/>
              </w:rPr>
              <w:t>执行者</w:t>
            </w:r>
          </w:p>
        </w:tc>
        <w:tc>
          <w:tcPr>
            <w:tcW w:w="7257" w:type="dxa"/>
            <w:vAlign w:val="center"/>
          </w:tcPr>
          <w:p w14:paraId="17F4380F">
            <w:pPr>
              <w:spacing w:before="0" w:after="40" w:line="300" w:lineRule="auto"/>
              <w:jc w:val="left"/>
            </w:pPr>
            <w:r>
              <w:rPr>
                <w:rFonts w:ascii="Times New Roman" w:hAnsi="Times New Roman" w:eastAsia="宋体"/>
                <w:b w:val="0"/>
                <w:i w:val="0"/>
                <w:sz w:val="19"/>
              </w:rPr>
              <w:t>总部管理人员（主执行者）</w:t>
            </w:r>
          </w:p>
        </w:tc>
      </w:tr>
      <w:tr w14:paraId="63015D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EB26705">
            <w:pPr>
              <w:spacing w:before="0" w:after="40" w:line="300" w:lineRule="auto"/>
              <w:jc w:val="center"/>
            </w:pPr>
            <w:r>
              <w:rPr>
                <w:rFonts w:ascii="Times New Roman" w:hAnsi="Times New Roman" w:eastAsia="宋体"/>
                <w:b/>
                <w:i w:val="0"/>
                <w:sz w:val="19"/>
              </w:rPr>
              <w:t>前置条件</w:t>
            </w:r>
          </w:p>
        </w:tc>
        <w:tc>
          <w:tcPr>
            <w:tcW w:w="7257" w:type="dxa"/>
            <w:vAlign w:val="center"/>
          </w:tcPr>
          <w:p w14:paraId="6E7F01B0">
            <w:pPr>
              <w:spacing w:before="0" w:after="40" w:line="300" w:lineRule="auto"/>
              <w:jc w:val="left"/>
            </w:pPr>
            <w:r>
              <w:rPr>
                <w:rFonts w:ascii="Times New Roman" w:hAnsi="Times New Roman" w:eastAsia="宋体"/>
                <w:b w:val="0"/>
                <w:i w:val="0"/>
                <w:sz w:val="19"/>
              </w:rPr>
              <w:t>本季度的收入与费用数据已完整记录。</w:t>
            </w:r>
          </w:p>
        </w:tc>
      </w:tr>
      <w:tr w14:paraId="3A09BD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2A1A5A2C">
            <w:pPr>
              <w:spacing w:before="0" w:after="40" w:line="300" w:lineRule="auto"/>
              <w:jc w:val="center"/>
            </w:pPr>
            <w:r>
              <w:rPr>
                <w:rFonts w:ascii="Times New Roman" w:hAnsi="Times New Roman" w:eastAsia="宋体"/>
                <w:b/>
                <w:i w:val="0"/>
                <w:sz w:val="19"/>
              </w:rPr>
              <w:t>后置条件</w:t>
            </w:r>
          </w:p>
        </w:tc>
        <w:tc>
          <w:tcPr>
            <w:tcW w:w="7257" w:type="dxa"/>
            <w:vAlign w:val="center"/>
          </w:tcPr>
          <w:p w14:paraId="41BD58BE">
            <w:pPr>
              <w:spacing w:before="0" w:after="40" w:line="300" w:lineRule="auto"/>
              <w:jc w:val="left"/>
            </w:pPr>
            <w:r>
              <w:rPr>
                <w:rFonts w:ascii="Times New Roman" w:hAnsi="Times New Roman" w:eastAsia="宋体"/>
                <w:b w:val="0"/>
                <w:i w:val="0"/>
                <w:sz w:val="19"/>
              </w:rPr>
              <w:t>按诊所形成季度绩效与激励基金，并按收入份额形成各牙医的激励额。</w:t>
            </w:r>
          </w:p>
        </w:tc>
      </w:tr>
      <w:tr w14:paraId="6AD90A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ABD5786">
            <w:pPr>
              <w:spacing w:before="0" w:after="40" w:line="300" w:lineRule="auto"/>
              <w:jc w:val="center"/>
            </w:pPr>
            <w:r>
              <w:rPr>
                <w:rFonts w:ascii="Times New Roman" w:hAnsi="Times New Roman" w:eastAsia="宋体"/>
                <w:b/>
                <w:i w:val="0"/>
                <w:sz w:val="19"/>
              </w:rPr>
              <w:t>基本路径</w:t>
            </w:r>
          </w:p>
        </w:tc>
        <w:tc>
          <w:tcPr>
            <w:tcW w:w="7257" w:type="dxa"/>
            <w:vAlign w:val="center"/>
          </w:tcPr>
          <w:p w14:paraId="2BE8F45E">
            <w:pPr>
              <w:spacing w:before="0" w:after="40" w:line="300" w:lineRule="auto"/>
              <w:jc w:val="left"/>
            </w:pPr>
            <w:r>
              <w:rPr>
                <w:rFonts w:ascii="Times New Roman" w:hAnsi="Times New Roman" w:eastAsia="宋体"/>
                <w:b w:val="0"/>
                <w:i w:val="0"/>
                <w:sz w:val="19"/>
              </w:rPr>
              <w:t>1. 总部管理人员选择季度绩效期间并请求核算。</w:t>
            </w:r>
          </w:p>
          <w:p w14:paraId="630D1333">
            <w:pPr>
              <w:spacing w:before="0" w:after="40" w:line="300" w:lineRule="auto"/>
              <w:jc w:val="left"/>
            </w:pPr>
            <w:r>
              <w:rPr>
                <w:rFonts w:ascii="Times New Roman" w:hAnsi="Times New Roman" w:eastAsia="宋体"/>
                <w:b w:val="0"/>
                <w:i w:val="0"/>
                <w:sz w:val="19"/>
              </w:rPr>
              <w:t>2. 系统按诊所归集治疗收入、材料成本与运营费用，计算诊所净利润。</w:t>
            </w:r>
          </w:p>
          <w:p w14:paraId="2EE4D19C">
            <w:pPr>
              <w:spacing w:before="0" w:after="40" w:line="300" w:lineRule="auto"/>
              <w:jc w:val="left"/>
            </w:pPr>
            <w:r>
              <w:rPr>
                <w:rFonts w:ascii="Times New Roman" w:hAnsi="Times New Roman" w:eastAsia="宋体"/>
                <w:b w:val="0"/>
                <w:i w:val="0"/>
                <w:sz w:val="19"/>
              </w:rPr>
              <w:t>3. 系统按诊所净利润的 10% 计算激励基金。</w:t>
            </w:r>
          </w:p>
          <w:p w14:paraId="5E30B42D">
            <w:pPr>
              <w:spacing w:before="0" w:after="40" w:line="300" w:lineRule="auto"/>
              <w:jc w:val="left"/>
            </w:pPr>
            <w:r>
              <w:rPr>
                <w:rFonts w:ascii="Times New Roman" w:hAnsi="Times New Roman" w:eastAsia="宋体"/>
                <w:b w:val="0"/>
                <w:i w:val="0"/>
                <w:sz w:val="19"/>
              </w:rPr>
              <w:t>4. 系统按牙医在本诊所的收入份额分摊激励额，舍入尾差归该诊所收入最高者，并校验分配合计等于基金。</w:t>
            </w:r>
          </w:p>
        </w:tc>
      </w:tr>
      <w:tr w14:paraId="718DFD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E7FD174">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4299B2C3">
            <w:pPr>
              <w:spacing w:before="0" w:after="40" w:line="300" w:lineRule="auto"/>
              <w:jc w:val="left"/>
            </w:pPr>
            <w:r>
              <w:rPr>
                <w:rFonts w:ascii="Times New Roman" w:hAnsi="Times New Roman" w:eastAsia="宋体"/>
                <w:b w:val="0"/>
                <w:i w:val="0"/>
                <w:sz w:val="19"/>
              </w:rPr>
              <w:t>收入按治疗项的实施牙医归集；运营费用按排班工时占比分摊；绩效期间关闭后禁止改写，更正进入下一开放期间。</w:t>
            </w:r>
          </w:p>
        </w:tc>
      </w:tr>
    </w:tbl>
    <w:p w14:paraId="41BA0C78">
      <w:pPr>
        <w:spacing w:before="0" w:after="0" w:line="240" w:lineRule="auto"/>
      </w:pPr>
    </w:p>
    <w:p w14:paraId="3572068C">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78CC34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9A76208">
            <w:pPr>
              <w:spacing w:before="0" w:after="40" w:line="300" w:lineRule="auto"/>
              <w:jc w:val="center"/>
            </w:pPr>
            <w:r>
              <w:rPr>
                <w:rFonts w:ascii="Times New Roman" w:hAnsi="Times New Roman" w:eastAsia="宋体"/>
                <w:b/>
                <w:i w:val="0"/>
                <w:sz w:val="19"/>
              </w:rPr>
              <w:t>用例编号</w:t>
            </w:r>
          </w:p>
        </w:tc>
        <w:tc>
          <w:tcPr>
            <w:tcW w:w="7257" w:type="dxa"/>
            <w:vAlign w:val="center"/>
          </w:tcPr>
          <w:p w14:paraId="0B0BE04D">
            <w:pPr>
              <w:spacing w:before="0" w:after="40" w:line="300" w:lineRule="auto"/>
              <w:jc w:val="left"/>
            </w:pPr>
            <w:r>
              <w:rPr>
                <w:rFonts w:ascii="Times New Roman" w:hAnsi="Times New Roman" w:eastAsia="宋体"/>
                <w:b w:val="0"/>
                <w:i w:val="0"/>
                <w:sz w:val="19"/>
              </w:rPr>
              <w:t>UC11</w:t>
            </w:r>
          </w:p>
        </w:tc>
      </w:tr>
      <w:tr w14:paraId="56E6BA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1D1CCA5">
            <w:pPr>
              <w:spacing w:before="0" w:after="40" w:line="300" w:lineRule="auto"/>
              <w:jc w:val="center"/>
            </w:pPr>
            <w:r>
              <w:rPr>
                <w:rFonts w:ascii="Times New Roman" w:hAnsi="Times New Roman" w:eastAsia="宋体"/>
                <w:b/>
                <w:i w:val="0"/>
                <w:sz w:val="19"/>
              </w:rPr>
              <w:t>用例名称</w:t>
            </w:r>
          </w:p>
        </w:tc>
        <w:tc>
          <w:tcPr>
            <w:tcW w:w="7257" w:type="dxa"/>
            <w:vAlign w:val="center"/>
          </w:tcPr>
          <w:p w14:paraId="73D939BC">
            <w:pPr>
              <w:spacing w:before="0" w:after="40" w:line="300" w:lineRule="auto"/>
              <w:jc w:val="left"/>
            </w:pPr>
            <w:r>
              <w:rPr>
                <w:rFonts w:ascii="Times New Roman" w:hAnsi="Times New Roman" w:eastAsia="宋体"/>
                <w:b w:val="0"/>
                <w:i w:val="0"/>
                <w:sz w:val="19"/>
              </w:rPr>
              <w:t>查询经营与取消率报表</w:t>
            </w:r>
          </w:p>
        </w:tc>
      </w:tr>
      <w:tr w14:paraId="14D698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F5B1BD1">
            <w:pPr>
              <w:spacing w:before="0" w:after="40" w:line="300" w:lineRule="auto"/>
              <w:jc w:val="center"/>
            </w:pPr>
            <w:r>
              <w:rPr>
                <w:rFonts w:ascii="Times New Roman" w:hAnsi="Times New Roman" w:eastAsia="宋体"/>
                <w:b/>
                <w:i w:val="0"/>
                <w:sz w:val="19"/>
              </w:rPr>
              <w:t>执行者</w:t>
            </w:r>
          </w:p>
        </w:tc>
        <w:tc>
          <w:tcPr>
            <w:tcW w:w="7257" w:type="dxa"/>
            <w:vAlign w:val="center"/>
          </w:tcPr>
          <w:p w14:paraId="1AC95FB7">
            <w:pPr>
              <w:spacing w:before="0" w:after="40" w:line="300" w:lineRule="auto"/>
              <w:jc w:val="left"/>
            </w:pPr>
            <w:r>
              <w:rPr>
                <w:rFonts w:ascii="Times New Roman" w:hAnsi="Times New Roman" w:eastAsia="宋体"/>
                <w:b w:val="0"/>
                <w:i w:val="0"/>
                <w:sz w:val="19"/>
              </w:rPr>
              <w:t>总部管理人员（主执行者）</w:t>
            </w:r>
          </w:p>
        </w:tc>
      </w:tr>
      <w:tr w14:paraId="76D747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23C10051">
            <w:pPr>
              <w:spacing w:before="0" w:after="40" w:line="300" w:lineRule="auto"/>
              <w:jc w:val="center"/>
            </w:pPr>
            <w:r>
              <w:rPr>
                <w:rFonts w:ascii="Times New Roman" w:hAnsi="Times New Roman" w:eastAsia="宋体"/>
                <w:b/>
                <w:i w:val="0"/>
                <w:sz w:val="19"/>
              </w:rPr>
              <w:t>前置条件</w:t>
            </w:r>
          </w:p>
        </w:tc>
        <w:tc>
          <w:tcPr>
            <w:tcW w:w="7257" w:type="dxa"/>
            <w:vAlign w:val="center"/>
          </w:tcPr>
          <w:p w14:paraId="75D4CC59">
            <w:pPr>
              <w:spacing w:before="0" w:after="40" w:line="300" w:lineRule="auto"/>
              <w:jc w:val="left"/>
            </w:pPr>
            <w:r>
              <w:rPr>
                <w:rFonts w:ascii="Times New Roman" w:hAnsi="Times New Roman" w:eastAsia="宋体"/>
                <w:b w:val="0"/>
                <w:i w:val="0"/>
                <w:sz w:val="19"/>
              </w:rPr>
              <w:t>所选时段至少存在预约、就诊、治疗项或结算数据之一；跨月比较时各月统计期应已结束。</w:t>
            </w:r>
          </w:p>
        </w:tc>
      </w:tr>
      <w:tr w14:paraId="5F1534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646B040">
            <w:pPr>
              <w:spacing w:before="0" w:after="40" w:line="300" w:lineRule="auto"/>
              <w:jc w:val="center"/>
            </w:pPr>
            <w:r>
              <w:rPr>
                <w:rFonts w:ascii="Times New Roman" w:hAnsi="Times New Roman" w:eastAsia="宋体"/>
                <w:b/>
                <w:i w:val="0"/>
                <w:sz w:val="19"/>
              </w:rPr>
              <w:t>后置条件</w:t>
            </w:r>
          </w:p>
        </w:tc>
        <w:tc>
          <w:tcPr>
            <w:tcW w:w="7257" w:type="dxa"/>
            <w:vAlign w:val="center"/>
          </w:tcPr>
          <w:p w14:paraId="7627AC1D">
            <w:pPr>
              <w:spacing w:before="0" w:after="40" w:line="300" w:lineRule="auto"/>
              <w:jc w:val="left"/>
            </w:pPr>
            <w:r>
              <w:rPr>
                <w:rFonts w:ascii="Times New Roman" w:hAnsi="Times New Roman" w:eastAsia="宋体"/>
                <w:b w:val="0"/>
                <w:i w:val="0"/>
                <w:sz w:val="19"/>
              </w:rPr>
              <w:t>治疗量、取消率与经营报表已生成。</w:t>
            </w:r>
          </w:p>
        </w:tc>
      </w:tr>
      <w:tr w14:paraId="1D1CA5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09C9021">
            <w:pPr>
              <w:spacing w:before="0" w:after="40" w:line="300" w:lineRule="auto"/>
              <w:jc w:val="center"/>
            </w:pPr>
            <w:r>
              <w:rPr>
                <w:rFonts w:ascii="Times New Roman" w:hAnsi="Times New Roman" w:eastAsia="宋体"/>
                <w:b/>
                <w:i w:val="0"/>
                <w:sz w:val="19"/>
              </w:rPr>
              <w:t>基本路径</w:t>
            </w:r>
          </w:p>
        </w:tc>
        <w:tc>
          <w:tcPr>
            <w:tcW w:w="7257" w:type="dxa"/>
            <w:vAlign w:val="center"/>
          </w:tcPr>
          <w:p w14:paraId="22FCCEC8">
            <w:pPr>
              <w:spacing w:before="0" w:after="40" w:line="300" w:lineRule="auto"/>
              <w:jc w:val="left"/>
            </w:pPr>
            <w:r>
              <w:rPr>
                <w:rFonts w:ascii="Times New Roman" w:hAnsi="Times New Roman" w:eastAsia="宋体"/>
                <w:b w:val="0"/>
                <w:i w:val="0"/>
                <w:sz w:val="19"/>
              </w:rPr>
              <w:t>1. 总部管理人员选择诊所与时段。</w:t>
            </w:r>
          </w:p>
          <w:p w14:paraId="4B163553">
            <w:pPr>
              <w:spacing w:before="0" w:after="40" w:line="300" w:lineRule="auto"/>
              <w:jc w:val="left"/>
            </w:pPr>
            <w:r>
              <w:rPr>
                <w:rFonts w:ascii="Times New Roman" w:hAnsi="Times New Roman" w:eastAsia="宋体"/>
                <w:b w:val="0"/>
                <w:i w:val="0"/>
                <w:sz w:val="19"/>
              </w:rPr>
              <w:t>2. 系统分别统计预约取消率/爽约率、就诊数与治疗项数、已确认收入。</w:t>
            </w:r>
          </w:p>
          <w:p w14:paraId="16A4E4BB">
            <w:pPr>
              <w:spacing w:before="0" w:after="40" w:line="300" w:lineRule="auto"/>
              <w:jc w:val="left"/>
            </w:pPr>
            <w:r>
              <w:rPr>
                <w:rFonts w:ascii="Times New Roman" w:hAnsi="Times New Roman" w:eastAsia="宋体"/>
                <w:b w:val="0"/>
                <w:i w:val="0"/>
                <w:sz w:val="19"/>
              </w:rPr>
              <w:t>3. 系统按诊所或牙医输出报表，并标明统计期与计算口径。</w:t>
            </w:r>
          </w:p>
        </w:tc>
      </w:tr>
      <w:tr w14:paraId="71D2C4E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2FECFF3">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6717438C">
            <w:pPr>
              <w:spacing w:before="0" w:after="40" w:line="300" w:lineRule="auto"/>
              <w:jc w:val="left"/>
            </w:pPr>
            <w:r>
              <w:rPr>
                <w:rFonts w:ascii="Times New Roman" w:hAnsi="Times New Roman" w:eastAsia="宋体"/>
                <w:b w:val="0"/>
                <w:i w:val="0"/>
                <w:sz w:val="19"/>
              </w:rPr>
              <w:t>取消率分子只含已取消，分母含已排期、已到诊、已取消与爽约，不含直接到店；治疗量同时列就诊数与治疗项数。</w:t>
            </w:r>
          </w:p>
        </w:tc>
      </w:tr>
    </w:tbl>
    <w:p w14:paraId="745707DD">
      <w:pPr>
        <w:spacing w:before="0" w:after="0" w:line="240" w:lineRule="auto"/>
      </w:pPr>
    </w:p>
    <w:p w14:paraId="750C58F0">
      <w:pPr>
        <w:spacing w:before="0" w:after="0" w:line="240" w:lineRule="auto"/>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7F50AC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5B4A75B">
            <w:pPr>
              <w:spacing w:before="0" w:after="40" w:line="300" w:lineRule="auto"/>
              <w:jc w:val="center"/>
            </w:pPr>
            <w:r>
              <w:rPr>
                <w:rFonts w:ascii="Times New Roman" w:hAnsi="Times New Roman" w:eastAsia="宋体"/>
                <w:b/>
                <w:i w:val="0"/>
                <w:sz w:val="19"/>
              </w:rPr>
              <w:t>用例编号</w:t>
            </w:r>
          </w:p>
        </w:tc>
        <w:tc>
          <w:tcPr>
            <w:tcW w:w="7257" w:type="dxa"/>
            <w:vAlign w:val="center"/>
          </w:tcPr>
          <w:p w14:paraId="05FCD338">
            <w:pPr>
              <w:spacing w:before="0" w:after="40" w:line="300" w:lineRule="auto"/>
              <w:jc w:val="left"/>
            </w:pPr>
            <w:r>
              <w:rPr>
                <w:rFonts w:ascii="Times New Roman" w:hAnsi="Times New Roman" w:eastAsia="宋体"/>
                <w:b w:val="0"/>
                <w:i w:val="0"/>
                <w:sz w:val="19"/>
              </w:rPr>
              <w:t>UC12</w:t>
            </w:r>
          </w:p>
        </w:tc>
      </w:tr>
      <w:tr w14:paraId="5120713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4625C1A">
            <w:pPr>
              <w:spacing w:before="0" w:after="40" w:line="300" w:lineRule="auto"/>
              <w:jc w:val="center"/>
            </w:pPr>
            <w:r>
              <w:rPr>
                <w:rFonts w:ascii="Times New Roman" w:hAnsi="Times New Roman" w:eastAsia="宋体"/>
                <w:b/>
                <w:i w:val="0"/>
                <w:sz w:val="19"/>
              </w:rPr>
              <w:t>用例名称</w:t>
            </w:r>
          </w:p>
        </w:tc>
        <w:tc>
          <w:tcPr>
            <w:tcW w:w="7257" w:type="dxa"/>
            <w:vAlign w:val="center"/>
          </w:tcPr>
          <w:p w14:paraId="2B05625E">
            <w:pPr>
              <w:spacing w:before="0" w:after="40" w:line="300" w:lineRule="auto"/>
              <w:jc w:val="left"/>
            </w:pPr>
            <w:r>
              <w:rPr>
                <w:rFonts w:ascii="Times New Roman" w:hAnsi="Times New Roman" w:eastAsia="宋体"/>
                <w:b w:val="0"/>
                <w:i w:val="0"/>
                <w:sz w:val="19"/>
              </w:rPr>
              <w:t>维护治疗项目与标准单价</w:t>
            </w:r>
          </w:p>
        </w:tc>
      </w:tr>
      <w:tr w14:paraId="521A74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008068A">
            <w:pPr>
              <w:spacing w:before="0" w:after="40" w:line="300" w:lineRule="auto"/>
              <w:jc w:val="center"/>
            </w:pPr>
            <w:r>
              <w:rPr>
                <w:rFonts w:ascii="Times New Roman" w:hAnsi="Times New Roman" w:eastAsia="宋体"/>
                <w:b/>
                <w:i w:val="0"/>
                <w:sz w:val="19"/>
              </w:rPr>
              <w:t>执行者</w:t>
            </w:r>
          </w:p>
        </w:tc>
        <w:tc>
          <w:tcPr>
            <w:tcW w:w="7257" w:type="dxa"/>
            <w:vAlign w:val="center"/>
          </w:tcPr>
          <w:p w14:paraId="5994A1F9">
            <w:pPr>
              <w:spacing w:before="0" w:after="40" w:line="300" w:lineRule="auto"/>
              <w:jc w:val="left"/>
            </w:pPr>
            <w:r>
              <w:rPr>
                <w:rFonts w:ascii="Times New Roman" w:hAnsi="Times New Roman" w:eastAsia="宋体"/>
                <w:b w:val="0"/>
                <w:i w:val="0"/>
                <w:sz w:val="19"/>
              </w:rPr>
              <w:t>系统管理员（主执行者）</w:t>
            </w:r>
          </w:p>
        </w:tc>
      </w:tr>
      <w:tr w14:paraId="75D4DD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EA33D9D">
            <w:pPr>
              <w:spacing w:before="0" w:after="40" w:line="300" w:lineRule="auto"/>
              <w:jc w:val="center"/>
            </w:pPr>
            <w:r>
              <w:rPr>
                <w:rFonts w:ascii="Times New Roman" w:hAnsi="Times New Roman" w:eastAsia="宋体"/>
                <w:b/>
                <w:i w:val="0"/>
                <w:sz w:val="19"/>
              </w:rPr>
              <w:t>前置条件</w:t>
            </w:r>
          </w:p>
        </w:tc>
        <w:tc>
          <w:tcPr>
            <w:tcW w:w="7257" w:type="dxa"/>
            <w:vAlign w:val="center"/>
          </w:tcPr>
          <w:p w14:paraId="17CC0365">
            <w:pPr>
              <w:spacing w:before="0" w:after="40" w:line="300" w:lineRule="auto"/>
              <w:jc w:val="left"/>
            </w:pPr>
            <w:r>
              <w:rPr>
                <w:rFonts w:ascii="Times New Roman" w:hAnsi="Times New Roman" w:eastAsia="宋体"/>
                <w:b w:val="0"/>
                <w:i w:val="0"/>
                <w:sz w:val="19"/>
              </w:rPr>
              <w:t>新增价格时治疗项目已存在；修改价格时新价格版本与既有生效期不冲突。</w:t>
            </w:r>
          </w:p>
        </w:tc>
      </w:tr>
      <w:tr w14:paraId="0B79DC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32B3741">
            <w:pPr>
              <w:spacing w:before="0" w:after="40" w:line="300" w:lineRule="auto"/>
              <w:jc w:val="center"/>
            </w:pPr>
            <w:r>
              <w:rPr>
                <w:rFonts w:ascii="Times New Roman" w:hAnsi="Times New Roman" w:eastAsia="宋体"/>
                <w:b/>
                <w:i w:val="0"/>
                <w:sz w:val="19"/>
              </w:rPr>
              <w:t>后置条件</w:t>
            </w:r>
          </w:p>
        </w:tc>
        <w:tc>
          <w:tcPr>
            <w:tcW w:w="7257" w:type="dxa"/>
            <w:vAlign w:val="center"/>
          </w:tcPr>
          <w:p w14:paraId="7262FEC1">
            <w:pPr>
              <w:spacing w:before="0" w:after="40" w:line="300" w:lineRule="auto"/>
              <w:jc w:val="left"/>
            </w:pPr>
            <w:r>
              <w:rPr>
                <w:rFonts w:ascii="Times New Roman" w:hAnsi="Times New Roman" w:eastAsia="宋体"/>
                <w:b w:val="0"/>
                <w:i w:val="0"/>
                <w:sz w:val="19"/>
              </w:rPr>
              <w:t>治疗项目或价格版本已保存；新版本只影响后续记录的治疗项，历史快照不变。</w:t>
            </w:r>
          </w:p>
        </w:tc>
      </w:tr>
      <w:tr w14:paraId="665EAB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61DC282A">
            <w:pPr>
              <w:spacing w:before="0" w:after="40" w:line="300" w:lineRule="auto"/>
              <w:jc w:val="center"/>
            </w:pPr>
            <w:r>
              <w:rPr>
                <w:rFonts w:ascii="Times New Roman" w:hAnsi="Times New Roman" w:eastAsia="宋体"/>
                <w:b/>
                <w:i w:val="0"/>
                <w:sz w:val="19"/>
              </w:rPr>
              <w:t>基本路径</w:t>
            </w:r>
          </w:p>
        </w:tc>
        <w:tc>
          <w:tcPr>
            <w:tcW w:w="7257" w:type="dxa"/>
            <w:vAlign w:val="center"/>
          </w:tcPr>
          <w:p w14:paraId="5D2BA958">
            <w:pPr>
              <w:spacing w:before="0" w:after="40" w:line="300" w:lineRule="auto"/>
              <w:jc w:val="left"/>
            </w:pPr>
            <w:r>
              <w:rPr>
                <w:rFonts w:ascii="Times New Roman" w:hAnsi="Times New Roman" w:eastAsia="宋体"/>
                <w:b w:val="0"/>
                <w:i w:val="0"/>
                <w:sz w:val="19"/>
              </w:rPr>
              <w:t>1. 系统管理员新增或修改治疗项目，并维护标准单位。</w:t>
            </w:r>
          </w:p>
          <w:p w14:paraId="221C096C">
            <w:pPr>
              <w:spacing w:before="0" w:after="40" w:line="300" w:lineRule="auto"/>
              <w:jc w:val="left"/>
            </w:pPr>
            <w:r>
              <w:rPr>
                <w:rFonts w:ascii="Times New Roman" w:hAnsi="Times New Roman" w:eastAsia="宋体"/>
                <w:b w:val="0"/>
                <w:i w:val="0"/>
                <w:sz w:val="19"/>
              </w:rPr>
              <w:t>2. 系统管理员新增带生效日期的标准单价版本。</w:t>
            </w:r>
          </w:p>
          <w:p w14:paraId="3C3FBF47">
            <w:pPr>
              <w:spacing w:before="0" w:after="40" w:line="300" w:lineRule="auto"/>
              <w:jc w:val="left"/>
            </w:pPr>
            <w:r>
              <w:rPr>
                <w:rFonts w:ascii="Times New Roman" w:hAnsi="Times New Roman" w:eastAsia="宋体"/>
                <w:b w:val="0"/>
                <w:i w:val="0"/>
                <w:sz w:val="19"/>
              </w:rPr>
              <w:t>3. 系统校验同一项目同一生效日期不重复，保存并生效。</w:t>
            </w:r>
          </w:p>
        </w:tc>
      </w:tr>
      <w:tr w14:paraId="246D6D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794D4C95">
            <w:pPr>
              <w:spacing w:before="0" w:after="40" w:line="300" w:lineRule="auto"/>
              <w:jc w:val="center"/>
            </w:pPr>
            <w:r>
              <w:rPr>
                <w:rFonts w:ascii="Times New Roman" w:hAnsi="Times New Roman" w:eastAsia="宋体"/>
                <w:b/>
                <w:i w:val="0"/>
                <w:sz w:val="19"/>
              </w:rPr>
              <w:t>关键业务规则</w:t>
            </w:r>
          </w:p>
        </w:tc>
        <w:tc>
          <w:tcPr>
            <w:tcW w:w="7257" w:type="dxa"/>
            <w:vAlign w:val="center"/>
          </w:tcPr>
          <w:p w14:paraId="2CBED0DA">
            <w:pPr>
              <w:spacing w:before="0" w:after="40" w:line="300" w:lineRule="auto"/>
              <w:jc w:val="left"/>
            </w:pPr>
            <w:r>
              <w:rPr>
                <w:rFonts w:ascii="Times New Roman" w:hAnsi="Times New Roman" w:eastAsia="宋体"/>
                <w:b w:val="0"/>
                <w:i w:val="0"/>
                <w:sz w:val="19"/>
              </w:rPr>
              <w:t>价格按治疗项记录时间选择生效版本；已记录治疗项与已开单明细沿用快照，改价不改写历史。</w:t>
            </w:r>
          </w:p>
        </w:tc>
      </w:tr>
    </w:tbl>
    <w:p w14:paraId="7C0BD71A">
      <w:pPr>
        <w:spacing w:before="0" w:after="0" w:line="240" w:lineRule="auto"/>
      </w:pPr>
    </w:p>
    <w:p w14:paraId="6E1B22EB">
      <w:pPr>
        <w:pStyle w:val="3"/>
        <w:pBdr>
          <w:bottom w:val="single" w:color="9DB7D0" w:sz="8" w:space="6"/>
        </w:pBdr>
      </w:pPr>
      <w:r>
        <w:rPr>
          <w:rFonts w:ascii="微软雅黑" w:hAnsi="微软雅黑" w:eastAsia="微软雅黑"/>
          <w:b/>
          <w:i w:val="0"/>
          <w:sz w:val="31"/>
        </w:rPr>
        <w:t>四、分析</w:t>
      </w:r>
    </w:p>
    <w:p w14:paraId="02F4E04C">
      <w:pPr>
        <w:pStyle w:val="4"/>
        <w:pBdr>
          <w:left w:val="single" w:color="1F4E79" w:sz="18" w:space="6"/>
        </w:pBdr>
        <w:ind w:left="159"/>
      </w:pPr>
      <w:r>
        <w:rPr>
          <w:rFonts w:ascii="微软雅黑" w:hAnsi="微软雅黑" w:eastAsia="微软雅黑"/>
          <w:b/>
          <w:i w:val="0"/>
          <w:sz w:val="26"/>
        </w:rPr>
        <w:t>4.1 从需求到分析的映射</w:t>
      </w:r>
    </w:p>
    <w:p w14:paraId="5A2278A5">
      <w:pPr>
        <w:spacing w:after="120" w:line="341" w:lineRule="auto"/>
        <w:ind w:firstLine="420"/>
        <w:jc w:val="both"/>
      </w:pPr>
      <w:r>
        <w:rPr>
          <w:rFonts w:ascii="Times New Roman" w:hAnsi="Times New Roman" w:eastAsia="宋体"/>
          <w:b w:val="0"/>
          <w:i w:val="0"/>
          <w:sz w:val="21"/>
        </w:rPr>
        <w:t>分析类由需求直接映射：每个系统用例对应一个控制类，UC01–UC12 共 12 个系统用例得到 12 个控制类；控制类不保存状态，只按业务规则调度实体类，63 条协作关系全部落在模型里的实体类上。</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2268"/>
        <w:gridCol w:w="2268"/>
        <w:gridCol w:w="2268"/>
        <w:gridCol w:w="2268"/>
      </w:tblGrid>
      <w:tr w14:paraId="7D6F1D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361" w:type="dxa"/>
            <w:shd w:val="clear" w:color="auto" w:fill="1F4E79"/>
            <w:vAlign w:val="center"/>
          </w:tcPr>
          <w:p w14:paraId="49D77C89">
            <w:pPr>
              <w:spacing w:before="0" w:after="40" w:line="300" w:lineRule="auto"/>
              <w:jc w:val="center"/>
            </w:pPr>
            <w:r>
              <w:rPr>
                <w:rFonts w:ascii="Times New Roman" w:hAnsi="Times New Roman" w:eastAsia="宋体"/>
                <w:b/>
                <w:i w:val="0"/>
                <w:color w:val="FFFFFF"/>
                <w:sz w:val="19"/>
              </w:rPr>
              <w:t>用例</w:t>
            </w:r>
          </w:p>
        </w:tc>
        <w:tc>
          <w:tcPr>
            <w:tcW w:w="2098" w:type="dxa"/>
            <w:shd w:val="clear" w:color="auto" w:fill="1F4E79"/>
            <w:vAlign w:val="center"/>
          </w:tcPr>
          <w:p w14:paraId="58EE7A53">
            <w:pPr>
              <w:spacing w:before="0" w:after="40" w:line="300" w:lineRule="auto"/>
              <w:jc w:val="center"/>
            </w:pPr>
            <w:r>
              <w:rPr>
                <w:rFonts w:ascii="Times New Roman" w:hAnsi="Times New Roman" w:eastAsia="宋体"/>
                <w:b/>
                <w:i w:val="0"/>
                <w:color w:val="FFFFFF"/>
                <w:sz w:val="19"/>
              </w:rPr>
              <w:t>控制类</w:t>
            </w:r>
          </w:p>
        </w:tc>
        <w:tc>
          <w:tcPr>
            <w:tcW w:w="1984" w:type="dxa"/>
            <w:shd w:val="clear" w:color="auto" w:fill="1F4E79"/>
            <w:vAlign w:val="center"/>
          </w:tcPr>
          <w:p w14:paraId="063B7A9C">
            <w:pPr>
              <w:spacing w:before="0" w:after="40" w:line="300" w:lineRule="auto"/>
              <w:jc w:val="center"/>
            </w:pPr>
            <w:r>
              <w:rPr>
                <w:rFonts w:ascii="Times New Roman" w:hAnsi="Times New Roman" w:eastAsia="宋体"/>
                <w:b/>
                <w:i w:val="0"/>
                <w:color w:val="FFFFFF"/>
                <w:sz w:val="19"/>
              </w:rPr>
              <w:t>协作实体类</w:t>
            </w:r>
          </w:p>
        </w:tc>
        <w:tc>
          <w:tcPr>
            <w:tcW w:w="3628" w:type="dxa"/>
            <w:shd w:val="clear" w:color="auto" w:fill="1F4E79"/>
            <w:vAlign w:val="center"/>
          </w:tcPr>
          <w:p w14:paraId="2459E736">
            <w:pPr>
              <w:spacing w:before="0" w:after="40" w:line="300" w:lineRule="auto"/>
              <w:jc w:val="center"/>
            </w:pPr>
            <w:r>
              <w:rPr>
                <w:rFonts w:ascii="Times New Roman" w:hAnsi="Times New Roman" w:eastAsia="宋体"/>
                <w:b/>
                <w:i w:val="0"/>
                <w:color w:val="FFFFFF"/>
                <w:sz w:val="19"/>
              </w:rPr>
              <w:t>关键业务规则</w:t>
            </w:r>
          </w:p>
        </w:tc>
      </w:tr>
      <w:tr w14:paraId="56DF68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028385A0">
            <w:pPr>
              <w:spacing w:before="0" w:after="40" w:line="300" w:lineRule="auto"/>
              <w:jc w:val="left"/>
            </w:pPr>
            <w:r>
              <w:rPr>
                <w:rFonts w:ascii="Times New Roman" w:hAnsi="Times New Roman" w:eastAsia="宋体"/>
                <w:b w:val="0"/>
                <w:i w:val="0"/>
                <w:sz w:val="19"/>
              </w:rPr>
              <w:t>UC01 登记预约</w:t>
            </w:r>
          </w:p>
        </w:tc>
        <w:tc>
          <w:tcPr>
            <w:tcW w:w="2098" w:type="dxa"/>
            <w:vAlign w:val="center"/>
          </w:tcPr>
          <w:p w14:paraId="29269754">
            <w:pPr>
              <w:spacing w:before="0" w:after="40" w:line="300" w:lineRule="auto"/>
              <w:jc w:val="left"/>
            </w:pPr>
            <w:r>
              <w:rPr>
                <w:rFonts w:ascii="Times New Roman" w:hAnsi="Times New Roman" w:eastAsia="宋体"/>
                <w:b w:val="0"/>
                <w:i w:val="0"/>
                <w:sz w:val="19"/>
              </w:rPr>
              <w:t>预约控制（AppointmentControl）</w:t>
            </w:r>
          </w:p>
        </w:tc>
        <w:tc>
          <w:tcPr>
            <w:tcW w:w="1984" w:type="dxa"/>
            <w:vAlign w:val="center"/>
          </w:tcPr>
          <w:p w14:paraId="77CC46E5">
            <w:pPr>
              <w:spacing w:before="0" w:after="40" w:line="300" w:lineRule="auto"/>
              <w:jc w:val="left"/>
            </w:pPr>
            <w:r>
              <w:rPr>
                <w:rFonts w:ascii="Times New Roman" w:hAnsi="Times New Roman" w:eastAsia="宋体"/>
                <w:b w:val="0"/>
                <w:i w:val="0"/>
                <w:sz w:val="19"/>
              </w:rPr>
              <w:t>患者、患者过敏、过敏原、预约、排班、诊所、员工</w:t>
            </w:r>
          </w:p>
        </w:tc>
        <w:tc>
          <w:tcPr>
            <w:tcW w:w="3628" w:type="dxa"/>
            <w:vAlign w:val="center"/>
          </w:tcPr>
          <w:p w14:paraId="53D821B1">
            <w:pPr>
              <w:spacing w:before="0" w:after="40" w:line="300" w:lineRule="auto"/>
              <w:jc w:val="left"/>
            </w:pPr>
            <w:r>
              <w:rPr>
                <w:rFonts w:ascii="Times New Roman" w:hAnsi="Times New Roman" w:eastAsia="宋体"/>
                <w:b w:val="0"/>
                <w:i w:val="0"/>
                <w:sz w:val="19"/>
              </w:rPr>
              <w:t>登记预约、校验时段与班次、推送安排。</w:t>
            </w:r>
          </w:p>
        </w:tc>
      </w:tr>
      <w:tr w14:paraId="30BD173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2A6ACEEB">
            <w:pPr>
              <w:spacing w:before="0" w:after="40" w:line="300" w:lineRule="auto"/>
              <w:jc w:val="left"/>
            </w:pPr>
            <w:r>
              <w:rPr>
                <w:rFonts w:ascii="Times New Roman" w:hAnsi="Times New Roman" w:eastAsia="宋体"/>
                <w:b w:val="0"/>
                <w:i w:val="0"/>
                <w:sz w:val="19"/>
              </w:rPr>
              <w:t>UC02 接诊患者</w:t>
            </w:r>
          </w:p>
        </w:tc>
        <w:tc>
          <w:tcPr>
            <w:tcW w:w="2098" w:type="dxa"/>
            <w:shd w:val="clear" w:color="auto" w:fill="F4F8FB"/>
            <w:vAlign w:val="center"/>
          </w:tcPr>
          <w:p w14:paraId="2AD139BD">
            <w:pPr>
              <w:spacing w:before="0" w:after="40" w:line="300" w:lineRule="auto"/>
              <w:jc w:val="left"/>
            </w:pPr>
            <w:r>
              <w:rPr>
                <w:rFonts w:ascii="Times New Roman" w:hAnsi="Times New Roman" w:eastAsia="宋体"/>
                <w:b w:val="0"/>
                <w:i w:val="0"/>
                <w:sz w:val="19"/>
              </w:rPr>
              <w:t>接诊控制（VisitCheckInControl）</w:t>
            </w:r>
          </w:p>
        </w:tc>
        <w:tc>
          <w:tcPr>
            <w:tcW w:w="1984" w:type="dxa"/>
            <w:shd w:val="clear" w:color="auto" w:fill="F4F8FB"/>
            <w:vAlign w:val="center"/>
          </w:tcPr>
          <w:p w14:paraId="5282090E">
            <w:pPr>
              <w:spacing w:before="0" w:after="40" w:line="300" w:lineRule="auto"/>
              <w:jc w:val="left"/>
            </w:pPr>
            <w:r>
              <w:rPr>
                <w:rFonts w:ascii="Times New Roman" w:hAnsi="Times New Roman" w:eastAsia="宋体"/>
                <w:b w:val="0"/>
                <w:i w:val="0"/>
                <w:sz w:val="19"/>
              </w:rPr>
              <w:t>预约、就诊、就诊状态留痕、患者、患者过敏</w:t>
            </w:r>
          </w:p>
        </w:tc>
        <w:tc>
          <w:tcPr>
            <w:tcW w:w="3628" w:type="dxa"/>
            <w:shd w:val="clear" w:color="auto" w:fill="F4F8FB"/>
            <w:vAlign w:val="center"/>
          </w:tcPr>
          <w:p w14:paraId="018C5589">
            <w:pPr>
              <w:spacing w:before="0" w:after="40" w:line="300" w:lineRule="auto"/>
              <w:jc w:val="left"/>
            </w:pPr>
            <w:r>
              <w:rPr>
                <w:rFonts w:ascii="Times New Roman" w:hAnsi="Times New Roman" w:eastAsia="宋体"/>
                <w:b w:val="0"/>
                <w:i w:val="0"/>
                <w:sz w:val="19"/>
              </w:rPr>
              <w:t>建立就诊记录、标记到诊、提示过敏。</w:t>
            </w:r>
          </w:p>
        </w:tc>
      </w:tr>
      <w:tr w14:paraId="2A77812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667875D">
            <w:pPr>
              <w:spacing w:before="0" w:after="40" w:line="300" w:lineRule="auto"/>
              <w:jc w:val="left"/>
            </w:pPr>
            <w:r>
              <w:rPr>
                <w:rFonts w:ascii="Times New Roman" w:hAnsi="Times New Roman" w:eastAsia="宋体"/>
                <w:b w:val="0"/>
                <w:i w:val="0"/>
                <w:sz w:val="19"/>
              </w:rPr>
              <w:t>UC03 记录治疗项目</w:t>
            </w:r>
          </w:p>
        </w:tc>
        <w:tc>
          <w:tcPr>
            <w:tcW w:w="2098" w:type="dxa"/>
            <w:vAlign w:val="center"/>
          </w:tcPr>
          <w:p w14:paraId="3DE0205E">
            <w:pPr>
              <w:spacing w:before="0" w:after="40" w:line="300" w:lineRule="auto"/>
              <w:jc w:val="left"/>
            </w:pPr>
            <w:r>
              <w:rPr>
                <w:rFonts w:ascii="Times New Roman" w:hAnsi="Times New Roman" w:eastAsia="宋体"/>
                <w:b w:val="0"/>
                <w:i w:val="0"/>
                <w:sz w:val="19"/>
              </w:rPr>
              <w:t>治疗记录控制（TreatmentRecordControl）</w:t>
            </w:r>
          </w:p>
        </w:tc>
        <w:tc>
          <w:tcPr>
            <w:tcW w:w="1984" w:type="dxa"/>
            <w:vAlign w:val="center"/>
          </w:tcPr>
          <w:p w14:paraId="2B923F78">
            <w:pPr>
              <w:spacing w:before="0" w:after="40" w:line="300" w:lineRule="auto"/>
              <w:jc w:val="left"/>
            </w:pPr>
            <w:r>
              <w:rPr>
                <w:rFonts w:ascii="Times New Roman" w:hAnsi="Times New Roman" w:eastAsia="宋体"/>
                <w:b w:val="0"/>
                <w:i w:val="0"/>
                <w:sz w:val="19"/>
              </w:rPr>
              <w:t>就诊、治疗项、治疗项目、治疗项目价格、牙位、医疗材料、治疗耗材、员工</w:t>
            </w:r>
          </w:p>
        </w:tc>
        <w:tc>
          <w:tcPr>
            <w:tcW w:w="3628" w:type="dxa"/>
            <w:vAlign w:val="center"/>
          </w:tcPr>
          <w:p w14:paraId="1E371485">
            <w:pPr>
              <w:spacing w:before="0" w:after="40" w:line="300" w:lineRule="auto"/>
              <w:jc w:val="left"/>
            </w:pPr>
            <w:r>
              <w:rPr>
                <w:rFonts w:ascii="Times New Roman" w:hAnsi="Times New Roman" w:eastAsia="宋体"/>
                <w:b w:val="0"/>
                <w:i w:val="0"/>
                <w:sz w:val="19"/>
              </w:rPr>
              <w:t>记录治疗项、牙位与单位数，按标准单价计价并登记耗材。</w:t>
            </w:r>
          </w:p>
        </w:tc>
      </w:tr>
      <w:tr w14:paraId="48FF96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3DBCB703">
            <w:pPr>
              <w:spacing w:before="0" w:after="40" w:line="300" w:lineRule="auto"/>
              <w:jc w:val="left"/>
            </w:pPr>
            <w:r>
              <w:rPr>
                <w:rFonts w:ascii="Times New Roman" w:hAnsi="Times New Roman" w:eastAsia="宋体"/>
                <w:b w:val="0"/>
                <w:i w:val="0"/>
                <w:sz w:val="19"/>
              </w:rPr>
              <w:t>UC04 追加治疗项目</w:t>
            </w:r>
          </w:p>
        </w:tc>
        <w:tc>
          <w:tcPr>
            <w:tcW w:w="2098" w:type="dxa"/>
            <w:shd w:val="clear" w:color="auto" w:fill="F4F8FB"/>
            <w:vAlign w:val="center"/>
          </w:tcPr>
          <w:p w14:paraId="6529B8E2">
            <w:pPr>
              <w:spacing w:before="0" w:after="40" w:line="300" w:lineRule="auto"/>
              <w:jc w:val="left"/>
            </w:pPr>
            <w:r>
              <w:rPr>
                <w:rFonts w:ascii="Times New Roman" w:hAnsi="Times New Roman" w:eastAsia="宋体"/>
                <w:b w:val="0"/>
                <w:i w:val="0"/>
                <w:sz w:val="19"/>
              </w:rPr>
              <w:t>追加治疗控制（TreatmentAppendControl）</w:t>
            </w:r>
          </w:p>
        </w:tc>
        <w:tc>
          <w:tcPr>
            <w:tcW w:w="1984" w:type="dxa"/>
            <w:shd w:val="clear" w:color="auto" w:fill="F4F8FB"/>
            <w:vAlign w:val="center"/>
          </w:tcPr>
          <w:p w14:paraId="0AFEF2BE">
            <w:pPr>
              <w:spacing w:before="0" w:after="40" w:line="300" w:lineRule="auto"/>
              <w:jc w:val="left"/>
            </w:pPr>
            <w:r>
              <w:rPr>
                <w:rFonts w:ascii="Times New Roman" w:hAnsi="Times New Roman" w:eastAsia="宋体"/>
                <w:b w:val="0"/>
                <w:i w:val="0"/>
                <w:sz w:val="19"/>
              </w:rPr>
              <w:t>就诊、治疗项、治疗项目、结算单</w:t>
            </w:r>
          </w:p>
        </w:tc>
        <w:tc>
          <w:tcPr>
            <w:tcW w:w="3628" w:type="dxa"/>
            <w:shd w:val="clear" w:color="auto" w:fill="F4F8FB"/>
            <w:vAlign w:val="center"/>
          </w:tcPr>
          <w:p w14:paraId="5A73C126">
            <w:pPr>
              <w:spacing w:before="0" w:after="40" w:line="300" w:lineRule="auto"/>
              <w:jc w:val="left"/>
            </w:pPr>
            <w:r>
              <w:rPr>
                <w:rFonts w:ascii="Times New Roman" w:hAnsi="Times New Roman" w:eastAsia="宋体"/>
                <w:b w:val="0"/>
                <w:i w:val="0"/>
                <w:sz w:val="19"/>
              </w:rPr>
              <w:t>就诊中追加治疗并即时重算金额；已开单则拒绝。</w:t>
            </w:r>
          </w:p>
        </w:tc>
      </w:tr>
      <w:tr w14:paraId="1B4661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C737019">
            <w:pPr>
              <w:spacing w:before="0" w:after="40" w:line="300" w:lineRule="auto"/>
              <w:jc w:val="left"/>
            </w:pPr>
            <w:r>
              <w:rPr>
                <w:rFonts w:ascii="Times New Roman" w:hAnsi="Times New Roman" w:eastAsia="宋体"/>
                <w:b w:val="0"/>
                <w:i w:val="0"/>
                <w:sz w:val="19"/>
              </w:rPr>
              <w:t>UC05 生成结算单</w:t>
            </w:r>
          </w:p>
        </w:tc>
        <w:tc>
          <w:tcPr>
            <w:tcW w:w="2098" w:type="dxa"/>
            <w:vAlign w:val="center"/>
          </w:tcPr>
          <w:p w14:paraId="61A88A3C">
            <w:pPr>
              <w:spacing w:before="0" w:after="40" w:line="300" w:lineRule="auto"/>
              <w:jc w:val="left"/>
            </w:pPr>
            <w:r>
              <w:rPr>
                <w:rFonts w:ascii="Times New Roman" w:hAnsi="Times New Roman" w:eastAsia="宋体"/>
                <w:b w:val="0"/>
                <w:i w:val="0"/>
                <w:sz w:val="19"/>
              </w:rPr>
              <w:t>结算单控制（InvoiceControl）</w:t>
            </w:r>
          </w:p>
        </w:tc>
        <w:tc>
          <w:tcPr>
            <w:tcW w:w="1984" w:type="dxa"/>
            <w:vAlign w:val="center"/>
          </w:tcPr>
          <w:p w14:paraId="0F00D942">
            <w:pPr>
              <w:spacing w:before="0" w:after="40" w:line="300" w:lineRule="auto"/>
              <w:jc w:val="left"/>
            </w:pPr>
            <w:r>
              <w:rPr>
                <w:rFonts w:ascii="Times New Roman" w:hAnsi="Times New Roman" w:eastAsia="宋体"/>
                <w:b w:val="0"/>
                <w:i w:val="0"/>
                <w:sz w:val="19"/>
              </w:rPr>
              <w:t>就诊、治疗项、结算单、结算单明细、结算单更正</w:t>
            </w:r>
          </w:p>
        </w:tc>
        <w:tc>
          <w:tcPr>
            <w:tcW w:w="3628" w:type="dxa"/>
            <w:vAlign w:val="center"/>
          </w:tcPr>
          <w:p w14:paraId="4ED43C9B">
            <w:pPr>
              <w:spacing w:before="0" w:after="40" w:line="300" w:lineRule="auto"/>
              <w:jc w:val="left"/>
            </w:pPr>
            <w:r>
              <w:rPr>
                <w:rFonts w:ascii="Times New Roman" w:hAnsi="Times New Roman" w:eastAsia="宋体"/>
                <w:b w:val="0"/>
                <w:i w:val="0"/>
                <w:sz w:val="19"/>
              </w:rPr>
              <w:t>逐行汇总开单、冻结治疗项、登记更正。</w:t>
            </w:r>
          </w:p>
        </w:tc>
      </w:tr>
      <w:tr w14:paraId="4333B2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1DF7A630">
            <w:pPr>
              <w:spacing w:before="0" w:after="40" w:line="300" w:lineRule="auto"/>
              <w:jc w:val="left"/>
            </w:pPr>
            <w:r>
              <w:rPr>
                <w:rFonts w:ascii="Times New Roman" w:hAnsi="Times New Roman" w:eastAsia="宋体"/>
                <w:b w:val="0"/>
                <w:i w:val="0"/>
                <w:sz w:val="19"/>
              </w:rPr>
              <w:t>UC06 登记收款</w:t>
            </w:r>
          </w:p>
        </w:tc>
        <w:tc>
          <w:tcPr>
            <w:tcW w:w="2098" w:type="dxa"/>
            <w:shd w:val="clear" w:color="auto" w:fill="F4F8FB"/>
            <w:vAlign w:val="center"/>
          </w:tcPr>
          <w:p w14:paraId="3730D612">
            <w:pPr>
              <w:spacing w:before="0" w:after="40" w:line="300" w:lineRule="auto"/>
              <w:jc w:val="left"/>
            </w:pPr>
            <w:r>
              <w:rPr>
                <w:rFonts w:ascii="Times New Roman" w:hAnsi="Times New Roman" w:eastAsia="宋体"/>
                <w:b w:val="0"/>
                <w:i w:val="0"/>
                <w:sz w:val="19"/>
              </w:rPr>
              <w:t>收款控制（PaymentControl）</w:t>
            </w:r>
          </w:p>
        </w:tc>
        <w:tc>
          <w:tcPr>
            <w:tcW w:w="1984" w:type="dxa"/>
            <w:shd w:val="clear" w:color="auto" w:fill="F4F8FB"/>
            <w:vAlign w:val="center"/>
          </w:tcPr>
          <w:p w14:paraId="06C133A4">
            <w:pPr>
              <w:spacing w:before="0" w:after="40" w:line="300" w:lineRule="auto"/>
              <w:jc w:val="left"/>
            </w:pPr>
            <w:r>
              <w:rPr>
                <w:rFonts w:ascii="Times New Roman" w:hAnsi="Times New Roman" w:eastAsia="宋体"/>
                <w:b w:val="0"/>
                <w:i w:val="0"/>
                <w:sz w:val="19"/>
              </w:rPr>
              <w:t>结算单、收款、结算单更正</w:t>
            </w:r>
          </w:p>
        </w:tc>
        <w:tc>
          <w:tcPr>
            <w:tcW w:w="3628" w:type="dxa"/>
            <w:shd w:val="clear" w:color="auto" w:fill="F4F8FB"/>
            <w:vAlign w:val="center"/>
          </w:tcPr>
          <w:p w14:paraId="2FD4F554">
            <w:pPr>
              <w:spacing w:before="0" w:after="40" w:line="300" w:lineRule="auto"/>
              <w:jc w:val="left"/>
            </w:pPr>
            <w:r>
              <w:rPr>
                <w:rFonts w:ascii="Times New Roman" w:hAnsi="Times New Roman" w:eastAsia="宋体"/>
                <w:b w:val="0"/>
                <w:i w:val="0"/>
                <w:sz w:val="19"/>
              </w:rPr>
              <w:t>登记收款、判断结清状态。</w:t>
            </w:r>
          </w:p>
        </w:tc>
      </w:tr>
      <w:tr w14:paraId="0759EC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397760C2">
            <w:pPr>
              <w:spacing w:before="0" w:after="40" w:line="300" w:lineRule="auto"/>
              <w:jc w:val="left"/>
            </w:pPr>
            <w:r>
              <w:rPr>
                <w:rFonts w:ascii="Times New Roman" w:hAnsi="Times New Roman" w:eastAsia="宋体"/>
                <w:b w:val="0"/>
                <w:i w:val="0"/>
                <w:sz w:val="19"/>
              </w:rPr>
              <w:t>UC07 记录取消与爽约</w:t>
            </w:r>
          </w:p>
        </w:tc>
        <w:tc>
          <w:tcPr>
            <w:tcW w:w="2098" w:type="dxa"/>
            <w:vAlign w:val="center"/>
          </w:tcPr>
          <w:p w14:paraId="3BFE9268">
            <w:pPr>
              <w:spacing w:before="0" w:after="40" w:line="300" w:lineRule="auto"/>
              <w:jc w:val="left"/>
            </w:pPr>
            <w:r>
              <w:rPr>
                <w:rFonts w:ascii="Times New Roman" w:hAnsi="Times New Roman" w:eastAsia="宋体"/>
                <w:b w:val="0"/>
                <w:i w:val="0"/>
                <w:sz w:val="19"/>
              </w:rPr>
              <w:t>取消控制（CancellationControl）</w:t>
            </w:r>
          </w:p>
        </w:tc>
        <w:tc>
          <w:tcPr>
            <w:tcW w:w="1984" w:type="dxa"/>
            <w:vAlign w:val="center"/>
          </w:tcPr>
          <w:p w14:paraId="6D26B972">
            <w:pPr>
              <w:spacing w:before="0" w:after="40" w:line="300" w:lineRule="auto"/>
              <w:jc w:val="left"/>
            </w:pPr>
            <w:r>
              <w:rPr>
                <w:rFonts w:ascii="Times New Roman" w:hAnsi="Times New Roman" w:eastAsia="宋体"/>
                <w:b w:val="0"/>
                <w:i w:val="0"/>
                <w:sz w:val="19"/>
              </w:rPr>
              <w:t>预约、预约变更、取消原因、就诊</w:t>
            </w:r>
          </w:p>
        </w:tc>
        <w:tc>
          <w:tcPr>
            <w:tcW w:w="3628" w:type="dxa"/>
            <w:vAlign w:val="center"/>
          </w:tcPr>
          <w:p w14:paraId="04B741C5">
            <w:pPr>
              <w:spacing w:before="0" w:after="40" w:line="300" w:lineRule="auto"/>
              <w:jc w:val="left"/>
            </w:pPr>
            <w:r>
              <w:rPr>
                <w:rFonts w:ascii="Times New Roman" w:hAnsi="Times New Roman" w:eastAsia="宋体"/>
                <w:b w:val="0"/>
                <w:i w:val="0"/>
                <w:sz w:val="19"/>
              </w:rPr>
              <w:t>记录取消与爽约、释放时段；爽约由定时任务在预约时间过后标记。</w:t>
            </w:r>
          </w:p>
        </w:tc>
      </w:tr>
      <w:tr w14:paraId="338F56D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409A0D3C">
            <w:pPr>
              <w:spacing w:before="0" w:after="40" w:line="300" w:lineRule="auto"/>
              <w:jc w:val="left"/>
            </w:pPr>
            <w:r>
              <w:rPr>
                <w:rFonts w:ascii="Times New Roman" w:hAnsi="Times New Roman" w:eastAsia="宋体"/>
                <w:b w:val="0"/>
                <w:i w:val="0"/>
                <w:sz w:val="19"/>
              </w:rPr>
              <w:t>UC08 登记医保报销</w:t>
            </w:r>
          </w:p>
        </w:tc>
        <w:tc>
          <w:tcPr>
            <w:tcW w:w="2098" w:type="dxa"/>
            <w:shd w:val="clear" w:color="auto" w:fill="F4F8FB"/>
            <w:vAlign w:val="center"/>
          </w:tcPr>
          <w:p w14:paraId="74428858">
            <w:pPr>
              <w:spacing w:before="0" w:after="40" w:line="300" w:lineRule="auto"/>
              <w:jc w:val="left"/>
            </w:pPr>
            <w:r>
              <w:rPr>
                <w:rFonts w:ascii="Times New Roman" w:hAnsi="Times New Roman" w:eastAsia="宋体"/>
                <w:b w:val="0"/>
                <w:i w:val="0"/>
                <w:sz w:val="19"/>
              </w:rPr>
              <w:t>医保报销控制（InsuranceClaimControl）</w:t>
            </w:r>
          </w:p>
        </w:tc>
        <w:tc>
          <w:tcPr>
            <w:tcW w:w="1984" w:type="dxa"/>
            <w:shd w:val="clear" w:color="auto" w:fill="F4F8FB"/>
            <w:vAlign w:val="center"/>
          </w:tcPr>
          <w:p w14:paraId="5C1F7597">
            <w:pPr>
              <w:spacing w:before="0" w:after="40" w:line="300" w:lineRule="auto"/>
              <w:jc w:val="left"/>
            </w:pPr>
            <w:r>
              <w:rPr>
                <w:rFonts w:ascii="Times New Roman" w:hAnsi="Times New Roman" w:eastAsia="宋体"/>
                <w:b w:val="0"/>
                <w:i w:val="0"/>
                <w:sz w:val="19"/>
              </w:rPr>
              <w:t>—（范围外，不协作实体类）</w:t>
            </w:r>
          </w:p>
        </w:tc>
        <w:tc>
          <w:tcPr>
            <w:tcW w:w="3628" w:type="dxa"/>
            <w:shd w:val="clear" w:color="auto" w:fill="F4F8FB"/>
            <w:vAlign w:val="center"/>
          </w:tcPr>
          <w:p w14:paraId="54BDA552">
            <w:pPr>
              <w:spacing w:before="0" w:after="40" w:line="300" w:lineRule="auto"/>
              <w:jc w:val="left"/>
            </w:pPr>
            <w:r>
              <w:rPr>
                <w:rFonts w:ascii="Times New Roman" w:hAnsi="Times New Roman" w:eastAsia="宋体"/>
                <w:b w:val="0"/>
                <w:i w:val="0"/>
                <w:sz w:val="19"/>
              </w:rPr>
              <w:t>范围外：本期不实现。</w:t>
            </w:r>
          </w:p>
        </w:tc>
      </w:tr>
      <w:tr w14:paraId="4C8051B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58463683">
            <w:pPr>
              <w:spacing w:before="0" w:after="40" w:line="300" w:lineRule="auto"/>
              <w:jc w:val="left"/>
            </w:pPr>
            <w:r>
              <w:rPr>
                <w:rFonts w:ascii="Times New Roman" w:hAnsi="Times New Roman" w:eastAsia="宋体"/>
                <w:b w:val="0"/>
                <w:i w:val="0"/>
                <w:sz w:val="19"/>
              </w:rPr>
              <w:t>UC09 维护牙医资格与排班</w:t>
            </w:r>
          </w:p>
        </w:tc>
        <w:tc>
          <w:tcPr>
            <w:tcW w:w="2098" w:type="dxa"/>
            <w:vAlign w:val="center"/>
          </w:tcPr>
          <w:p w14:paraId="1325DE81">
            <w:pPr>
              <w:spacing w:before="0" w:after="40" w:line="300" w:lineRule="auto"/>
              <w:jc w:val="left"/>
            </w:pPr>
            <w:r>
              <w:rPr>
                <w:rFonts w:ascii="Times New Roman" w:hAnsi="Times New Roman" w:eastAsia="宋体"/>
                <w:b w:val="0"/>
                <w:i w:val="0"/>
                <w:sz w:val="19"/>
              </w:rPr>
              <w:t>排班控制（StaffScheduleControl）</w:t>
            </w:r>
          </w:p>
        </w:tc>
        <w:tc>
          <w:tcPr>
            <w:tcW w:w="1984" w:type="dxa"/>
            <w:vAlign w:val="center"/>
          </w:tcPr>
          <w:p w14:paraId="281705D1">
            <w:pPr>
              <w:spacing w:before="0" w:after="40" w:line="300" w:lineRule="auto"/>
              <w:jc w:val="left"/>
            </w:pPr>
            <w:r>
              <w:rPr>
                <w:rFonts w:ascii="Times New Roman" w:hAnsi="Times New Roman" w:eastAsia="宋体"/>
                <w:b w:val="0"/>
                <w:i w:val="0"/>
                <w:sz w:val="19"/>
              </w:rPr>
              <w:t>员工、角色、员工角色、资格证类型、员工持证、排班、诊所</w:t>
            </w:r>
          </w:p>
        </w:tc>
        <w:tc>
          <w:tcPr>
            <w:tcW w:w="3628" w:type="dxa"/>
            <w:vAlign w:val="center"/>
          </w:tcPr>
          <w:p w14:paraId="063823B2">
            <w:pPr>
              <w:spacing w:before="0" w:after="40" w:line="300" w:lineRule="auto"/>
              <w:jc w:val="left"/>
            </w:pPr>
            <w:r>
              <w:rPr>
                <w:rFonts w:ascii="Times New Roman" w:hAnsi="Times New Roman" w:eastAsia="宋体"/>
                <w:b w:val="0"/>
                <w:i w:val="0"/>
                <w:sz w:val="19"/>
              </w:rPr>
              <w:t>维护资格证与跨诊所排班，校验冲突、提示人力缺口。</w:t>
            </w:r>
          </w:p>
        </w:tc>
      </w:tr>
      <w:tr w14:paraId="402E36D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762B15E8">
            <w:pPr>
              <w:spacing w:before="0" w:after="40" w:line="300" w:lineRule="auto"/>
              <w:jc w:val="left"/>
            </w:pPr>
            <w:r>
              <w:rPr>
                <w:rFonts w:ascii="Times New Roman" w:hAnsi="Times New Roman" w:eastAsia="宋体"/>
                <w:b w:val="0"/>
                <w:i w:val="0"/>
                <w:sz w:val="19"/>
              </w:rPr>
              <w:t>UC10 核算季度绩效</w:t>
            </w:r>
          </w:p>
        </w:tc>
        <w:tc>
          <w:tcPr>
            <w:tcW w:w="2098" w:type="dxa"/>
            <w:shd w:val="clear" w:color="auto" w:fill="F4F8FB"/>
            <w:vAlign w:val="center"/>
          </w:tcPr>
          <w:p w14:paraId="7996FAD3">
            <w:pPr>
              <w:spacing w:before="0" w:after="40" w:line="300" w:lineRule="auto"/>
              <w:jc w:val="left"/>
            </w:pPr>
            <w:r>
              <w:rPr>
                <w:rFonts w:ascii="Times New Roman" w:hAnsi="Times New Roman" w:eastAsia="宋体"/>
                <w:b w:val="0"/>
                <w:i w:val="0"/>
                <w:sz w:val="19"/>
              </w:rPr>
              <w:t>绩效核算控制（PerformanceControl）</w:t>
            </w:r>
          </w:p>
        </w:tc>
        <w:tc>
          <w:tcPr>
            <w:tcW w:w="1984" w:type="dxa"/>
            <w:shd w:val="clear" w:color="auto" w:fill="F4F8FB"/>
            <w:vAlign w:val="center"/>
          </w:tcPr>
          <w:p w14:paraId="6F046378">
            <w:pPr>
              <w:spacing w:before="0" w:after="40" w:line="300" w:lineRule="auto"/>
              <w:jc w:val="left"/>
            </w:pPr>
            <w:r>
              <w:rPr>
                <w:rFonts w:ascii="Times New Roman" w:hAnsi="Times New Roman" w:eastAsia="宋体"/>
                <w:b w:val="0"/>
                <w:i w:val="0"/>
                <w:sz w:val="19"/>
              </w:rPr>
              <w:t>绩效期间、诊所绩效、牙医绩效、运营费用、费用类别、治疗项、治疗耗材、排班、结算单</w:t>
            </w:r>
          </w:p>
        </w:tc>
        <w:tc>
          <w:tcPr>
            <w:tcW w:w="3628" w:type="dxa"/>
            <w:shd w:val="clear" w:color="auto" w:fill="F4F8FB"/>
            <w:vAlign w:val="center"/>
          </w:tcPr>
          <w:p w14:paraId="1C75AA1F">
            <w:pPr>
              <w:spacing w:before="0" w:after="40" w:line="300" w:lineRule="auto"/>
              <w:jc w:val="left"/>
            </w:pPr>
            <w:r>
              <w:rPr>
                <w:rFonts w:ascii="Times New Roman" w:hAnsi="Times New Roman" w:eastAsia="宋体"/>
                <w:b w:val="0"/>
                <w:i w:val="0"/>
                <w:sz w:val="19"/>
              </w:rPr>
              <w:t>按诊所归集收入与成本、按工时占比分摊费用、按收入份额分配激励，舍入尾差归该诊所收入最高者。</w:t>
            </w:r>
          </w:p>
        </w:tc>
      </w:tr>
      <w:tr w14:paraId="620327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47DAE818">
            <w:pPr>
              <w:spacing w:before="0" w:after="40" w:line="300" w:lineRule="auto"/>
              <w:jc w:val="left"/>
            </w:pPr>
            <w:r>
              <w:rPr>
                <w:rFonts w:ascii="Times New Roman" w:hAnsi="Times New Roman" w:eastAsia="宋体"/>
                <w:b w:val="0"/>
                <w:i w:val="0"/>
                <w:sz w:val="19"/>
              </w:rPr>
              <w:t>UC11 查询经营与取消率报表</w:t>
            </w:r>
          </w:p>
        </w:tc>
        <w:tc>
          <w:tcPr>
            <w:tcW w:w="2098" w:type="dxa"/>
            <w:vAlign w:val="center"/>
          </w:tcPr>
          <w:p w14:paraId="22FE3689">
            <w:pPr>
              <w:spacing w:before="0" w:after="40" w:line="300" w:lineRule="auto"/>
              <w:jc w:val="left"/>
            </w:pPr>
            <w:r>
              <w:rPr>
                <w:rFonts w:ascii="Times New Roman" w:hAnsi="Times New Roman" w:eastAsia="宋体"/>
                <w:b w:val="0"/>
                <w:i w:val="0"/>
                <w:sz w:val="19"/>
              </w:rPr>
              <w:t>报表查询控制（ReportControl）</w:t>
            </w:r>
          </w:p>
        </w:tc>
        <w:tc>
          <w:tcPr>
            <w:tcW w:w="1984" w:type="dxa"/>
            <w:vAlign w:val="center"/>
          </w:tcPr>
          <w:p w14:paraId="5818DDBB">
            <w:pPr>
              <w:spacing w:before="0" w:after="40" w:line="300" w:lineRule="auto"/>
              <w:jc w:val="left"/>
            </w:pPr>
            <w:r>
              <w:rPr>
                <w:rFonts w:ascii="Times New Roman" w:hAnsi="Times New Roman" w:eastAsia="宋体"/>
                <w:b w:val="0"/>
                <w:i w:val="0"/>
                <w:sz w:val="19"/>
              </w:rPr>
              <w:t>预约、就诊、治疗项、结算单、收款、诊所绩效、牙医绩效</w:t>
            </w:r>
          </w:p>
        </w:tc>
        <w:tc>
          <w:tcPr>
            <w:tcW w:w="3628" w:type="dxa"/>
            <w:vAlign w:val="center"/>
          </w:tcPr>
          <w:p w14:paraId="15FF774C">
            <w:pPr>
              <w:spacing w:before="0" w:after="40" w:line="300" w:lineRule="auto"/>
              <w:jc w:val="left"/>
            </w:pPr>
            <w:r>
              <w:rPr>
                <w:rFonts w:ascii="Times New Roman" w:hAnsi="Times New Roman" w:eastAsia="宋体"/>
                <w:b w:val="0"/>
                <w:i w:val="0"/>
                <w:sz w:val="19"/>
              </w:rPr>
              <w:t>统一口径输出治疗量、取消率与经营报表（只读，不改数据）。</w:t>
            </w:r>
          </w:p>
        </w:tc>
      </w:tr>
      <w:tr w14:paraId="25C6F3A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595AFD9F">
            <w:pPr>
              <w:spacing w:before="0" w:after="40" w:line="300" w:lineRule="auto"/>
              <w:jc w:val="left"/>
            </w:pPr>
            <w:r>
              <w:rPr>
                <w:rFonts w:ascii="Times New Roman" w:hAnsi="Times New Roman" w:eastAsia="宋体"/>
                <w:b w:val="0"/>
                <w:i w:val="0"/>
                <w:sz w:val="19"/>
              </w:rPr>
              <w:t>UC12 维护治疗项目与标准单价</w:t>
            </w:r>
          </w:p>
        </w:tc>
        <w:tc>
          <w:tcPr>
            <w:tcW w:w="2098" w:type="dxa"/>
            <w:shd w:val="clear" w:color="auto" w:fill="F4F8FB"/>
            <w:vAlign w:val="center"/>
          </w:tcPr>
          <w:p w14:paraId="5F44E4DA">
            <w:pPr>
              <w:spacing w:before="0" w:after="40" w:line="300" w:lineRule="auto"/>
              <w:jc w:val="left"/>
            </w:pPr>
            <w:r>
              <w:rPr>
                <w:rFonts w:ascii="Times New Roman" w:hAnsi="Times New Roman" w:eastAsia="宋体"/>
                <w:b w:val="0"/>
                <w:i w:val="0"/>
                <w:sz w:val="19"/>
              </w:rPr>
              <w:t>项目维护控制（TreatmentTypeControl）</w:t>
            </w:r>
          </w:p>
        </w:tc>
        <w:tc>
          <w:tcPr>
            <w:tcW w:w="1984" w:type="dxa"/>
            <w:shd w:val="clear" w:color="auto" w:fill="F4F8FB"/>
            <w:vAlign w:val="center"/>
          </w:tcPr>
          <w:p w14:paraId="26CD8280">
            <w:pPr>
              <w:spacing w:before="0" w:after="40" w:line="300" w:lineRule="auto"/>
              <w:jc w:val="left"/>
            </w:pPr>
            <w:r>
              <w:rPr>
                <w:rFonts w:ascii="Times New Roman" w:hAnsi="Times New Roman" w:eastAsia="宋体"/>
                <w:b w:val="0"/>
                <w:i w:val="0"/>
                <w:sz w:val="19"/>
              </w:rPr>
              <w:t>治疗项目、治疗项目分类、治疗项目价格、资格证类型</w:t>
            </w:r>
          </w:p>
        </w:tc>
        <w:tc>
          <w:tcPr>
            <w:tcW w:w="3628" w:type="dxa"/>
            <w:shd w:val="clear" w:color="auto" w:fill="F4F8FB"/>
            <w:vAlign w:val="center"/>
          </w:tcPr>
          <w:p w14:paraId="487DB90A">
            <w:pPr>
              <w:spacing w:before="0" w:after="40" w:line="300" w:lineRule="auto"/>
              <w:jc w:val="left"/>
            </w:pPr>
            <w:r>
              <w:rPr>
                <w:rFonts w:ascii="Times New Roman" w:hAnsi="Times New Roman" w:eastAsia="宋体"/>
                <w:b w:val="0"/>
                <w:i w:val="0"/>
                <w:sz w:val="19"/>
              </w:rPr>
              <w:t>维护项目、标准单位与单价版本；价格按治疗项记录时间选中生效版本，已记录或已开单项不改。</w:t>
            </w:r>
          </w:p>
        </w:tc>
      </w:tr>
    </w:tbl>
    <w:p w14:paraId="15FB2099">
      <w:pPr>
        <w:spacing w:before="0" w:after="0" w:line="240" w:lineRule="auto"/>
      </w:pPr>
    </w:p>
    <w:p w14:paraId="633B755B">
      <w:pPr>
        <w:spacing w:before="0" w:after="160"/>
        <w:jc w:val="center"/>
      </w:pPr>
      <w:r>
        <w:rPr>
          <w:rFonts w:ascii="Times New Roman" w:hAnsi="Times New Roman" w:eastAsia="微软雅黑"/>
          <w:b w:val="0"/>
          <w:i w:val="0"/>
          <w:color w:val="595959"/>
          <w:sz w:val="18"/>
        </w:rPr>
        <w:t>表 7 从需求到分析的映射（用例 → 控制类 → 实体类）</w:t>
      </w:r>
    </w:p>
    <w:p w14:paraId="55EA21C0">
      <w:pPr>
        <w:spacing w:before="0" w:after="0" w:line="240" w:lineRule="auto"/>
      </w:pPr>
    </w:p>
    <w:p w14:paraId="538A494B">
      <w:pPr>
        <w:pStyle w:val="4"/>
        <w:pBdr>
          <w:left w:val="single" w:color="1F4E79" w:sz="18" w:space="6"/>
        </w:pBdr>
        <w:ind w:left="159"/>
      </w:pPr>
      <w:r>
        <w:rPr>
          <w:rFonts w:ascii="微软雅黑" w:hAnsi="微软雅黑" w:eastAsia="微软雅黑"/>
          <w:b/>
          <w:i w:val="0"/>
          <w:sz w:val="26"/>
        </w:rPr>
        <w:t>4.2 实体类图</w:t>
      </w:r>
    </w:p>
    <w:p w14:paraId="5D2BBEC3">
      <w:pPr>
        <w:spacing w:after="120" w:line="341" w:lineRule="auto"/>
        <w:ind w:firstLine="420"/>
        <w:jc w:val="both"/>
      </w:pPr>
      <w:r>
        <w:rPr>
          <w:rFonts w:ascii="Times New Roman" w:hAnsi="Times New Roman" w:eastAsia="宋体"/>
          <w:b w:val="0"/>
          <w:i w:val="0"/>
          <w:sz w:val="21"/>
        </w:rPr>
        <w:t>类图采用三格结构——英文类名、『- 属性名: 类型』、『+ 方法名(): 返回类型』；关联线上的数字是多重性，实心菱形表示组合，空心三角表示泛化（本模型没有泛化，见本节的说明）。全部 33 个实体类先由 图 4-1 给总览，再按五个业务板块拆成 图 4-2 至 图 4-6，五个板块互不重叠、合计恰好 33 个类。</w:t>
      </w:r>
    </w:p>
    <w:p w14:paraId="5321BD49">
      <w:pPr>
        <w:keepNext/>
        <w:spacing w:before="120" w:after="80"/>
        <w:jc w:val="center"/>
      </w:pPr>
      <w:r>
        <w:drawing>
          <wp:inline distT="0" distB="0" distL="114300" distR="114300">
            <wp:extent cx="5663565" cy="6839585"/>
            <wp:effectExtent l="0" t="0" r="635" b="5715"/>
            <wp:docPr id="19" name="Picture 19" descr="图 4-1 实体类图：33 个类与主要关系总览（不展开属性、操作与多重性）" title="图 4-1 实体类图：33 个类与主要关系总览（不展开属性、操作与多重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图 4-1 实体类图：33 个类与主要关系总览（不展开属性、操作与多重性）" title="图 4-1 实体类图：33 个类与主要关系总览（不展开属性、操作与多重性）"/>
                    <pic:cNvPicPr>
                      <a:picLocks noChangeAspect="1"/>
                    </pic:cNvPicPr>
                  </pic:nvPicPr>
                  <pic:blipFill>
                    <a:blip r:embed="rId26"/>
                    <a:stretch>
                      <a:fillRect/>
                    </a:stretch>
                  </pic:blipFill>
                  <pic:spPr>
                    <a:xfrm>
                      <a:off x="0" y="0"/>
                      <a:ext cx="5663604" cy="6839999"/>
                    </a:xfrm>
                    <a:prstGeom prst="rect">
                      <a:avLst/>
                    </a:prstGeom>
                  </pic:spPr>
                </pic:pic>
              </a:graphicData>
            </a:graphic>
          </wp:inline>
        </w:drawing>
      </w:r>
    </w:p>
    <w:p w14:paraId="27E86AE2">
      <w:pPr>
        <w:spacing w:before="0" w:after="200"/>
        <w:jc w:val="center"/>
      </w:pPr>
      <w:r>
        <w:rPr>
          <w:rFonts w:ascii="Times New Roman" w:hAnsi="Times New Roman" w:eastAsia="微软雅黑"/>
          <w:b w:val="0"/>
          <w:i w:val="0"/>
          <w:color w:val="595959"/>
          <w:sz w:val="18"/>
        </w:rPr>
        <w:t>图 4-1 实体类图：33 个类与主要关系总览（不展开属性、操作与多重性）</w:t>
      </w:r>
    </w:p>
    <w:p w14:paraId="5D374513">
      <w:pPr>
        <w:spacing w:after="120" w:line="341" w:lineRule="auto"/>
        <w:ind w:firstLine="420"/>
        <w:jc w:val="both"/>
      </w:pPr>
      <w:r>
        <w:rPr>
          <w:rFonts w:ascii="Times New Roman" w:hAnsi="Times New Roman" w:eastAsia="宋体"/>
          <w:b w:val="0"/>
          <w:i w:val="0"/>
          <w:sz w:val="21"/>
        </w:rPr>
        <w:t>图 4-1 是核心域总览：33 个类连同主要业务关系一次给出，中心是诊所、患者、预约、就诊与治疗项，其余类围绕这些核心类组织；为控制总览密度，图上不标属性、操作与多重性，完整属性和操作见后面五张板块图，完整多重性见 4.4 的关系表。</w:t>
      </w:r>
    </w:p>
    <w:p w14:paraId="5CB32E16">
      <w:pPr>
        <w:keepNext/>
        <w:spacing w:before="120" w:after="80"/>
        <w:jc w:val="center"/>
      </w:pPr>
      <w:r>
        <w:drawing>
          <wp:inline distT="0" distB="0" distL="114300" distR="114300">
            <wp:extent cx="5759450" cy="6170295"/>
            <wp:effectExtent l="0" t="0" r="6350" b="1905"/>
            <wp:docPr id="20" name="Picture 20" descr="图 4-2 实体类图：组织、员工与排班" title="图 4-2 实体类图：组织、员工与排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图 4-2 实体类图：组织、员工与排班" title="图 4-2 实体类图：组织、员工与排班"/>
                    <pic:cNvPicPr>
                      <a:picLocks noChangeAspect="1"/>
                    </pic:cNvPicPr>
                  </pic:nvPicPr>
                  <pic:blipFill>
                    <a:blip r:embed="rId27"/>
                    <a:stretch>
                      <a:fillRect/>
                    </a:stretch>
                  </pic:blipFill>
                  <pic:spPr>
                    <a:xfrm>
                      <a:off x="0" y="0"/>
                      <a:ext cx="5760000" cy="6170914"/>
                    </a:xfrm>
                    <a:prstGeom prst="rect">
                      <a:avLst/>
                    </a:prstGeom>
                  </pic:spPr>
                </pic:pic>
              </a:graphicData>
            </a:graphic>
          </wp:inline>
        </w:drawing>
      </w:r>
    </w:p>
    <w:p w14:paraId="6FA1E2E8">
      <w:pPr>
        <w:spacing w:before="0" w:after="200"/>
        <w:jc w:val="center"/>
      </w:pPr>
      <w:r>
        <w:rPr>
          <w:rFonts w:ascii="Times New Roman" w:hAnsi="Times New Roman" w:eastAsia="微软雅黑"/>
          <w:b w:val="0"/>
          <w:i w:val="0"/>
          <w:color w:val="595959"/>
          <w:sz w:val="18"/>
        </w:rPr>
        <w:t>图 4-2 实体类图：组织、员工与排班</w:t>
      </w:r>
    </w:p>
    <w:p w14:paraId="227A8505">
      <w:pPr>
        <w:spacing w:after="120" w:line="341" w:lineRule="auto"/>
        <w:ind w:firstLine="420"/>
        <w:jc w:val="both"/>
      </w:pPr>
      <w:r>
        <w:rPr>
          <w:rFonts w:ascii="Times New Roman" w:hAnsi="Times New Roman" w:eastAsia="宋体"/>
          <w:b w:val="0"/>
          <w:i w:val="0"/>
          <w:sz w:val="21"/>
        </w:rPr>
        <w:t>图 4-2（7 个类）：组织、员工与排班：诊所通过 manager_employee_id 指向主管员工（0..1:1），员工的岗责用 employee_role 关联表表达，资格证是 employee_qualification 多值记录，排班 shift 同时挂员工与诊所（支持跨诊所轮转）。</w:t>
      </w:r>
    </w:p>
    <w:p w14:paraId="7026C6D7">
      <w:pPr>
        <w:keepNext/>
        <w:spacing w:before="120" w:after="80"/>
        <w:jc w:val="center"/>
      </w:pPr>
      <w:r>
        <w:drawing>
          <wp:inline distT="0" distB="0" distL="114300" distR="114300">
            <wp:extent cx="5759450" cy="5808980"/>
            <wp:effectExtent l="0" t="0" r="6350" b="7620"/>
            <wp:docPr id="21" name="Picture 21" descr="图 4-3 实体类图：患者、预约与就诊" title="图 4-3 实体类图：患者、预约与就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图 4-3 实体类图：患者、预约与就诊" title="图 4-3 实体类图：患者、预约与就诊"/>
                    <pic:cNvPicPr>
                      <a:picLocks noChangeAspect="1"/>
                    </pic:cNvPicPr>
                  </pic:nvPicPr>
                  <pic:blipFill>
                    <a:blip r:embed="rId28"/>
                    <a:stretch>
                      <a:fillRect/>
                    </a:stretch>
                  </pic:blipFill>
                  <pic:spPr>
                    <a:xfrm>
                      <a:off x="0" y="0"/>
                      <a:ext cx="5760000" cy="5809171"/>
                    </a:xfrm>
                    <a:prstGeom prst="rect">
                      <a:avLst/>
                    </a:prstGeom>
                  </pic:spPr>
                </pic:pic>
              </a:graphicData>
            </a:graphic>
          </wp:inline>
        </w:drawing>
      </w:r>
    </w:p>
    <w:p w14:paraId="572463AA">
      <w:pPr>
        <w:spacing w:before="0" w:after="200"/>
        <w:jc w:val="center"/>
      </w:pPr>
      <w:r>
        <w:rPr>
          <w:rFonts w:ascii="Times New Roman" w:hAnsi="Times New Roman" w:eastAsia="微软雅黑"/>
          <w:b w:val="0"/>
          <w:i w:val="0"/>
          <w:color w:val="595959"/>
          <w:sz w:val="18"/>
        </w:rPr>
        <w:t>图 4-3 实体类图：患者、预约与就诊</w:t>
      </w:r>
    </w:p>
    <w:p w14:paraId="06640AA7">
      <w:pPr>
        <w:spacing w:after="120" w:line="341" w:lineRule="auto"/>
        <w:ind w:firstLine="420"/>
        <w:jc w:val="both"/>
      </w:pPr>
      <w:r>
        <w:rPr>
          <w:rFonts w:ascii="Times New Roman" w:hAnsi="Times New Roman" w:eastAsia="宋体"/>
          <w:b w:val="0"/>
          <w:i w:val="0"/>
          <w:sz w:val="21"/>
        </w:rPr>
        <w:t>图 4-3（8 个类）：患者、预约与就诊：患者与过敏原由 patient_allergy 关联（1:N 组合），预约挂到患者、诊所、接诊牙医与班次上，就诊与预约是 1:0..1（直接到店可空），取消与改期写进 appointment_change 留痕，不复写预约本身。</w:t>
      </w:r>
    </w:p>
    <w:p w14:paraId="6A866C95">
      <w:pPr>
        <w:keepNext/>
        <w:spacing w:before="120" w:after="80"/>
        <w:jc w:val="center"/>
      </w:pPr>
      <w:r>
        <w:drawing>
          <wp:inline distT="0" distB="0" distL="114300" distR="114300">
            <wp:extent cx="5759450" cy="6254115"/>
            <wp:effectExtent l="0" t="0" r="6350" b="6985"/>
            <wp:docPr id="22" name="Picture 22" descr="图 4-4 实体类图：治疗、材料与计费" title="图 4-4 实体类图：治疗、材料与计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图 4-4 实体类图：治疗、材料与计费" title="图 4-4 实体类图：治疗、材料与计费"/>
                    <pic:cNvPicPr>
                      <a:picLocks noChangeAspect="1"/>
                    </pic:cNvPicPr>
                  </pic:nvPicPr>
                  <pic:blipFill>
                    <a:blip r:embed="rId29"/>
                    <a:stretch>
                      <a:fillRect/>
                    </a:stretch>
                  </pic:blipFill>
                  <pic:spPr>
                    <a:xfrm>
                      <a:off x="0" y="0"/>
                      <a:ext cx="5760000" cy="6254682"/>
                    </a:xfrm>
                    <a:prstGeom prst="rect">
                      <a:avLst/>
                    </a:prstGeom>
                  </pic:spPr>
                </pic:pic>
              </a:graphicData>
            </a:graphic>
          </wp:inline>
        </w:drawing>
      </w:r>
    </w:p>
    <w:p w14:paraId="489A219C">
      <w:pPr>
        <w:spacing w:before="0" w:after="200"/>
        <w:jc w:val="center"/>
      </w:pPr>
      <w:r>
        <w:rPr>
          <w:rFonts w:ascii="Times New Roman" w:hAnsi="Times New Roman" w:eastAsia="微软雅黑"/>
          <w:b w:val="0"/>
          <w:i w:val="0"/>
          <w:color w:val="595959"/>
          <w:sz w:val="18"/>
        </w:rPr>
        <w:t>图 4-4 实体类图：治疗、材料与计费</w:t>
      </w:r>
    </w:p>
    <w:p w14:paraId="0E3605B8">
      <w:pPr>
        <w:spacing w:after="120" w:line="341" w:lineRule="auto"/>
        <w:ind w:firstLine="420"/>
        <w:jc w:val="both"/>
      </w:pPr>
      <w:r>
        <w:rPr>
          <w:rFonts w:ascii="Times New Roman" w:hAnsi="Times New Roman" w:eastAsia="宋体"/>
          <w:b w:val="0"/>
          <w:i w:val="0"/>
          <w:sz w:val="21"/>
        </w:rPr>
        <w:t>图 4-4（11 个类）：治疗、材料与计费：治疗项目按分类组织并挂 treatment_price 价格版本、被 tooth 牙位维表引用；治疗项派生 treatment_material 耗材消耗；就诊生成结算单、结算单派生逐行明细与更正记录、收款挂在结算单上。</w:t>
      </w:r>
    </w:p>
    <w:p w14:paraId="3BDBB67D">
      <w:pPr>
        <w:keepNext/>
        <w:spacing w:before="120" w:after="80"/>
        <w:jc w:val="center"/>
      </w:pPr>
      <w:r>
        <w:drawing>
          <wp:inline distT="0" distB="0" distL="114300" distR="114300">
            <wp:extent cx="5759450" cy="3695700"/>
            <wp:effectExtent l="0" t="0" r="6350" b="0"/>
            <wp:docPr id="23" name="Picture 23" descr="图 4-5 实体类图：绩效与费用" title="图 4-5 实体类图：绩效与费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图 4-5 实体类图：绩效与费用" title="图 4-5 实体类图：绩效与费用"/>
                    <pic:cNvPicPr>
                      <a:picLocks noChangeAspect="1"/>
                    </pic:cNvPicPr>
                  </pic:nvPicPr>
                  <pic:blipFill>
                    <a:blip r:embed="rId30"/>
                    <a:stretch>
                      <a:fillRect/>
                    </a:stretch>
                  </pic:blipFill>
                  <pic:spPr>
                    <a:xfrm>
                      <a:off x="0" y="0"/>
                      <a:ext cx="5760000" cy="3696294"/>
                    </a:xfrm>
                    <a:prstGeom prst="rect">
                      <a:avLst/>
                    </a:prstGeom>
                  </pic:spPr>
                </pic:pic>
              </a:graphicData>
            </a:graphic>
          </wp:inline>
        </w:drawing>
      </w:r>
    </w:p>
    <w:p w14:paraId="73A3F080">
      <w:pPr>
        <w:spacing w:before="0" w:after="200"/>
        <w:jc w:val="center"/>
      </w:pPr>
      <w:r>
        <w:rPr>
          <w:rFonts w:ascii="Times New Roman" w:hAnsi="Times New Roman" w:eastAsia="微软雅黑"/>
          <w:b w:val="0"/>
          <w:i w:val="0"/>
          <w:color w:val="595959"/>
          <w:sz w:val="18"/>
        </w:rPr>
        <w:t>图 4-5 实体类图：绩效与费用</w:t>
      </w:r>
    </w:p>
    <w:p w14:paraId="2149512E">
      <w:pPr>
        <w:spacing w:after="120" w:line="341" w:lineRule="auto"/>
        <w:ind w:firstLine="420"/>
        <w:jc w:val="both"/>
      </w:pPr>
      <w:r>
        <w:rPr>
          <w:rFonts w:ascii="Times New Roman" w:hAnsi="Times New Roman" w:eastAsia="宋体"/>
          <w:b w:val="0"/>
          <w:i w:val="0"/>
          <w:sz w:val="21"/>
        </w:rPr>
        <w:t>图 4-5（5 个类）：绩效与费用：绩效期间、费用类别、运营费用、诊所绩效与牙医绩效构成可复算的激励链。</w:t>
      </w:r>
    </w:p>
    <w:p w14:paraId="6D4C2F68">
      <w:pPr>
        <w:keepNext/>
        <w:spacing w:before="120" w:after="80"/>
        <w:jc w:val="center"/>
      </w:pPr>
      <w:r>
        <w:drawing>
          <wp:inline distT="0" distB="0" distL="114300" distR="114300">
            <wp:extent cx="4664710" cy="2370455"/>
            <wp:effectExtent l="0" t="0" r="8890" b="4445"/>
            <wp:docPr id="24" name="Picture 24" descr="图 4-6 实体类图：账号与审计" title="图 4-6 实体类图：账号与审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图 4-6 实体类图：账号与审计" title="图 4-6 实体类图：账号与审计"/>
                    <pic:cNvPicPr>
                      <a:picLocks noChangeAspect="1"/>
                    </pic:cNvPicPr>
                  </pic:nvPicPr>
                  <pic:blipFill>
                    <a:blip r:embed="rId31"/>
                    <a:stretch>
                      <a:fillRect/>
                    </a:stretch>
                  </pic:blipFill>
                  <pic:spPr>
                    <a:xfrm>
                      <a:off x="0" y="0"/>
                      <a:ext cx="4665098" cy="2370649"/>
                    </a:xfrm>
                    <a:prstGeom prst="rect">
                      <a:avLst/>
                    </a:prstGeom>
                  </pic:spPr>
                </pic:pic>
              </a:graphicData>
            </a:graphic>
          </wp:inline>
        </w:drawing>
      </w:r>
    </w:p>
    <w:p w14:paraId="49E0CE7F">
      <w:pPr>
        <w:spacing w:before="0" w:after="200"/>
        <w:jc w:val="center"/>
      </w:pPr>
      <w:r>
        <w:rPr>
          <w:rFonts w:ascii="Times New Roman" w:hAnsi="Times New Roman" w:eastAsia="微软雅黑"/>
          <w:b w:val="0"/>
          <w:i w:val="0"/>
          <w:color w:val="595959"/>
          <w:sz w:val="18"/>
        </w:rPr>
        <w:t>图 4-6 实体类图：账号与审计</w:t>
      </w:r>
    </w:p>
    <w:p w14:paraId="5C44E14F">
      <w:pPr>
        <w:spacing w:after="120" w:line="341" w:lineRule="auto"/>
        <w:ind w:firstLine="420"/>
        <w:jc w:val="both"/>
      </w:pPr>
      <w:r>
        <w:rPr>
          <w:rFonts w:ascii="Times New Roman" w:hAnsi="Times New Roman" w:eastAsia="宋体"/>
          <w:b w:val="0"/>
          <w:i w:val="0"/>
          <w:sz w:val="21"/>
        </w:rPr>
        <w:t>图 4-6（2 个类）：账号与审计：系统账号绑定员工，审计日志记录关键表的前后值；二者属于非核心域，不参与业务主链。</w:t>
      </w:r>
    </w:p>
    <w:p w14:paraId="531EE45A">
      <w:pPr>
        <w:spacing w:after="120" w:line="341" w:lineRule="auto"/>
        <w:jc w:val="both"/>
      </w:pPr>
      <w:r>
        <w:rPr>
          <w:rFonts w:ascii="Times New Roman" w:hAnsi="Times New Roman" w:eastAsia="宋体"/>
          <w:b w:val="0"/>
          <w:i w:val="0"/>
          <w:sz w:val="19"/>
        </w:rPr>
        <w:t>本模型不设泛化：员工与牙医/接待/主管/总部管理员的差别用『角色』关联类表达，而不是继承子类；支付方式、取消原因、费用类别等差别用属性值与字典表表达。读图说明：类框第三格的操作用『动词()』命名，返回类型只在有意义时标出；未进入模型的类（如 §4.1 里范围外的医保理赔）不在类图上占位；类图板块与图 5-3 至图 5-9 的物理 ERD 按同一模型对齐，图与表可以对读。</w:t>
      </w:r>
    </w:p>
    <w:p w14:paraId="5F357D80">
      <w:pPr>
        <w:spacing w:before="0" w:after="0" w:line="240" w:lineRule="auto"/>
      </w:pPr>
    </w:p>
    <w:p w14:paraId="47082C38">
      <w:pPr>
        <w:pStyle w:val="4"/>
        <w:pBdr>
          <w:left w:val="single" w:color="1F4E79" w:sz="18" w:space="6"/>
        </w:pBdr>
        <w:ind w:left="159"/>
      </w:pPr>
      <w:r>
        <w:rPr>
          <w:rFonts w:ascii="微软雅黑" w:hAnsi="微软雅黑" w:eastAsia="微软雅黑"/>
          <w:b/>
          <w:i w:val="0"/>
          <w:sz w:val="26"/>
        </w:rPr>
        <w:t>4.3 类清单</w:t>
      </w:r>
    </w:p>
    <w:p w14:paraId="4C09FBF5">
      <w:pPr>
        <w:spacing w:after="120" w:line="341" w:lineRule="auto"/>
        <w:ind w:firstLine="420"/>
        <w:jc w:val="both"/>
      </w:pPr>
      <w:r>
        <w:rPr>
          <w:rFonts w:ascii="Times New Roman" w:hAnsi="Times New Roman" w:eastAsia="宋体"/>
          <w:b w:val="0"/>
          <w:i w:val="0"/>
          <w:sz w:val="21"/>
        </w:rPr>
        <w:t>33 个实体类全部映射为数据库表，一名一表、无别名；『主要职责』取类注释的首句，职责末的括注是该类的数据会被哪些用例读写（用于核对用例覆盖），因此本表只列 4 列。表名由英文类名按 snake_case 派生（该约定由 adc_verify.py 校验，当前 33/33 一致），完整对应见 5.4 的数据字典（英文类名列）；模块归属见 5.1 的模块划分表。架构型按彩色建模口径统计：事物 3、角色 2、描述 11、时刻时段 15、非核心域 2。</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2268"/>
        <w:gridCol w:w="2268"/>
        <w:gridCol w:w="2268"/>
        <w:gridCol w:w="2268"/>
      </w:tblGrid>
      <w:tr w14:paraId="5A28D4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361" w:type="dxa"/>
            <w:shd w:val="clear" w:color="auto" w:fill="1F4E79"/>
            <w:vAlign w:val="center"/>
          </w:tcPr>
          <w:p w14:paraId="6A65CA17">
            <w:pPr>
              <w:spacing w:before="0" w:after="40" w:line="300" w:lineRule="auto"/>
              <w:jc w:val="center"/>
            </w:pPr>
            <w:r>
              <w:rPr>
                <w:rFonts w:ascii="Times New Roman" w:hAnsi="Times New Roman" w:eastAsia="宋体"/>
                <w:b/>
                <w:i w:val="0"/>
                <w:color w:val="FFFFFF"/>
                <w:sz w:val="19"/>
              </w:rPr>
              <w:t>类（中文）</w:t>
            </w:r>
          </w:p>
        </w:tc>
        <w:tc>
          <w:tcPr>
            <w:tcW w:w="1701" w:type="dxa"/>
            <w:shd w:val="clear" w:color="auto" w:fill="1F4E79"/>
            <w:vAlign w:val="center"/>
          </w:tcPr>
          <w:p w14:paraId="17BD4EBB">
            <w:pPr>
              <w:spacing w:before="0" w:after="40" w:line="300" w:lineRule="auto"/>
              <w:jc w:val="center"/>
            </w:pPr>
            <w:r>
              <w:rPr>
                <w:rFonts w:ascii="Times New Roman" w:hAnsi="Times New Roman" w:eastAsia="宋体"/>
                <w:b/>
                <w:i w:val="0"/>
                <w:color w:val="FFFFFF"/>
                <w:sz w:val="19"/>
              </w:rPr>
              <w:t>英文类名</w:t>
            </w:r>
          </w:p>
        </w:tc>
        <w:tc>
          <w:tcPr>
            <w:tcW w:w="1077" w:type="dxa"/>
            <w:shd w:val="clear" w:color="auto" w:fill="1F4E79"/>
            <w:vAlign w:val="center"/>
          </w:tcPr>
          <w:p w14:paraId="352B906D">
            <w:pPr>
              <w:spacing w:before="0" w:after="40" w:line="300" w:lineRule="auto"/>
              <w:jc w:val="center"/>
            </w:pPr>
            <w:r>
              <w:rPr>
                <w:rFonts w:ascii="Times New Roman" w:hAnsi="Times New Roman" w:eastAsia="宋体"/>
                <w:b/>
                <w:i w:val="0"/>
                <w:color w:val="FFFFFF"/>
                <w:sz w:val="19"/>
              </w:rPr>
              <w:t>架构型</w:t>
            </w:r>
          </w:p>
        </w:tc>
        <w:tc>
          <w:tcPr>
            <w:tcW w:w="4932" w:type="dxa"/>
            <w:shd w:val="clear" w:color="auto" w:fill="1F4E79"/>
            <w:vAlign w:val="center"/>
          </w:tcPr>
          <w:p w14:paraId="03D0CA8C">
            <w:pPr>
              <w:spacing w:before="0" w:after="40" w:line="300" w:lineRule="auto"/>
              <w:jc w:val="center"/>
            </w:pPr>
            <w:r>
              <w:rPr>
                <w:rFonts w:ascii="Times New Roman" w:hAnsi="Times New Roman" w:eastAsia="宋体"/>
                <w:b/>
                <w:i w:val="0"/>
                <w:color w:val="FFFFFF"/>
                <w:sz w:val="19"/>
              </w:rPr>
              <w:t>主要职责与参与用例</w:t>
            </w:r>
          </w:p>
        </w:tc>
      </w:tr>
      <w:tr w14:paraId="51BA63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3249B4BE">
            <w:pPr>
              <w:spacing w:before="0" w:after="40" w:line="300" w:lineRule="auto"/>
              <w:jc w:val="left"/>
            </w:pPr>
            <w:r>
              <w:rPr>
                <w:rFonts w:ascii="Times New Roman" w:hAnsi="Times New Roman" w:eastAsia="宋体"/>
                <w:b w:val="0"/>
                <w:i w:val="0"/>
                <w:sz w:val="19"/>
              </w:rPr>
              <w:t>诊所</w:t>
            </w:r>
          </w:p>
        </w:tc>
        <w:tc>
          <w:tcPr>
            <w:tcW w:w="1701" w:type="dxa"/>
            <w:vAlign w:val="center"/>
          </w:tcPr>
          <w:p w14:paraId="76B68798">
            <w:pPr>
              <w:spacing w:before="0" w:after="40" w:line="300" w:lineRule="auto"/>
              <w:jc w:val="left"/>
            </w:pPr>
            <w:r>
              <w:rPr>
                <w:rFonts w:ascii="Times New Roman" w:hAnsi="Times New Roman" w:eastAsia="宋体"/>
                <w:b w:val="0"/>
                <w:i w:val="0"/>
                <w:sz w:val="19"/>
              </w:rPr>
              <w:t>Clinic</w:t>
            </w:r>
          </w:p>
        </w:tc>
        <w:tc>
          <w:tcPr>
            <w:tcW w:w="1077" w:type="dxa"/>
            <w:vAlign w:val="center"/>
          </w:tcPr>
          <w:p w14:paraId="10725B38">
            <w:pPr>
              <w:spacing w:before="0" w:after="40" w:line="300" w:lineRule="auto"/>
              <w:jc w:val="center"/>
            </w:pPr>
            <w:r>
              <w:rPr>
                <w:rFonts w:ascii="Times New Roman" w:hAnsi="Times New Roman" w:eastAsia="宋体"/>
                <w:b w:val="0"/>
                <w:i w:val="0"/>
                <w:sz w:val="19"/>
              </w:rPr>
              <w:t>事物</w:t>
            </w:r>
          </w:p>
        </w:tc>
        <w:tc>
          <w:tcPr>
            <w:tcW w:w="4932" w:type="dxa"/>
            <w:vAlign w:val="center"/>
          </w:tcPr>
          <w:p w14:paraId="2A330DB9">
            <w:pPr>
              <w:spacing w:before="0" w:after="40" w:line="300" w:lineRule="auto"/>
              <w:jc w:val="left"/>
            </w:pPr>
            <w:r>
              <w:rPr>
                <w:rFonts w:ascii="Times New Roman" w:hAnsi="Times New Roman" w:eastAsia="宋体"/>
                <w:b w:val="0"/>
                <w:i w:val="0"/>
                <w:sz w:val="19"/>
              </w:rPr>
              <w:t>诊所数量会随扩张增长，因此诊所要作为独立实体维护，业务表用 clinic_id 归因。（UC01、UC09、UC10、UC11）</w:t>
            </w:r>
          </w:p>
        </w:tc>
      </w:tr>
      <w:tr w14:paraId="1B4A791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7047B193">
            <w:pPr>
              <w:spacing w:before="0" w:after="40" w:line="300" w:lineRule="auto"/>
              <w:jc w:val="left"/>
            </w:pPr>
            <w:r>
              <w:rPr>
                <w:rFonts w:ascii="Times New Roman" w:hAnsi="Times New Roman" w:eastAsia="宋体"/>
                <w:b w:val="0"/>
                <w:i w:val="0"/>
                <w:sz w:val="19"/>
              </w:rPr>
              <w:t>患者</w:t>
            </w:r>
          </w:p>
        </w:tc>
        <w:tc>
          <w:tcPr>
            <w:tcW w:w="1701" w:type="dxa"/>
            <w:shd w:val="clear" w:color="auto" w:fill="F4F8FB"/>
            <w:vAlign w:val="center"/>
          </w:tcPr>
          <w:p w14:paraId="13D93D3E">
            <w:pPr>
              <w:spacing w:before="0" w:after="40" w:line="300" w:lineRule="auto"/>
              <w:jc w:val="left"/>
            </w:pPr>
            <w:r>
              <w:rPr>
                <w:rFonts w:ascii="Times New Roman" w:hAnsi="Times New Roman" w:eastAsia="宋体"/>
                <w:b w:val="0"/>
                <w:i w:val="0"/>
                <w:sz w:val="19"/>
              </w:rPr>
              <w:t>Patient</w:t>
            </w:r>
          </w:p>
        </w:tc>
        <w:tc>
          <w:tcPr>
            <w:tcW w:w="1077" w:type="dxa"/>
            <w:shd w:val="clear" w:color="auto" w:fill="F4F8FB"/>
            <w:vAlign w:val="center"/>
          </w:tcPr>
          <w:p w14:paraId="6EC1118F">
            <w:pPr>
              <w:spacing w:before="0" w:after="40" w:line="300" w:lineRule="auto"/>
              <w:jc w:val="center"/>
            </w:pPr>
            <w:r>
              <w:rPr>
                <w:rFonts w:ascii="Times New Roman" w:hAnsi="Times New Roman" w:eastAsia="宋体"/>
                <w:b w:val="0"/>
                <w:i w:val="0"/>
                <w:sz w:val="19"/>
              </w:rPr>
              <w:t>事物</w:t>
            </w:r>
          </w:p>
        </w:tc>
        <w:tc>
          <w:tcPr>
            <w:tcW w:w="4932" w:type="dxa"/>
            <w:shd w:val="clear" w:color="auto" w:fill="F4F8FB"/>
            <w:vAlign w:val="center"/>
          </w:tcPr>
          <w:p w14:paraId="69E1DD59">
            <w:pPr>
              <w:spacing w:before="0" w:after="40" w:line="300" w:lineRule="auto"/>
              <w:jc w:val="left"/>
            </w:pPr>
            <w:r>
              <w:rPr>
                <w:rFonts w:ascii="Times New Roman" w:hAnsi="Times New Roman" w:eastAsia="宋体"/>
                <w:b w:val="0"/>
                <w:i w:val="0"/>
                <w:sz w:val="19"/>
              </w:rPr>
              <w:t>全局唯一，不带 clinic_id 归属；（UC01、UC02、UC05）</w:t>
            </w:r>
          </w:p>
        </w:tc>
      </w:tr>
      <w:tr w14:paraId="0B0FCF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7A8AE834">
            <w:pPr>
              <w:spacing w:before="0" w:after="40" w:line="300" w:lineRule="auto"/>
              <w:jc w:val="left"/>
            </w:pPr>
            <w:r>
              <w:rPr>
                <w:rFonts w:ascii="Times New Roman" w:hAnsi="Times New Roman" w:eastAsia="宋体"/>
                <w:b w:val="0"/>
                <w:i w:val="0"/>
                <w:sz w:val="19"/>
              </w:rPr>
              <w:t>过敏原</w:t>
            </w:r>
          </w:p>
        </w:tc>
        <w:tc>
          <w:tcPr>
            <w:tcW w:w="1701" w:type="dxa"/>
            <w:vAlign w:val="center"/>
          </w:tcPr>
          <w:p w14:paraId="44572587">
            <w:pPr>
              <w:spacing w:before="0" w:after="40" w:line="300" w:lineRule="auto"/>
              <w:jc w:val="left"/>
            </w:pPr>
            <w:r>
              <w:rPr>
                <w:rFonts w:ascii="Times New Roman" w:hAnsi="Times New Roman" w:eastAsia="宋体"/>
                <w:b w:val="0"/>
                <w:i w:val="0"/>
                <w:sz w:val="19"/>
              </w:rPr>
              <w:t>Allergen</w:t>
            </w:r>
          </w:p>
        </w:tc>
        <w:tc>
          <w:tcPr>
            <w:tcW w:w="1077" w:type="dxa"/>
            <w:vAlign w:val="center"/>
          </w:tcPr>
          <w:p w14:paraId="7659EA79">
            <w:pPr>
              <w:spacing w:before="0" w:after="40" w:line="300" w:lineRule="auto"/>
              <w:jc w:val="center"/>
            </w:pPr>
            <w:r>
              <w:rPr>
                <w:rFonts w:ascii="Times New Roman" w:hAnsi="Times New Roman" w:eastAsia="宋体"/>
                <w:b w:val="0"/>
                <w:i w:val="0"/>
                <w:sz w:val="19"/>
              </w:rPr>
              <w:t>描述</w:t>
            </w:r>
          </w:p>
        </w:tc>
        <w:tc>
          <w:tcPr>
            <w:tcW w:w="4932" w:type="dxa"/>
            <w:vAlign w:val="center"/>
          </w:tcPr>
          <w:p w14:paraId="54BB5010">
            <w:pPr>
              <w:spacing w:before="0" w:after="40" w:line="300" w:lineRule="auto"/>
              <w:jc w:val="left"/>
            </w:pPr>
            <w:r>
              <w:rPr>
                <w:rFonts w:ascii="Times New Roman" w:hAnsi="Times New Roman" w:eastAsia="宋体"/>
                <w:b w:val="0"/>
                <w:i w:val="0"/>
                <w:sz w:val="19"/>
              </w:rPr>
              <w:t>结构稳定、对象少，封装『过敏原名称与类型』的规则。（UC01、UC02）</w:t>
            </w:r>
          </w:p>
        </w:tc>
      </w:tr>
      <w:tr w14:paraId="5925CBB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16480489">
            <w:pPr>
              <w:spacing w:before="0" w:after="40" w:line="300" w:lineRule="auto"/>
              <w:jc w:val="left"/>
            </w:pPr>
            <w:r>
              <w:rPr>
                <w:rFonts w:ascii="Times New Roman" w:hAnsi="Times New Roman" w:eastAsia="宋体"/>
                <w:b w:val="0"/>
                <w:i w:val="0"/>
                <w:sz w:val="19"/>
              </w:rPr>
              <w:t>患者过敏</w:t>
            </w:r>
          </w:p>
        </w:tc>
        <w:tc>
          <w:tcPr>
            <w:tcW w:w="1701" w:type="dxa"/>
            <w:shd w:val="clear" w:color="auto" w:fill="F4F8FB"/>
            <w:vAlign w:val="center"/>
          </w:tcPr>
          <w:p w14:paraId="602F527D">
            <w:pPr>
              <w:spacing w:before="0" w:after="40" w:line="300" w:lineRule="auto"/>
              <w:jc w:val="left"/>
            </w:pPr>
            <w:r>
              <w:rPr>
                <w:rFonts w:ascii="Times New Roman" w:hAnsi="Times New Roman" w:eastAsia="宋体"/>
                <w:b w:val="0"/>
                <w:i w:val="0"/>
                <w:sz w:val="19"/>
              </w:rPr>
              <w:t>PatientAllergy</w:t>
            </w:r>
          </w:p>
        </w:tc>
        <w:tc>
          <w:tcPr>
            <w:tcW w:w="1077" w:type="dxa"/>
            <w:shd w:val="clear" w:color="auto" w:fill="F4F8FB"/>
            <w:vAlign w:val="center"/>
          </w:tcPr>
          <w:p w14:paraId="20881341">
            <w:pPr>
              <w:spacing w:before="0" w:after="40" w:line="300" w:lineRule="auto"/>
              <w:jc w:val="center"/>
            </w:pPr>
            <w:r>
              <w:rPr>
                <w:rFonts w:ascii="Times New Roman" w:hAnsi="Times New Roman" w:eastAsia="宋体"/>
                <w:b w:val="0"/>
                <w:i w:val="0"/>
                <w:sz w:val="19"/>
              </w:rPr>
              <w:t>时刻时段</w:t>
            </w:r>
          </w:p>
        </w:tc>
        <w:tc>
          <w:tcPr>
            <w:tcW w:w="4932" w:type="dxa"/>
            <w:shd w:val="clear" w:color="auto" w:fill="F4F8FB"/>
            <w:vAlign w:val="center"/>
          </w:tcPr>
          <w:p w14:paraId="0E44F197">
            <w:pPr>
              <w:spacing w:before="0" w:after="40" w:line="300" w:lineRule="auto"/>
              <w:jc w:val="left"/>
            </w:pPr>
            <w:r>
              <w:rPr>
                <w:rFonts w:ascii="Times New Roman" w:hAnsi="Times New Roman" w:eastAsia="宋体"/>
                <w:b w:val="0"/>
                <w:i w:val="0"/>
                <w:sz w:val="19"/>
              </w:rPr>
              <w:t>把『过敏症（可多条）』这个多值属性拆成关联类。（UC01、UC02）</w:t>
            </w:r>
          </w:p>
        </w:tc>
      </w:tr>
      <w:tr w14:paraId="176F66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431BA0E">
            <w:pPr>
              <w:spacing w:before="0" w:after="40" w:line="300" w:lineRule="auto"/>
              <w:jc w:val="left"/>
            </w:pPr>
            <w:r>
              <w:rPr>
                <w:rFonts w:ascii="Times New Roman" w:hAnsi="Times New Roman" w:eastAsia="宋体"/>
                <w:b w:val="0"/>
                <w:i w:val="0"/>
                <w:sz w:val="19"/>
              </w:rPr>
              <w:t>预约</w:t>
            </w:r>
          </w:p>
        </w:tc>
        <w:tc>
          <w:tcPr>
            <w:tcW w:w="1701" w:type="dxa"/>
            <w:vAlign w:val="center"/>
          </w:tcPr>
          <w:p w14:paraId="4EB68E61">
            <w:pPr>
              <w:spacing w:before="0" w:after="40" w:line="300" w:lineRule="auto"/>
              <w:jc w:val="left"/>
            </w:pPr>
            <w:r>
              <w:rPr>
                <w:rFonts w:ascii="Times New Roman" w:hAnsi="Times New Roman" w:eastAsia="宋体"/>
                <w:b w:val="0"/>
                <w:i w:val="0"/>
                <w:sz w:val="19"/>
              </w:rPr>
              <w:t>Appointment</w:t>
            </w:r>
          </w:p>
        </w:tc>
        <w:tc>
          <w:tcPr>
            <w:tcW w:w="1077" w:type="dxa"/>
            <w:vAlign w:val="center"/>
          </w:tcPr>
          <w:p w14:paraId="18733626">
            <w:pPr>
              <w:spacing w:before="0" w:after="40" w:line="300" w:lineRule="auto"/>
              <w:jc w:val="center"/>
            </w:pPr>
            <w:r>
              <w:rPr>
                <w:rFonts w:ascii="Times New Roman" w:hAnsi="Times New Roman" w:eastAsia="宋体"/>
                <w:b w:val="0"/>
                <w:i w:val="0"/>
                <w:sz w:val="19"/>
              </w:rPr>
              <w:t>时刻时段</w:t>
            </w:r>
          </w:p>
        </w:tc>
        <w:tc>
          <w:tcPr>
            <w:tcW w:w="4932" w:type="dxa"/>
            <w:vAlign w:val="center"/>
          </w:tcPr>
          <w:p w14:paraId="7AF7FB97">
            <w:pPr>
              <w:spacing w:before="0" w:after="40" w:line="300" w:lineRule="auto"/>
              <w:jc w:val="left"/>
            </w:pPr>
            <w:r>
              <w:rPr>
                <w:rFonts w:ascii="Times New Roman" w:hAnsi="Times New Roman" w:eastAsia="宋体"/>
                <w:b w:val="0"/>
                <w:i w:val="0"/>
                <w:sz w:val="19"/>
              </w:rPr>
              <w:t>取消/爽约挂在这里（取消率的分母就是预约），就诊只表达诊疗进程。（UC01、UC02、UC07、UC11）</w:t>
            </w:r>
          </w:p>
        </w:tc>
      </w:tr>
      <w:tr w14:paraId="621220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473BF883">
            <w:pPr>
              <w:spacing w:before="0" w:after="40" w:line="300" w:lineRule="auto"/>
              <w:jc w:val="left"/>
            </w:pPr>
            <w:r>
              <w:rPr>
                <w:rFonts w:ascii="Times New Roman" w:hAnsi="Times New Roman" w:eastAsia="宋体"/>
                <w:b w:val="0"/>
                <w:i w:val="0"/>
                <w:sz w:val="19"/>
              </w:rPr>
              <w:t>预约变更</w:t>
            </w:r>
          </w:p>
        </w:tc>
        <w:tc>
          <w:tcPr>
            <w:tcW w:w="1701" w:type="dxa"/>
            <w:shd w:val="clear" w:color="auto" w:fill="F4F8FB"/>
            <w:vAlign w:val="center"/>
          </w:tcPr>
          <w:p w14:paraId="317D828C">
            <w:pPr>
              <w:spacing w:before="0" w:after="40" w:line="300" w:lineRule="auto"/>
              <w:jc w:val="left"/>
            </w:pPr>
            <w:r>
              <w:rPr>
                <w:rFonts w:ascii="Times New Roman" w:hAnsi="Times New Roman" w:eastAsia="宋体"/>
                <w:b w:val="0"/>
                <w:i w:val="0"/>
                <w:sz w:val="19"/>
              </w:rPr>
              <w:t>AppointmentChange</w:t>
            </w:r>
          </w:p>
        </w:tc>
        <w:tc>
          <w:tcPr>
            <w:tcW w:w="1077" w:type="dxa"/>
            <w:shd w:val="clear" w:color="auto" w:fill="F4F8FB"/>
            <w:vAlign w:val="center"/>
          </w:tcPr>
          <w:p w14:paraId="5119C9C2">
            <w:pPr>
              <w:spacing w:before="0" w:after="40" w:line="300" w:lineRule="auto"/>
              <w:jc w:val="center"/>
            </w:pPr>
            <w:r>
              <w:rPr>
                <w:rFonts w:ascii="Times New Roman" w:hAnsi="Times New Roman" w:eastAsia="宋体"/>
                <w:b w:val="0"/>
                <w:i w:val="0"/>
                <w:sz w:val="19"/>
              </w:rPr>
              <w:t>时刻时段</w:t>
            </w:r>
          </w:p>
        </w:tc>
        <w:tc>
          <w:tcPr>
            <w:tcW w:w="4932" w:type="dxa"/>
            <w:shd w:val="clear" w:color="auto" w:fill="F4F8FB"/>
            <w:vAlign w:val="center"/>
          </w:tcPr>
          <w:p w14:paraId="7FC77155">
            <w:pPr>
              <w:spacing w:before="0" w:after="40" w:line="300" w:lineRule="auto"/>
              <w:jc w:val="left"/>
            </w:pPr>
            <w:r>
              <w:rPr>
                <w:rFonts w:ascii="Times New Roman" w:hAnsi="Times New Roman" w:eastAsia="宋体"/>
                <w:b w:val="0"/>
                <w:i w:val="0"/>
                <w:sz w:val="19"/>
              </w:rPr>
              <w:t>满足设计约束『预约记录不得覆盖式修改，取消与改期保留历史记录』。（UC07）</w:t>
            </w:r>
          </w:p>
        </w:tc>
      </w:tr>
      <w:tr w14:paraId="7043D21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0C32BB70">
            <w:pPr>
              <w:spacing w:before="0" w:after="40" w:line="300" w:lineRule="auto"/>
              <w:jc w:val="left"/>
            </w:pPr>
            <w:r>
              <w:rPr>
                <w:rFonts w:ascii="Times New Roman" w:hAnsi="Times New Roman" w:eastAsia="宋体"/>
                <w:b w:val="0"/>
                <w:i w:val="0"/>
                <w:sz w:val="19"/>
              </w:rPr>
              <w:t>取消原因</w:t>
            </w:r>
          </w:p>
        </w:tc>
        <w:tc>
          <w:tcPr>
            <w:tcW w:w="1701" w:type="dxa"/>
            <w:vAlign w:val="center"/>
          </w:tcPr>
          <w:p w14:paraId="42E4D01F">
            <w:pPr>
              <w:spacing w:before="0" w:after="40" w:line="300" w:lineRule="auto"/>
              <w:jc w:val="left"/>
            </w:pPr>
            <w:r>
              <w:rPr>
                <w:rFonts w:ascii="Times New Roman" w:hAnsi="Times New Roman" w:eastAsia="宋体"/>
                <w:b w:val="0"/>
                <w:i w:val="0"/>
                <w:sz w:val="19"/>
              </w:rPr>
              <w:t>CancelReason</w:t>
            </w:r>
          </w:p>
        </w:tc>
        <w:tc>
          <w:tcPr>
            <w:tcW w:w="1077" w:type="dxa"/>
            <w:vAlign w:val="center"/>
          </w:tcPr>
          <w:p w14:paraId="4755598C">
            <w:pPr>
              <w:spacing w:before="0" w:after="40" w:line="300" w:lineRule="auto"/>
              <w:jc w:val="center"/>
            </w:pPr>
            <w:r>
              <w:rPr>
                <w:rFonts w:ascii="Times New Roman" w:hAnsi="Times New Roman" w:eastAsia="宋体"/>
                <w:b w:val="0"/>
                <w:i w:val="0"/>
                <w:sz w:val="19"/>
              </w:rPr>
              <w:t>描述</w:t>
            </w:r>
          </w:p>
        </w:tc>
        <w:tc>
          <w:tcPr>
            <w:tcW w:w="4932" w:type="dxa"/>
            <w:vAlign w:val="center"/>
          </w:tcPr>
          <w:p w14:paraId="7ECFD779">
            <w:pPr>
              <w:spacing w:before="0" w:after="40" w:line="300" w:lineRule="auto"/>
              <w:jc w:val="left"/>
            </w:pPr>
            <w:r>
              <w:rPr>
                <w:rFonts w:ascii="Times New Roman" w:hAnsi="Times New Roman" w:eastAsia="宋体"/>
                <w:b w:val="0"/>
                <w:i w:val="0"/>
                <w:sz w:val="19"/>
              </w:rPr>
              <w:t>字典表，其种子数据属于 schema 的一部分。（UC07）</w:t>
            </w:r>
          </w:p>
        </w:tc>
      </w:tr>
      <w:tr w14:paraId="2FDB54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2B034303">
            <w:pPr>
              <w:spacing w:before="0" w:after="40" w:line="300" w:lineRule="auto"/>
              <w:jc w:val="left"/>
            </w:pPr>
            <w:r>
              <w:rPr>
                <w:rFonts w:ascii="Times New Roman" w:hAnsi="Times New Roman" w:eastAsia="宋体"/>
                <w:b w:val="0"/>
                <w:i w:val="0"/>
                <w:sz w:val="19"/>
              </w:rPr>
              <w:t>就诊</w:t>
            </w:r>
          </w:p>
        </w:tc>
        <w:tc>
          <w:tcPr>
            <w:tcW w:w="1701" w:type="dxa"/>
            <w:shd w:val="clear" w:color="auto" w:fill="F4F8FB"/>
            <w:vAlign w:val="center"/>
          </w:tcPr>
          <w:p w14:paraId="4CF4BEC8">
            <w:pPr>
              <w:spacing w:before="0" w:after="40" w:line="300" w:lineRule="auto"/>
              <w:jc w:val="left"/>
            </w:pPr>
            <w:r>
              <w:rPr>
                <w:rFonts w:ascii="Times New Roman" w:hAnsi="Times New Roman" w:eastAsia="宋体"/>
                <w:b w:val="0"/>
                <w:i w:val="0"/>
                <w:sz w:val="19"/>
              </w:rPr>
              <w:t>Visit</w:t>
            </w:r>
          </w:p>
        </w:tc>
        <w:tc>
          <w:tcPr>
            <w:tcW w:w="1077" w:type="dxa"/>
            <w:shd w:val="clear" w:color="auto" w:fill="F4F8FB"/>
            <w:vAlign w:val="center"/>
          </w:tcPr>
          <w:p w14:paraId="5A606933">
            <w:pPr>
              <w:spacing w:before="0" w:after="40" w:line="300" w:lineRule="auto"/>
              <w:jc w:val="center"/>
            </w:pPr>
            <w:r>
              <w:rPr>
                <w:rFonts w:ascii="Times New Roman" w:hAnsi="Times New Roman" w:eastAsia="宋体"/>
                <w:b w:val="0"/>
                <w:i w:val="0"/>
                <w:sz w:val="19"/>
              </w:rPr>
              <w:t>时刻时段</w:t>
            </w:r>
          </w:p>
        </w:tc>
        <w:tc>
          <w:tcPr>
            <w:tcW w:w="4932" w:type="dxa"/>
            <w:shd w:val="clear" w:color="auto" w:fill="F4F8FB"/>
            <w:vAlign w:val="center"/>
          </w:tcPr>
          <w:p w14:paraId="6620B134">
            <w:pPr>
              <w:spacing w:before="0" w:after="40" w:line="300" w:lineRule="auto"/>
              <w:jc w:val="left"/>
            </w:pPr>
            <w:r>
              <w:rPr>
                <w:rFonts w:ascii="Times New Roman" w:hAnsi="Times New Roman" w:eastAsia="宋体"/>
                <w:b w:val="0"/>
                <w:i w:val="0"/>
                <w:sz w:val="19"/>
              </w:rPr>
              <w:t>治疗量与绩效收入都以它为起点。（UC02、UC03、UC04、UC05）</w:t>
            </w:r>
          </w:p>
        </w:tc>
      </w:tr>
      <w:tr w14:paraId="7CE9CA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5EF3E8E2">
            <w:pPr>
              <w:spacing w:before="0" w:after="40" w:line="300" w:lineRule="auto"/>
              <w:jc w:val="left"/>
            </w:pPr>
            <w:r>
              <w:rPr>
                <w:rFonts w:ascii="Times New Roman" w:hAnsi="Times New Roman" w:eastAsia="宋体"/>
                <w:b w:val="0"/>
                <w:i w:val="0"/>
                <w:sz w:val="19"/>
              </w:rPr>
              <w:t>就诊状态留痕</w:t>
            </w:r>
          </w:p>
        </w:tc>
        <w:tc>
          <w:tcPr>
            <w:tcW w:w="1701" w:type="dxa"/>
            <w:vAlign w:val="center"/>
          </w:tcPr>
          <w:p w14:paraId="6956626B">
            <w:pPr>
              <w:spacing w:before="0" w:after="40" w:line="300" w:lineRule="auto"/>
              <w:jc w:val="left"/>
            </w:pPr>
            <w:r>
              <w:rPr>
                <w:rFonts w:ascii="Times New Roman" w:hAnsi="Times New Roman" w:eastAsia="宋体"/>
                <w:b w:val="0"/>
                <w:i w:val="0"/>
                <w:sz w:val="19"/>
              </w:rPr>
              <w:t>VisitStatusLog</w:t>
            </w:r>
          </w:p>
        </w:tc>
        <w:tc>
          <w:tcPr>
            <w:tcW w:w="1077" w:type="dxa"/>
            <w:vAlign w:val="center"/>
          </w:tcPr>
          <w:p w14:paraId="22867E60">
            <w:pPr>
              <w:spacing w:before="0" w:after="40" w:line="300" w:lineRule="auto"/>
              <w:jc w:val="center"/>
            </w:pPr>
            <w:r>
              <w:rPr>
                <w:rFonts w:ascii="Times New Roman" w:hAnsi="Times New Roman" w:eastAsia="宋体"/>
                <w:b w:val="0"/>
                <w:i w:val="0"/>
                <w:sz w:val="19"/>
              </w:rPr>
              <w:t>时刻时段</w:t>
            </w:r>
          </w:p>
        </w:tc>
        <w:tc>
          <w:tcPr>
            <w:tcW w:w="4932" w:type="dxa"/>
            <w:vAlign w:val="center"/>
          </w:tcPr>
          <w:p w14:paraId="588E7861">
            <w:pPr>
              <w:spacing w:before="0" w:after="40" w:line="300" w:lineRule="auto"/>
              <w:jc w:val="left"/>
            </w:pPr>
            <w:r>
              <w:rPr>
                <w:rFonts w:ascii="Times New Roman" w:hAnsi="Times New Roman" w:eastAsia="宋体"/>
                <w:b w:val="0"/>
                <w:i w:val="0"/>
                <w:sz w:val="19"/>
              </w:rPr>
              <w:t>就诊过程可追溯，支撑『到诊但未完成治疗』这类情形的排查。（UC02、UC03）</w:t>
            </w:r>
          </w:p>
        </w:tc>
      </w:tr>
      <w:tr w14:paraId="5D3656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2C876E25">
            <w:pPr>
              <w:spacing w:before="0" w:after="40" w:line="300" w:lineRule="auto"/>
              <w:jc w:val="left"/>
            </w:pPr>
            <w:r>
              <w:rPr>
                <w:rFonts w:ascii="Times New Roman" w:hAnsi="Times New Roman" w:eastAsia="宋体"/>
                <w:b w:val="0"/>
                <w:i w:val="0"/>
                <w:sz w:val="19"/>
              </w:rPr>
              <w:t>治疗项目分类</w:t>
            </w:r>
          </w:p>
        </w:tc>
        <w:tc>
          <w:tcPr>
            <w:tcW w:w="1701" w:type="dxa"/>
            <w:shd w:val="clear" w:color="auto" w:fill="F4F8FB"/>
            <w:vAlign w:val="center"/>
          </w:tcPr>
          <w:p w14:paraId="26A12A0A">
            <w:pPr>
              <w:spacing w:before="0" w:after="40" w:line="300" w:lineRule="auto"/>
              <w:jc w:val="left"/>
            </w:pPr>
            <w:r>
              <w:rPr>
                <w:rFonts w:ascii="Times New Roman" w:hAnsi="Times New Roman" w:eastAsia="宋体"/>
                <w:b w:val="0"/>
                <w:i w:val="0"/>
                <w:sz w:val="19"/>
              </w:rPr>
              <w:t>TreatmentCategory</w:t>
            </w:r>
          </w:p>
        </w:tc>
        <w:tc>
          <w:tcPr>
            <w:tcW w:w="1077" w:type="dxa"/>
            <w:shd w:val="clear" w:color="auto" w:fill="F4F8FB"/>
            <w:vAlign w:val="center"/>
          </w:tcPr>
          <w:p w14:paraId="5C3AF5E0">
            <w:pPr>
              <w:spacing w:before="0" w:after="40" w:line="300" w:lineRule="auto"/>
              <w:jc w:val="center"/>
            </w:pPr>
            <w:r>
              <w:rPr>
                <w:rFonts w:ascii="Times New Roman" w:hAnsi="Times New Roman" w:eastAsia="宋体"/>
                <w:b w:val="0"/>
                <w:i w:val="0"/>
                <w:sz w:val="19"/>
              </w:rPr>
              <w:t>描述</w:t>
            </w:r>
          </w:p>
        </w:tc>
        <w:tc>
          <w:tcPr>
            <w:tcW w:w="4932" w:type="dxa"/>
            <w:shd w:val="clear" w:color="auto" w:fill="F4F8FB"/>
            <w:vAlign w:val="center"/>
          </w:tcPr>
          <w:p w14:paraId="45E85F07">
            <w:pPr>
              <w:spacing w:before="0" w:after="40" w:line="300" w:lineRule="auto"/>
              <w:jc w:val="left"/>
            </w:pPr>
            <w:r>
              <w:rPr>
                <w:rFonts w:ascii="Times New Roman" w:hAnsi="Times New Roman" w:eastAsia="宋体"/>
                <w:b w:val="0"/>
                <w:i w:val="0"/>
                <w:sz w:val="19"/>
              </w:rPr>
              <w:t>分类只用于归类与报表，不参与计价规则。（UC12）</w:t>
            </w:r>
          </w:p>
        </w:tc>
      </w:tr>
      <w:tr w14:paraId="105F26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24E523B6">
            <w:pPr>
              <w:spacing w:before="0" w:after="40" w:line="300" w:lineRule="auto"/>
              <w:jc w:val="left"/>
            </w:pPr>
            <w:r>
              <w:rPr>
                <w:rFonts w:ascii="Times New Roman" w:hAnsi="Times New Roman" w:eastAsia="宋体"/>
                <w:b w:val="0"/>
                <w:i w:val="0"/>
                <w:sz w:val="19"/>
              </w:rPr>
              <w:t>治疗项目</w:t>
            </w:r>
          </w:p>
        </w:tc>
        <w:tc>
          <w:tcPr>
            <w:tcW w:w="1701" w:type="dxa"/>
            <w:vAlign w:val="center"/>
          </w:tcPr>
          <w:p w14:paraId="6B375894">
            <w:pPr>
              <w:spacing w:before="0" w:after="40" w:line="300" w:lineRule="auto"/>
              <w:jc w:val="left"/>
            </w:pPr>
            <w:r>
              <w:rPr>
                <w:rFonts w:ascii="Times New Roman" w:hAnsi="Times New Roman" w:eastAsia="宋体"/>
                <w:b w:val="0"/>
                <w:i w:val="0"/>
                <w:sz w:val="19"/>
              </w:rPr>
              <w:t>TreatmentType</w:t>
            </w:r>
          </w:p>
        </w:tc>
        <w:tc>
          <w:tcPr>
            <w:tcW w:w="1077" w:type="dxa"/>
            <w:vAlign w:val="center"/>
          </w:tcPr>
          <w:p w14:paraId="4467E9E6">
            <w:pPr>
              <w:spacing w:before="0" w:after="40" w:line="300" w:lineRule="auto"/>
              <w:jc w:val="center"/>
            </w:pPr>
            <w:r>
              <w:rPr>
                <w:rFonts w:ascii="Times New Roman" w:hAnsi="Times New Roman" w:eastAsia="宋体"/>
                <w:b w:val="0"/>
                <w:i w:val="0"/>
                <w:sz w:val="19"/>
              </w:rPr>
              <w:t>描述</w:t>
            </w:r>
          </w:p>
        </w:tc>
        <w:tc>
          <w:tcPr>
            <w:tcW w:w="4932" w:type="dxa"/>
            <w:vAlign w:val="center"/>
          </w:tcPr>
          <w:p w14:paraId="4281DBDC">
            <w:pPr>
              <w:spacing w:before="0" w:after="40" w:line="300" w:lineRule="auto"/>
              <w:jc w:val="left"/>
            </w:pPr>
            <w:r>
              <w:rPr>
                <w:rFonts w:ascii="Times New Roman" w:hAnsi="Times New Roman" w:eastAsia="宋体"/>
                <w:b w:val="0"/>
                <w:i w:val="0"/>
                <w:sz w:val="19"/>
              </w:rPr>
              <w:t>稳定、对象少、无状态，封装『标准单位与标准单价』的规则。（UC03、UC04、UC12）</w:t>
            </w:r>
          </w:p>
        </w:tc>
      </w:tr>
      <w:tr w14:paraId="745CF8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6E0F7B16">
            <w:pPr>
              <w:spacing w:before="0" w:after="40" w:line="300" w:lineRule="auto"/>
              <w:jc w:val="left"/>
            </w:pPr>
            <w:r>
              <w:rPr>
                <w:rFonts w:ascii="Times New Roman" w:hAnsi="Times New Roman" w:eastAsia="宋体"/>
                <w:b w:val="0"/>
                <w:i w:val="0"/>
                <w:sz w:val="19"/>
              </w:rPr>
              <w:t>治疗项目价格</w:t>
            </w:r>
          </w:p>
        </w:tc>
        <w:tc>
          <w:tcPr>
            <w:tcW w:w="1701" w:type="dxa"/>
            <w:shd w:val="clear" w:color="auto" w:fill="F4F8FB"/>
            <w:vAlign w:val="center"/>
          </w:tcPr>
          <w:p w14:paraId="73C0232D">
            <w:pPr>
              <w:spacing w:before="0" w:after="40" w:line="300" w:lineRule="auto"/>
              <w:jc w:val="left"/>
            </w:pPr>
            <w:r>
              <w:rPr>
                <w:rFonts w:ascii="Times New Roman" w:hAnsi="Times New Roman" w:eastAsia="宋体"/>
                <w:b w:val="0"/>
                <w:i w:val="0"/>
                <w:sz w:val="19"/>
              </w:rPr>
              <w:t>TreatmentPrice</w:t>
            </w:r>
          </w:p>
        </w:tc>
        <w:tc>
          <w:tcPr>
            <w:tcW w:w="1077" w:type="dxa"/>
            <w:shd w:val="clear" w:color="auto" w:fill="F4F8FB"/>
            <w:vAlign w:val="center"/>
          </w:tcPr>
          <w:p w14:paraId="135DAEDE">
            <w:pPr>
              <w:spacing w:before="0" w:after="40" w:line="300" w:lineRule="auto"/>
              <w:jc w:val="center"/>
            </w:pPr>
            <w:r>
              <w:rPr>
                <w:rFonts w:ascii="Times New Roman" w:hAnsi="Times New Roman" w:eastAsia="宋体"/>
                <w:b w:val="0"/>
                <w:i w:val="0"/>
                <w:sz w:val="19"/>
              </w:rPr>
              <w:t>描述</w:t>
            </w:r>
          </w:p>
        </w:tc>
        <w:tc>
          <w:tcPr>
            <w:tcW w:w="4932" w:type="dxa"/>
            <w:shd w:val="clear" w:color="auto" w:fill="F4F8FB"/>
            <w:vAlign w:val="center"/>
          </w:tcPr>
          <w:p w14:paraId="59E2B254">
            <w:pPr>
              <w:spacing w:before="0" w:after="40" w:line="300" w:lineRule="auto"/>
              <w:jc w:val="left"/>
            </w:pPr>
            <w:r>
              <w:rPr>
                <w:rFonts w:ascii="Times New Roman" w:hAnsi="Times New Roman" w:eastAsia="宋体"/>
                <w:b w:val="0"/>
                <w:i w:val="0"/>
                <w:sz w:val="19"/>
              </w:rPr>
              <w:t>价格是『描述』：改动只影响之后的就诊（UC12 业务规则），历史单据靠快照列不受影响。（UC12）</w:t>
            </w:r>
          </w:p>
        </w:tc>
      </w:tr>
      <w:tr w14:paraId="373109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497CDD39">
            <w:pPr>
              <w:spacing w:before="0" w:after="40" w:line="300" w:lineRule="auto"/>
              <w:jc w:val="left"/>
            </w:pPr>
            <w:r>
              <w:rPr>
                <w:rFonts w:ascii="Times New Roman" w:hAnsi="Times New Roman" w:eastAsia="宋体"/>
                <w:b w:val="0"/>
                <w:i w:val="0"/>
                <w:sz w:val="19"/>
              </w:rPr>
              <w:t>牙位</w:t>
            </w:r>
          </w:p>
        </w:tc>
        <w:tc>
          <w:tcPr>
            <w:tcW w:w="1701" w:type="dxa"/>
            <w:vAlign w:val="center"/>
          </w:tcPr>
          <w:p w14:paraId="6B4F7D22">
            <w:pPr>
              <w:spacing w:before="0" w:after="40" w:line="300" w:lineRule="auto"/>
              <w:jc w:val="left"/>
            </w:pPr>
            <w:r>
              <w:rPr>
                <w:rFonts w:ascii="Times New Roman" w:hAnsi="Times New Roman" w:eastAsia="宋体"/>
                <w:b w:val="0"/>
                <w:i w:val="0"/>
                <w:sz w:val="19"/>
              </w:rPr>
              <w:t>Tooth</w:t>
            </w:r>
          </w:p>
        </w:tc>
        <w:tc>
          <w:tcPr>
            <w:tcW w:w="1077" w:type="dxa"/>
            <w:vAlign w:val="center"/>
          </w:tcPr>
          <w:p w14:paraId="7663EFB2">
            <w:pPr>
              <w:spacing w:before="0" w:after="40" w:line="300" w:lineRule="auto"/>
              <w:jc w:val="center"/>
            </w:pPr>
            <w:r>
              <w:rPr>
                <w:rFonts w:ascii="Times New Roman" w:hAnsi="Times New Roman" w:eastAsia="宋体"/>
                <w:b w:val="0"/>
                <w:i w:val="0"/>
                <w:sz w:val="19"/>
              </w:rPr>
              <w:t>描述</w:t>
            </w:r>
          </w:p>
        </w:tc>
        <w:tc>
          <w:tcPr>
            <w:tcW w:w="4932" w:type="dxa"/>
            <w:vAlign w:val="center"/>
          </w:tcPr>
          <w:p w14:paraId="2928D77A">
            <w:pPr>
              <w:spacing w:before="0" w:after="40" w:line="300" w:lineRule="auto"/>
              <w:jc w:val="left"/>
            </w:pPr>
            <w:r>
              <w:rPr>
                <w:rFonts w:ascii="Times New Roman" w:hAnsi="Times New Roman" w:eastAsia="宋体"/>
                <w:b w:val="0"/>
                <w:i w:val="0"/>
                <w:sz w:val="19"/>
              </w:rPr>
              <w:t>牙位用 FDI/ISO 维表（52 行），使 TreatmentItem.tooth_id 受控；（UC03、UC04）</w:t>
            </w:r>
          </w:p>
        </w:tc>
      </w:tr>
      <w:tr w14:paraId="183457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0299B421">
            <w:pPr>
              <w:spacing w:before="0" w:after="40" w:line="300" w:lineRule="auto"/>
              <w:jc w:val="left"/>
            </w:pPr>
            <w:r>
              <w:rPr>
                <w:rFonts w:ascii="Times New Roman" w:hAnsi="Times New Roman" w:eastAsia="宋体"/>
                <w:b w:val="0"/>
                <w:i w:val="0"/>
                <w:sz w:val="19"/>
              </w:rPr>
              <w:t>治疗项</w:t>
            </w:r>
          </w:p>
        </w:tc>
        <w:tc>
          <w:tcPr>
            <w:tcW w:w="1701" w:type="dxa"/>
            <w:shd w:val="clear" w:color="auto" w:fill="F4F8FB"/>
            <w:vAlign w:val="center"/>
          </w:tcPr>
          <w:p w14:paraId="73C038E1">
            <w:pPr>
              <w:spacing w:before="0" w:after="40" w:line="300" w:lineRule="auto"/>
              <w:jc w:val="left"/>
            </w:pPr>
            <w:r>
              <w:rPr>
                <w:rFonts w:ascii="Times New Roman" w:hAnsi="Times New Roman" w:eastAsia="宋体"/>
                <w:b w:val="0"/>
                <w:i w:val="0"/>
                <w:sz w:val="19"/>
              </w:rPr>
              <w:t>TreatmentItem</w:t>
            </w:r>
          </w:p>
        </w:tc>
        <w:tc>
          <w:tcPr>
            <w:tcW w:w="1077" w:type="dxa"/>
            <w:shd w:val="clear" w:color="auto" w:fill="F4F8FB"/>
            <w:vAlign w:val="center"/>
          </w:tcPr>
          <w:p w14:paraId="008B427F">
            <w:pPr>
              <w:spacing w:before="0" w:after="40" w:line="300" w:lineRule="auto"/>
              <w:jc w:val="center"/>
            </w:pPr>
            <w:r>
              <w:rPr>
                <w:rFonts w:ascii="Times New Roman" w:hAnsi="Times New Roman" w:eastAsia="宋体"/>
                <w:b w:val="0"/>
                <w:i w:val="0"/>
                <w:sz w:val="19"/>
              </w:rPr>
              <w:t>时刻时段</w:t>
            </w:r>
          </w:p>
        </w:tc>
        <w:tc>
          <w:tcPr>
            <w:tcW w:w="4932" w:type="dxa"/>
            <w:shd w:val="clear" w:color="auto" w:fill="F4F8FB"/>
            <w:vAlign w:val="center"/>
          </w:tcPr>
          <w:p w14:paraId="462A75A6">
            <w:pPr>
              <w:spacing w:before="0" w:after="40" w:line="300" w:lineRule="auto"/>
              <w:jc w:val="left"/>
            </w:pPr>
            <w:r>
              <w:rPr>
                <w:rFonts w:ascii="Times New Roman" w:hAnsi="Times New Roman" w:eastAsia="宋体"/>
                <w:b w:val="0"/>
                <w:i w:val="0"/>
                <w:sz w:val="19"/>
              </w:rPr>
              <w:t>一次就诊 1—N 明细行、单价快照、金额=单位数×单价，这是案例『每项治疗记录标准单位数与标准单位价格』的唯一正确落法。（UC03、UC04、UC05、UC10）</w:t>
            </w:r>
          </w:p>
        </w:tc>
      </w:tr>
      <w:tr w14:paraId="5F0822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471E9282">
            <w:pPr>
              <w:spacing w:before="0" w:after="40" w:line="300" w:lineRule="auto"/>
              <w:jc w:val="left"/>
            </w:pPr>
            <w:r>
              <w:rPr>
                <w:rFonts w:ascii="Times New Roman" w:hAnsi="Times New Roman" w:eastAsia="宋体"/>
                <w:b w:val="0"/>
                <w:i w:val="0"/>
                <w:sz w:val="19"/>
              </w:rPr>
              <w:t>结算单</w:t>
            </w:r>
          </w:p>
        </w:tc>
        <w:tc>
          <w:tcPr>
            <w:tcW w:w="1701" w:type="dxa"/>
            <w:vAlign w:val="center"/>
          </w:tcPr>
          <w:p w14:paraId="7E5809B4">
            <w:pPr>
              <w:spacing w:before="0" w:after="40" w:line="300" w:lineRule="auto"/>
              <w:jc w:val="left"/>
            </w:pPr>
            <w:r>
              <w:rPr>
                <w:rFonts w:ascii="Times New Roman" w:hAnsi="Times New Roman" w:eastAsia="宋体"/>
                <w:b w:val="0"/>
                <w:i w:val="0"/>
                <w:sz w:val="19"/>
              </w:rPr>
              <w:t>Invoice</w:t>
            </w:r>
          </w:p>
        </w:tc>
        <w:tc>
          <w:tcPr>
            <w:tcW w:w="1077" w:type="dxa"/>
            <w:vAlign w:val="center"/>
          </w:tcPr>
          <w:p w14:paraId="5E1C6A73">
            <w:pPr>
              <w:spacing w:before="0" w:after="40" w:line="300" w:lineRule="auto"/>
              <w:jc w:val="center"/>
            </w:pPr>
            <w:r>
              <w:rPr>
                <w:rFonts w:ascii="Times New Roman" w:hAnsi="Times New Roman" w:eastAsia="宋体"/>
                <w:b w:val="0"/>
                <w:i w:val="0"/>
                <w:sz w:val="19"/>
              </w:rPr>
              <w:t>时刻时段</w:t>
            </w:r>
          </w:p>
        </w:tc>
        <w:tc>
          <w:tcPr>
            <w:tcW w:w="4932" w:type="dxa"/>
            <w:vAlign w:val="center"/>
          </w:tcPr>
          <w:p w14:paraId="60F9E541">
            <w:pPr>
              <w:spacing w:before="0" w:after="40" w:line="300" w:lineRule="auto"/>
              <w:jc w:val="left"/>
            </w:pPr>
            <w:r>
              <w:rPr>
                <w:rFonts w:ascii="Times New Roman" w:hAnsi="Times New Roman" w:eastAsia="宋体"/>
                <w:b w:val="0"/>
                <w:i w:val="0"/>
                <w:sz w:val="19"/>
              </w:rPr>
              <w:t>设计约束『结算单保存后不得覆盖式修改，更正需新增更正记录』→ 由 invoice_correction 承载。（UC05、UC06、UC10）</w:t>
            </w:r>
          </w:p>
        </w:tc>
      </w:tr>
      <w:tr w14:paraId="3289D8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3E2DC302">
            <w:pPr>
              <w:spacing w:before="0" w:after="40" w:line="300" w:lineRule="auto"/>
              <w:jc w:val="left"/>
            </w:pPr>
            <w:r>
              <w:rPr>
                <w:rFonts w:ascii="Times New Roman" w:hAnsi="Times New Roman" w:eastAsia="宋体"/>
                <w:b w:val="0"/>
                <w:i w:val="0"/>
                <w:sz w:val="19"/>
              </w:rPr>
              <w:t>结算单明细</w:t>
            </w:r>
          </w:p>
        </w:tc>
        <w:tc>
          <w:tcPr>
            <w:tcW w:w="1701" w:type="dxa"/>
            <w:shd w:val="clear" w:color="auto" w:fill="F4F8FB"/>
            <w:vAlign w:val="center"/>
          </w:tcPr>
          <w:p w14:paraId="1B3A3B37">
            <w:pPr>
              <w:spacing w:before="0" w:after="40" w:line="300" w:lineRule="auto"/>
              <w:jc w:val="left"/>
            </w:pPr>
            <w:r>
              <w:rPr>
                <w:rFonts w:ascii="Times New Roman" w:hAnsi="Times New Roman" w:eastAsia="宋体"/>
                <w:b w:val="0"/>
                <w:i w:val="0"/>
                <w:sz w:val="19"/>
              </w:rPr>
              <w:t>InvoiceLine</w:t>
            </w:r>
          </w:p>
        </w:tc>
        <w:tc>
          <w:tcPr>
            <w:tcW w:w="1077" w:type="dxa"/>
            <w:shd w:val="clear" w:color="auto" w:fill="F4F8FB"/>
            <w:vAlign w:val="center"/>
          </w:tcPr>
          <w:p w14:paraId="11BE328F">
            <w:pPr>
              <w:spacing w:before="0" w:after="40" w:line="300" w:lineRule="auto"/>
              <w:jc w:val="center"/>
            </w:pPr>
            <w:r>
              <w:rPr>
                <w:rFonts w:ascii="Times New Roman" w:hAnsi="Times New Roman" w:eastAsia="宋体"/>
                <w:b w:val="0"/>
                <w:i w:val="0"/>
                <w:sz w:val="19"/>
              </w:rPr>
              <w:t>时刻时段</w:t>
            </w:r>
          </w:p>
        </w:tc>
        <w:tc>
          <w:tcPr>
            <w:tcW w:w="4932" w:type="dxa"/>
            <w:shd w:val="clear" w:color="auto" w:fill="F4F8FB"/>
            <w:vAlign w:val="center"/>
          </w:tcPr>
          <w:p w14:paraId="083478E4">
            <w:pPr>
              <w:spacing w:before="0" w:after="40" w:line="300" w:lineRule="auto"/>
              <w:jc w:val="left"/>
            </w:pPr>
            <w:r>
              <w:rPr>
                <w:rFonts w:ascii="Times New Roman" w:hAnsi="Times New Roman" w:eastAsia="宋体"/>
                <w:b w:val="0"/>
                <w:i w:val="0"/>
                <w:sz w:val="19"/>
              </w:rPr>
              <w:t>逐行明细必须独立成表，否则无法做到『逐行显示治疗名称、单位数量、单位价格、小计』。（UC05）</w:t>
            </w:r>
          </w:p>
        </w:tc>
      </w:tr>
      <w:tr w14:paraId="187407F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08C22531">
            <w:pPr>
              <w:spacing w:before="0" w:after="40" w:line="300" w:lineRule="auto"/>
              <w:jc w:val="left"/>
            </w:pPr>
            <w:r>
              <w:rPr>
                <w:rFonts w:ascii="Times New Roman" w:hAnsi="Times New Roman" w:eastAsia="宋体"/>
                <w:b w:val="0"/>
                <w:i w:val="0"/>
                <w:sz w:val="19"/>
              </w:rPr>
              <w:t>结算单更正</w:t>
            </w:r>
          </w:p>
        </w:tc>
        <w:tc>
          <w:tcPr>
            <w:tcW w:w="1701" w:type="dxa"/>
            <w:vAlign w:val="center"/>
          </w:tcPr>
          <w:p w14:paraId="74FB89F1">
            <w:pPr>
              <w:spacing w:before="0" w:after="40" w:line="300" w:lineRule="auto"/>
              <w:jc w:val="left"/>
            </w:pPr>
            <w:r>
              <w:rPr>
                <w:rFonts w:ascii="Times New Roman" w:hAnsi="Times New Roman" w:eastAsia="宋体"/>
                <w:b w:val="0"/>
                <w:i w:val="0"/>
                <w:sz w:val="19"/>
              </w:rPr>
              <w:t>InvoiceCorrection</w:t>
            </w:r>
          </w:p>
        </w:tc>
        <w:tc>
          <w:tcPr>
            <w:tcW w:w="1077" w:type="dxa"/>
            <w:vAlign w:val="center"/>
          </w:tcPr>
          <w:p w14:paraId="25FCBC51">
            <w:pPr>
              <w:spacing w:before="0" w:after="40" w:line="300" w:lineRule="auto"/>
              <w:jc w:val="center"/>
            </w:pPr>
            <w:r>
              <w:rPr>
                <w:rFonts w:ascii="Times New Roman" w:hAnsi="Times New Roman" w:eastAsia="宋体"/>
                <w:b w:val="0"/>
                <w:i w:val="0"/>
                <w:sz w:val="19"/>
              </w:rPr>
              <w:t>时刻时段</w:t>
            </w:r>
          </w:p>
        </w:tc>
        <w:tc>
          <w:tcPr>
            <w:tcW w:w="4932" w:type="dxa"/>
            <w:vAlign w:val="center"/>
          </w:tcPr>
          <w:p w14:paraId="41EEF025">
            <w:pPr>
              <w:spacing w:before="0" w:after="40" w:line="300" w:lineRule="auto"/>
              <w:jc w:val="left"/>
            </w:pPr>
            <w:r>
              <w:rPr>
                <w:rFonts w:ascii="Times New Roman" w:hAnsi="Times New Roman" w:eastAsia="宋体"/>
                <w:b w:val="0"/>
                <w:i w:val="0"/>
                <w:sz w:val="19"/>
              </w:rPr>
              <w:t>把设计约束变成可查的数据：更正不改原单，只追加记录。（UC05）</w:t>
            </w:r>
          </w:p>
        </w:tc>
      </w:tr>
      <w:tr w14:paraId="768433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15DDBEE9">
            <w:pPr>
              <w:spacing w:before="0" w:after="40" w:line="300" w:lineRule="auto"/>
              <w:jc w:val="left"/>
            </w:pPr>
            <w:r>
              <w:rPr>
                <w:rFonts w:ascii="Times New Roman" w:hAnsi="Times New Roman" w:eastAsia="宋体"/>
                <w:b w:val="0"/>
                <w:i w:val="0"/>
                <w:sz w:val="19"/>
              </w:rPr>
              <w:t>收款</w:t>
            </w:r>
          </w:p>
        </w:tc>
        <w:tc>
          <w:tcPr>
            <w:tcW w:w="1701" w:type="dxa"/>
            <w:shd w:val="clear" w:color="auto" w:fill="F4F8FB"/>
            <w:vAlign w:val="center"/>
          </w:tcPr>
          <w:p w14:paraId="7549D00C">
            <w:pPr>
              <w:spacing w:before="0" w:after="40" w:line="300" w:lineRule="auto"/>
              <w:jc w:val="left"/>
            </w:pPr>
            <w:r>
              <w:rPr>
                <w:rFonts w:ascii="Times New Roman" w:hAnsi="Times New Roman" w:eastAsia="宋体"/>
                <w:b w:val="0"/>
                <w:i w:val="0"/>
                <w:sz w:val="19"/>
              </w:rPr>
              <w:t>Payment</w:t>
            </w:r>
          </w:p>
        </w:tc>
        <w:tc>
          <w:tcPr>
            <w:tcW w:w="1077" w:type="dxa"/>
            <w:shd w:val="clear" w:color="auto" w:fill="F4F8FB"/>
            <w:vAlign w:val="center"/>
          </w:tcPr>
          <w:p w14:paraId="6E3A9EFF">
            <w:pPr>
              <w:spacing w:before="0" w:after="40" w:line="300" w:lineRule="auto"/>
              <w:jc w:val="center"/>
            </w:pPr>
            <w:r>
              <w:rPr>
                <w:rFonts w:ascii="Times New Roman" w:hAnsi="Times New Roman" w:eastAsia="宋体"/>
                <w:b w:val="0"/>
                <w:i w:val="0"/>
                <w:sz w:val="19"/>
              </w:rPr>
              <w:t>时刻时段</w:t>
            </w:r>
          </w:p>
        </w:tc>
        <w:tc>
          <w:tcPr>
            <w:tcW w:w="4932" w:type="dxa"/>
            <w:shd w:val="clear" w:color="auto" w:fill="F4F8FB"/>
            <w:vAlign w:val="center"/>
          </w:tcPr>
          <w:p w14:paraId="7B1119A2">
            <w:pPr>
              <w:spacing w:before="0" w:after="40" w:line="300" w:lineRule="auto"/>
              <w:jc w:val="left"/>
            </w:pPr>
            <w:r>
              <w:rPr>
                <w:rFonts w:ascii="Times New Roman" w:hAnsi="Times New Roman" w:eastAsia="宋体"/>
                <w:b w:val="0"/>
                <w:i w:val="0"/>
                <w:sz w:val="19"/>
              </w:rPr>
              <w:t>支持分次付款：一张结算单对应多笔收款，结清前状态为部分收款（UC06 业务规则）。（UC06、UC10）</w:t>
            </w:r>
          </w:p>
        </w:tc>
      </w:tr>
      <w:tr w14:paraId="45585F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46A8E23">
            <w:pPr>
              <w:spacing w:before="0" w:after="40" w:line="300" w:lineRule="auto"/>
              <w:jc w:val="left"/>
            </w:pPr>
            <w:r>
              <w:rPr>
                <w:rFonts w:ascii="Times New Roman" w:hAnsi="Times New Roman" w:eastAsia="宋体"/>
                <w:b w:val="0"/>
                <w:i w:val="0"/>
                <w:sz w:val="19"/>
              </w:rPr>
              <w:t>员工</w:t>
            </w:r>
          </w:p>
        </w:tc>
        <w:tc>
          <w:tcPr>
            <w:tcW w:w="1701" w:type="dxa"/>
            <w:vAlign w:val="center"/>
          </w:tcPr>
          <w:p w14:paraId="1FAA900D">
            <w:pPr>
              <w:spacing w:before="0" w:after="40" w:line="300" w:lineRule="auto"/>
              <w:jc w:val="left"/>
            </w:pPr>
            <w:r>
              <w:rPr>
                <w:rFonts w:ascii="Times New Roman" w:hAnsi="Times New Roman" w:eastAsia="宋体"/>
                <w:b w:val="0"/>
                <w:i w:val="0"/>
                <w:sz w:val="19"/>
              </w:rPr>
              <w:t>Employee</w:t>
            </w:r>
          </w:p>
        </w:tc>
        <w:tc>
          <w:tcPr>
            <w:tcW w:w="1077" w:type="dxa"/>
            <w:vAlign w:val="center"/>
          </w:tcPr>
          <w:p w14:paraId="78E6FAD9">
            <w:pPr>
              <w:spacing w:before="0" w:after="40" w:line="300" w:lineRule="auto"/>
              <w:jc w:val="center"/>
            </w:pPr>
            <w:r>
              <w:rPr>
                <w:rFonts w:ascii="Times New Roman" w:hAnsi="Times New Roman" w:eastAsia="宋体"/>
                <w:b w:val="0"/>
                <w:i w:val="0"/>
                <w:sz w:val="19"/>
              </w:rPr>
              <w:t>事物</w:t>
            </w:r>
          </w:p>
        </w:tc>
        <w:tc>
          <w:tcPr>
            <w:tcW w:w="4932" w:type="dxa"/>
            <w:vAlign w:val="center"/>
          </w:tcPr>
          <w:p w14:paraId="32A58F3E">
            <w:pPr>
              <w:spacing w:before="0" w:after="40" w:line="300" w:lineRule="auto"/>
              <w:jc w:val="left"/>
            </w:pPr>
            <w:r>
              <w:rPr>
                <w:rFonts w:ascii="Times New Roman" w:hAnsi="Times New Roman" w:eastAsia="宋体"/>
                <w:b w:val="0"/>
                <w:i w:val="0"/>
                <w:sz w:val="19"/>
              </w:rPr>
              <w:t>牙医、接待人员、诊所主管、总部管理人员都是员工，靠角色区分而不是继承子类。（UC01、UC02、UC03、UC09、UC10）</w:t>
            </w:r>
          </w:p>
        </w:tc>
      </w:tr>
      <w:tr w14:paraId="7A91CD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54584E50">
            <w:pPr>
              <w:spacing w:before="0" w:after="40" w:line="300" w:lineRule="auto"/>
              <w:jc w:val="left"/>
            </w:pPr>
            <w:r>
              <w:rPr>
                <w:rFonts w:ascii="Times New Roman" w:hAnsi="Times New Roman" w:eastAsia="宋体"/>
                <w:b w:val="0"/>
                <w:i w:val="0"/>
                <w:sz w:val="19"/>
              </w:rPr>
              <w:t>角色</w:t>
            </w:r>
          </w:p>
        </w:tc>
        <w:tc>
          <w:tcPr>
            <w:tcW w:w="1701" w:type="dxa"/>
            <w:shd w:val="clear" w:color="auto" w:fill="F4F8FB"/>
            <w:vAlign w:val="center"/>
          </w:tcPr>
          <w:p w14:paraId="01CE89E2">
            <w:pPr>
              <w:spacing w:before="0" w:after="40" w:line="300" w:lineRule="auto"/>
              <w:jc w:val="left"/>
            </w:pPr>
            <w:r>
              <w:rPr>
                <w:rFonts w:ascii="Times New Roman" w:hAnsi="Times New Roman" w:eastAsia="宋体"/>
                <w:b w:val="0"/>
                <w:i w:val="0"/>
                <w:sz w:val="19"/>
              </w:rPr>
              <w:t>Role</w:t>
            </w:r>
          </w:p>
        </w:tc>
        <w:tc>
          <w:tcPr>
            <w:tcW w:w="1077" w:type="dxa"/>
            <w:shd w:val="clear" w:color="auto" w:fill="F4F8FB"/>
            <w:vAlign w:val="center"/>
          </w:tcPr>
          <w:p w14:paraId="77EC7548">
            <w:pPr>
              <w:spacing w:before="0" w:after="40" w:line="300" w:lineRule="auto"/>
              <w:jc w:val="center"/>
            </w:pPr>
            <w:r>
              <w:rPr>
                <w:rFonts w:ascii="Times New Roman" w:hAnsi="Times New Roman" w:eastAsia="宋体"/>
                <w:b w:val="0"/>
                <w:i w:val="0"/>
                <w:sz w:val="19"/>
              </w:rPr>
              <w:t>角色</w:t>
            </w:r>
          </w:p>
        </w:tc>
        <w:tc>
          <w:tcPr>
            <w:tcW w:w="4932" w:type="dxa"/>
            <w:shd w:val="clear" w:color="auto" w:fill="F4F8FB"/>
            <w:vAlign w:val="center"/>
          </w:tcPr>
          <w:p w14:paraId="630B3F3D">
            <w:pPr>
              <w:spacing w:before="0" w:after="40" w:line="300" w:lineRule="auto"/>
              <w:jc w:val="left"/>
            </w:pPr>
            <w:r>
              <w:rPr>
                <w:rFonts w:ascii="Times New Roman" w:hAnsi="Times New Roman" w:eastAsia="宋体"/>
                <w:b w:val="0"/>
                <w:i w:val="0"/>
                <w:sz w:val="19"/>
              </w:rPr>
              <w:t>用『角色』架构型替代泛化：新增角色不改结构。（UC09）</w:t>
            </w:r>
          </w:p>
        </w:tc>
      </w:tr>
      <w:tr w14:paraId="404858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836EC2A">
            <w:pPr>
              <w:spacing w:before="0" w:after="40" w:line="300" w:lineRule="auto"/>
              <w:jc w:val="left"/>
            </w:pPr>
            <w:r>
              <w:rPr>
                <w:rFonts w:ascii="Times New Roman" w:hAnsi="Times New Roman" w:eastAsia="宋体"/>
                <w:b w:val="0"/>
                <w:i w:val="0"/>
                <w:sz w:val="19"/>
              </w:rPr>
              <w:t>员工角色</w:t>
            </w:r>
          </w:p>
        </w:tc>
        <w:tc>
          <w:tcPr>
            <w:tcW w:w="1701" w:type="dxa"/>
            <w:vAlign w:val="center"/>
          </w:tcPr>
          <w:p w14:paraId="660A81C4">
            <w:pPr>
              <w:spacing w:before="0" w:after="40" w:line="300" w:lineRule="auto"/>
              <w:jc w:val="left"/>
            </w:pPr>
            <w:r>
              <w:rPr>
                <w:rFonts w:ascii="Times New Roman" w:hAnsi="Times New Roman" w:eastAsia="宋体"/>
                <w:b w:val="0"/>
                <w:i w:val="0"/>
                <w:sz w:val="19"/>
              </w:rPr>
              <w:t>EmployeeRole</w:t>
            </w:r>
          </w:p>
        </w:tc>
        <w:tc>
          <w:tcPr>
            <w:tcW w:w="1077" w:type="dxa"/>
            <w:vAlign w:val="center"/>
          </w:tcPr>
          <w:p w14:paraId="205A8F7F">
            <w:pPr>
              <w:spacing w:before="0" w:after="40" w:line="300" w:lineRule="auto"/>
              <w:jc w:val="center"/>
            </w:pPr>
            <w:r>
              <w:rPr>
                <w:rFonts w:ascii="Times New Roman" w:hAnsi="Times New Roman" w:eastAsia="宋体"/>
                <w:b w:val="0"/>
                <w:i w:val="0"/>
                <w:sz w:val="19"/>
              </w:rPr>
              <w:t>角色</w:t>
            </w:r>
          </w:p>
        </w:tc>
        <w:tc>
          <w:tcPr>
            <w:tcW w:w="4932" w:type="dxa"/>
            <w:vAlign w:val="center"/>
          </w:tcPr>
          <w:p w14:paraId="493B0640">
            <w:pPr>
              <w:spacing w:before="0" w:after="40" w:line="300" w:lineRule="auto"/>
              <w:jc w:val="left"/>
            </w:pPr>
            <w:r>
              <w:rPr>
                <w:rFonts w:ascii="Times New Roman" w:hAnsi="Times New Roman" w:eastAsia="宋体"/>
                <w:b w:val="0"/>
                <w:i w:val="0"/>
                <w:sz w:val="19"/>
              </w:rPr>
              <w:t>多对多关联类。（UC09、UC01）</w:t>
            </w:r>
          </w:p>
        </w:tc>
      </w:tr>
      <w:tr w14:paraId="43F5059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1F2A0220">
            <w:pPr>
              <w:spacing w:before="0" w:after="40" w:line="300" w:lineRule="auto"/>
              <w:jc w:val="left"/>
            </w:pPr>
            <w:r>
              <w:rPr>
                <w:rFonts w:ascii="Times New Roman" w:hAnsi="Times New Roman" w:eastAsia="宋体"/>
                <w:b w:val="0"/>
                <w:i w:val="0"/>
                <w:sz w:val="19"/>
              </w:rPr>
              <w:t>资格证类型</w:t>
            </w:r>
          </w:p>
        </w:tc>
        <w:tc>
          <w:tcPr>
            <w:tcW w:w="1701" w:type="dxa"/>
            <w:shd w:val="clear" w:color="auto" w:fill="F4F8FB"/>
            <w:vAlign w:val="center"/>
          </w:tcPr>
          <w:p w14:paraId="28043C16">
            <w:pPr>
              <w:spacing w:before="0" w:after="40" w:line="300" w:lineRule="auto"/>
              <w:jc w:val="left"/>
            </w:pPr>
            <w:r>
              <w:rPr>
                <w:rFonts w:ascii="Times New Roman" w:hAnsi="Times New Roman" w:eastAsia="宋体"/>
                <w:b w:val="0"/>
                <w:i w:val="0"/>
                <w:sz w:val="19"/>
              </w:rPr>
              <w:t>Qualification</w:t>
            </w:r>
          </w:p>
        </w:tc>
        <w:tc>
          <w:tcPr>
            <w:tcW w:w="1077" w:type="dxa"/>
            <w:shd w:val="clear" w:color="auto" w:fill="F4F8FB"/>
            <w:vAlign w:val="center"/>
          </w:tcPr>
          <w:p w14:paraId="6876FA82">
            <w:pPr>
              <w:spacing w:before="0" w:after="40" w:line="300" w:lineRule="auto"/>
              <w:jc w:val="center"/>
            </w:pPr>
            <w:r>
              <w:rPr>
                <w:rFonts w:ascii="Times New Roman" w:hAnsi="Times New Roman" w:eastAsia="宋体"/>
                <w:b w:val="0"/>
                <w:i w:val="0"/>
                <w:sz w:val="19"/>
              </w:rPr>
              <w:t>描述</w:t>
            </w:r>
          </w:p>
        </w:tc>
        <w:tc>
          <w:tcPr>
            <w:tcW w:w="4932" w:type="dxa"/>
            <w:shd w:val="clear" w:color="auto" w:fill="F4F8FB"/>
            <w:vAlign w:val="center"/>
          </w:tcPr>
          <w:p w14:paraId="2621D89F">
            <w:pPr>
              <w:spacing w:before="0" w:after="40" w:line="300" w:lineRule="auto"/>
              <w:jc w:val="left"/>
            </w:pPr>
            <w:r>
              <w:rPr>
                <w:rFonts w:ascii="Times New Roman" w:hAnsi="Times New Roman" w:eastAsia="宋体"/>
                <w:b w:val="0"/>
                <w:i w:val="0"/>
                <w:sz w:val="19"/>
              </w:rPr>
              <w:t>描述类：多数证书由多位牙医共同持有，因此证书本身是稳定的小集合。（UC09、UC12）</w:t>
            </w:r>
          </w:p>
        </w:tc>
      </w:tr>
      <w:tr w14:paraId="53B1D0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4B064A67">
            <w:pPr>
              <w:spacing w:before="0" w:after="40" w:line="300" w:lineRule="auto"/>
              <w:jc w:val="left"/>
            </w:pPr>
            <w:r>
              <w:rPr>
                <w:rFonts w:ascii="Times New Roman" w:hAnsi="Times New Roman" w:eastAsia="宋体"/>
                <w:b w:val="0"/>
                <w:i w:val="0"/>
                <w:sz w:val="19"/>
              </w:rPr>
              <w:t>员工持证</w:t>
            </w:r>
          </w:p>
        </w:tc>
        <w:tc>
          <w:tcPr>
            <w:tcW w:w="1701" w:type="dxa"/>
            <w:vAlign w:val="center"/>
          </w:tcPr>
          <w:p w14:paraId="7558C911">
            <w:pPr>
              <w:spacing w:before="0" w:after="40" w:line="300" w:lineRule="auto"/>
              <w:jc w:val="left"/>
            </w:pPr>
            <w:r>
              <w:rPr>
                <w:rFonts w:ascii="Times New Roman" w:hAnsi="Times New Roman" w:eastAsia="宋体"/>
                <w:b w:val="0"/>
                <w:i w:val="0"/>
                <w:sz w:val="19"/>
              </w:rPr>
              <w:t>EmployeeQualification</w:t>
            </w:r>
          </w:p>
        </w:tc>
        <w:tc>
          <w:tcPr>
            <w:tcW w:w="1077" w:type="dxa"/>
            <w:vAlign w:val="center"/>
          </w:tcPr>
          <w:p w14:paraId="208EDBC4">
            <w:pPr>
              <w:spacing w:before="0" w:after="40" w:line="300" w:lineRule="auto"/>
              <w:jc w:val="center"/>
            </w:pPr>
            <w:r>
              <w:rPr>
                <w:rFonts w:ascii="Times New Roman" w:hAnsi="Times New Roman" w:eastAsia="宋体"/>
                <w:b w:val="0"/>
                <w:i w:val="0"/>
                <w:sz w:val="19"/>
              </w:rPr>
              <w:t>时刻时段</w:t>
            </w:r>
          </w:p>
        </w:tc>
        <w:tc>
          <w:tcPr>
            <w:tcW w:w="4932" w:type="dxa"/>
            <w:vAlign w:val="center"/>
          </w:tcPr>
          <w:p w14:paraId="11A24F6F">
            <w:pPr>
              <w:spacing w:before="0" w:after="40" w:line="300" w:lineRule="auto"/>
              <w:jc w:val="left"/>
            </w:pPr>
            <w:r>
              <w:rPr>
                <w:rFonts w:ascii="Times New Roman" w:hAnsi="Times New Roman" w:eastAsia="宋体"/>
                <w:b w:val="0"/>
                <w:i w:val="0"/>
                <w:sz w:val="19"/>
              </w:rPr>
              <w:t>开源库普遍只有单值『专业』字段，ADC 必须建成多对多关联类，才能按资格筛选可调配牙医。（UC09）</w:t>
            </w:r>
          </w:p>
        </w:tc>
      </w:tr>
      <w:tr w14:paraId="2EF554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535D3120">
            <w:pPr>
              <w:spacing w:before="0" w:after="40" w:line="300" w:lineRule="auto"/>
              <w:jc w:val="left"/>
            </w:pPr>
            <w:r>
              <w:rPr>
                <w:rFonts w:ascii="Times New Roman" w:hAnsi="Times New Roman" w:eastAsia="宋体"/>
                <w:b w:val="0"/>
                <w:i w:val="0"/>
                <w:sz w:val="19"/>
              </w:rPr>
              <w:t>排班</w:t>
            </w:r>
          </w:p>
        </w:tc>
        <w:tc>
          <w:tcPr>
            <w:tcW w:w="1701" w:type="dxa"/>
            <w:shd w:val="clear" w:color="auto" w:fill="F4F8FB"/>
            <w:vAlign w:val="center"/>
          </w:tcPr>
          <w:p w14:paraId="012CF041">
            <w:pPr>
              <w:spacing w:before="0" w:after="40" w:line="300" w:lineRule="auto"/>
              <w:jc w:val="left"/>
            </w:pPr>
            <w:r>
              <w:rPr>
                <w:rFonts w:ascii="Times New Roman" w:hAnsi="Times New Roman" w:eastAsia="宋体"/>
                <w:b w:val="0"/>
                <w:i w:val="0"/>
                <w:sz w:val="19"/>
              </w:rPr>
              <w:t>Shift</w:t>
            </w:r>
          </w:p>
        </w:tc>
        <w:tc>
          <w:tcPr>
            <w:tcW w:w="1077" w:type="dxa"/>
            <w:shd w:val="clear" w:color="auto" w:fill="F4F8FB"/>
            <w:vAlign w:val="center"/>
          </w:tcPr>
          <w:p w14:paraId="2B90DAA3">
            <w:pPr>
              <w:spacing w:before="0" w:after="40" w:line="300" w:lineRule="auto"/>
              <w:jc w:val="center"/>
            </w:pPr>
            <w:r>
              <w:rPr>
                <w:rFonts w:ascii="Times New Roman" w:hAnsi="Times New Roman" w:eastAsia="宋体"/>
                <w:b w:val="0"/>
                <w:i w:val="0"/>
                <w:sz w:val="19"/>
              </w:rPr>
              <w:t>时刻时段</w:t>
            </w:r>
          </w:p>
        </w:tc>
        <w:tc>
          <w:tcPr>
            <w:tcW w:w="4932" w:type="dxa"/>
            <w:shd w:val="clear" w:color="auto" w:fill="F4F8FB"/>
            <w:vAlign w:val="center"/>
          </w:tcPr>
          <w:p w14:paraId="04D39B3A">
            <w:pPr>
              <w:spacing w:before="0" w:after="40" w:line="300" w:lineRule="auto"/>
              <w:jc w:val="left"/>
            </w:pPr>
            <w:r>
              <w:rPr>
                <w:rFonts w:ascii="Times New Roman" w:hAnsi="Times New Roman" w:eastAsia="宋体"/>
                <w:b w:val="0"/>
                <w:i w:val="0"/>
                <w:sz w:val="19"/>
              </w:rPr>
              <w:t>行式排班（可表达一天多班次、多诊所、变更历史）；（UC01、UC09、UC10）</w:t>
            </w:r>
          </w:p>
        </w:tc>
      </w:tr>
      <w:tr w14:paraId="64A74E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0E2117DC">
            <w:pPr>
              <w:spacing w:before="0" w:after="40" w:line="300" w:lineRule="auto"/>
              <w:jc w:val="left"/>
            </w:pPr>
            <w:r>
              <w:rPr>
                <w:rFonts w:ascii="Times New Roman" w:hAnsi="Times New Roman" w:eastAsia="宋体"/>
                <w:b w:val="0"/>
                <w:i w:val="0"/>
                <w:sz w:val="19"/>
              </w:rPr>
              <w:t>医疗材料</w:t>
            </w:r>
          </w:p>
        </w:tc>
        <w:tc>
          <w:tcPr>
            <w:tcW w:w="1701" w:type="dxa"/>
            <w:vAlign w:val="center"/>
          </w:tcPr>
          <w:p w14:paraId="59338157">
            <w:pPr>
              <w:spacing w:before="0" w:after="40" w:line="300" w:lineRule="auto"/>
              <w:jc w:val="left"/>
            </w:pPr>
            <w:r>
              <w:rPr>
                <w:rFonts w:ascii="Times New Roman" w:hAnsi="Times New Roman" w:eastAsia="宋体"/>
                <w:b w:val="0"/>
                <w:i w:val="0"/>
                <w:sz w:val="19"/>
              </w:rPr>
              <w:t>Material</w:t>
            </w:r>
          </w:p>
        </w:tc>
        <w:tc>
          <w:tcPr>
            <w:tcW w:w="1077" w:type="dxa"/>
            <w:vAlign w:val="center"/>
          </w:tcPr>
          <w:p w14:paraId="24BA28F9">
            <w:pPr>
              <w:spacing w:before="0" w:after="40" w:line="300" w:lineRule="auto"/>
              <w:jc w:val="center"/>
            </w:pPr>
            <w:r>
              <w:rPr>
                <w:rFonts w:ascii="Times New Roman" w:hAnsi="Times New Roman" w:eastAsia="宋体"/>
                <w:b w:val="0"/>
                <w:i w:val="0"/>
                <w:sz w:val="19"/>
              </w:rPr>
              <w:t>描述</w:t>
            </w:r>
          </w:p>
        </w:tc>
        <w:tc>
          <w:tcPr>
            <w:tcW w:w="4932" w:type="dxa"/>
            <w:vAlign w:val="center"/>
          </w:tcPr>
          <w:p w14:paraId="459B8B82">
            <w:pPr>
              <w:spacing w:before="0" w:after="40" w:line="300" w:lineRule="auto"/>
              <w:jc w:val="left"/>
            </w:pPr>
            <w:r>
              <w:rPr>
                <w:rFonts w:ascii="Times New Roman" w:hAnsi="Times New Roman" w:eastAsia="宋体"/>
                <w:b w:val="0"/>
                <w:i w:val="0"/>
                <w:sz w:val="19"/>
              </w:rPr>
              <w:t>纳入『材料字典 + 治疗耗材消耗』，使绩效的医疗用品成本可追溯到具体治疗。（UC03、UC10）</w:t>
            </w:r>
          </w:p>
        </w:tc>
      </w:tr>
      <w:tr w14:paraId="409569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3AD931D8">
            <w:pPr>
              <w:spacing w:before="0" w:after="40" w:line="300" w:lineRule="auto"/>
              <w:jc w:val="left"/>
            </w:pPr>
            <w:r>
              <w:rPr>
                <w:rFonts w:ascii="Times New Roman" w:hAnsi="Times New Roman" w:eastAsia="宋体"/>
                <w:b w:val="0"/>
                <w:i w:val="0"/>
                <w:sz w:val="19"/>
              </w:rPr>
              <w:t>治疗耗材</w:t>
            </w:r>
          </w:p>
        </w:tc>
        <w:tc>
          <w:tcPr>
            <w:tcW w:w="1701" w:type="dxa"/>
            <w:shd w:val="clear" w:color="auto" w:fill="F4F8FB"/>
            <w:vAlign w:val="center"/>
          </w:tcPr>
          <w:p w14:paraId="6684D682">
            <w:pPr>
              <w:spacing w:before="0" w:after="40" w:line="300" w:lineRule="auto"/>
              <w:jc w:val="left"/>
            </w:pPr>
            <w:r>
              <w:rPr>
                <w:rFonts w:ascii="Times New Roman" w:hAnsi="Times New Roman" w:eastAsia="宋体"/>
                <w:b w:val="0"/>
                <w:i w:val="0"/>
                <w:sz w:val="19"/>
              </w:rPr>
              <w:t>TreatmentMaterial</w:t>
            </w:r>
          </w:p>
        </w:tc>
        <w:tc>
          <w:tcPr>
            <w:tcW w:w="1077" w:type="dxa"/>
            <w:shd w:val="clear" w:color="auto" w:fill="F4F8FB"/>
            <w:vAlign w:val="center"/>
          </w:tcPr>
          <w:p w14:paraId="3B3396C3">
            <w:pPr>
              <w:spacing w:before="0" w:after="40" w:line="300" w:lineRule="auto"/>
              <w:jc w:val="center"/>
            </w:pPr>
            <w:r>
              <w:rPr>
                <w:rFonts w:ascii="Times New Roman" w:hAnsi="Times New Roman" w:eastAsia="宋体"/>
                <w:b w:val="0"/>
                <w:i w:val="0"/>
                <w:sz w:val="19"/>
              </w:rPr>
              <w:t>时刻时段</w:t>
            </w:r>
          </w:p>
        </w:tc>
        <w:tc>
          <w:tcPr>
            <w:tcW w:w="4932" w:type="dxa"/>
            <w:shd w:val="clear" w:color="auto" w:fill="F4F8FB"/>
            <w:vAlign w:val="center"/>
          </w:tcPr>
          <w:p w14:paraId="20067BE0">
            <w:pPr>
              <w:spacing w:before="0" w:after="40" w:line="300" w:lineRule="auto"/>
              <w:jc w:val="left"/>
            </w:pPr>
            <w:r>
              <w:rPr>
                <w:rFonts w:ascii="Times New Roman" w:hAnsi="Times New Roman" w:eastAsia="宋体"/>
                <w:b w:val="0"/>
                <w:i w:val="0"/>
                <w:sz w:val="19"/>
              </w:rPr>
              <w:t>绩效『收入 − 医疗用品成本 − 运营费用』中的成本项在这里落地（研究 N4/apexo 的 expenses 口径）。（UC03、UC10）</w:t>
            </w:r>
          </w:p>
        </w:tc>
      </w:tr>
      <w:tr w14:paraId="5A7D52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01A3A48D">
            <w:pPr>
              <w:spacing w:before="0" w:after="40" w:line="300" w:lineRule="auto"/>
              <w:jc w:val="left"/>
            </w:pPr>
            <w:r>
              <w:rPr>
                <w:rFonts w:ascii="Times New Roman" w:hAnsi="Times New Roman" w:eastAsia="宋体"/>
                <w:b w:val="0"/>
                <w:i w:val="0"/>
                <w:sz w:val="19"/>
              </w:rPr>
              <w:t>绩效期间</w:t>
            </w:r>
          </w:p>
        </w:tc>
        <w:tc>
          <w:tcPr>
            <w:tcW w:w="1701" w:type="dxa"/>
            <w:vAlign w:val="center"/>
          </w:tcPr>
          <w:p w14:paraId="210F9DB8">
            <w:pPr>
              <w:spacing w:before="0" w:after="40" w:line="300" w:lineRule="auto"/>
              <w:jc w:val="left"/>
            </w:pPr>
            <w:r>
              <w:rPr>
                <w:rFonts w:ascii="Times New Roman" w:hAnsi="Times New Roman" w:eastAsia="宋体"/>
                <w:b w:val="0"/>
                <w:i w:val="0"/>
                <w:sz w:val="19"/>
              </w:rPr>
              <w:t>Period</w:t>
            </w:r>
          </w:p>
        </w:tc>
        <w:tc>
          <w:tcPr>
            <w:tcW w:w="1077" w:type="dxa"/>
            <w:vAlign w:val="center"/>
          </w:tcPr>
          <w:p w14:paraId="35DA1EAC">
            <w:pPr>
              <w:spacing w:before="0" w:after="40" w:line="300" w:lineRule="auto"/>
              <w:jc w:val="center"/>
            </w:pPr>
            <w:r>
              <w:rPr>
                <w:rFonts w:ascii="Times New Roman" w:hAnsi="Times New Roman" w:eastAsia="宋体"/>
                <w:b w:val="0"/>
                <w:i w:val="0"/>
                <w:sz w:val="19"/>
              </w:rPr>
              <w:t>时刻时段</w:t>
            </w:r>
          </w:p>
        </w:tc>
        <w:tc>
          <w:tcPr>
            <w:tcW w:w="4932" w:type="dxa"/>
            <w:vAlign w:val="center"/>
          </w:tcPr>
          <w:p w14:paraId="62E4AC6E">
            <w:pPr>
              <w:spacing w:before="0" w:after="40" w:line="300" w:lineRule="auto"/>
              <w:jc w:val="left"/>
            </w:pPr>
            <w:r>
              <w:rPr>
                <w:rFonts w:ascii="Times New Roman" w:hAnsi="Times New Roman" w:eastAsia="宋体"/>
                <w:b w:val="0"/>
                <w:i w:val="0"/>
                <w:sz w:val="19"/>
              </w:rPr>
              <w:t>期间关闭后禁止改写已归集绩效，只能新增调整。（UC10、UC11）</w:t>
            </w:r>
          </w:p>
        </w:tc>
      </w:tr>
      <w:tr w14:paraId="54473F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72CEC29B">
            <w:pPr>
              <w:spacing w:before="0" w:after="40" w:line="300" w:lineRule="auto"/>
              <w:jc w:val="left"/>
            </w:pPr>
            <w:r>
              <w:rPr>
                <w:rFonts w:ascii="Times New Roman" w:hAnsi="Times New Roman" w:eastAsia="宋体"/>
                <w:b w:val="0"/>
                <w:i w:val="0"/>
                <w:sz w:val="19"/>
              </w:rPr>
              <w:t>费用类别</w:t>
            </w:r>
          </w:p>
        </w:tc>
        <w:tc>
          <w:tcPr>
            <w:tcW w:w="1701" w:type="dxa"/>
            <w:shd w:val="clear" w:color="auto" w:fill="F4F8FB"/>
            <w:vAlign w:val="center"/>
          </w:tcPr>
          <w:p w14:paraId="2BF6690F">
            <w:pPr>
              <w:spacing w:before="0" w:after="40" w:line="300" w:lineRule="auto"/>
              <w:jc w:val="left"/>
            </w:pPr>
            <w:r>
              <w:rPr>
                <w:rFonts w:ascii="Times New Roman" w:hAnsi="Times New Roman" w:eastAsia="宋体"/>
                <w:b w:val="0"/>
                <w:i w:val="0"/>
                <w:sz w:val="19"/>
              </w:rPr>
              <w:t>ExpenseCategory</w:t>
            </w:r>
          </w:p>
        </w:tc>
        <w:tc>
          <w:tcPr>
            <w:tcW w:w="1077" w:type="dxa"/>
            <w:shd w:val="clear" w:color="auto" w:fill="F4F8FB"/>
            <w:vAlign w:val="center"/>
          </w:tcPr>
          <w:p w14:paraId="2DF31FC6">
            <w:pPr>
              <w:spacing w:before="0" w:after="40" w:line="300" w:lineRule="auto"/>
              <w:jc w:val="center"/>
            </w:pPr>
            <w:r>
              <w:rPr>
                <w:rFonts w:ascii="Times New Roman" w:hAnsi="Times New Roman" w:eastAsia="宋体"/>
                <w:b w:val="0"/>
                <w:i w:val="0"/>
                <w:sz w:val="19"/>
              </w:rPr>
              <w:t>描述</w:t>
            </w:r>
          </w:p>
        </w:tc>
        <w:tc>
          <w:tcPr>
            <w:tcW w:w="4932" w:type="dxa"/>
            <w:shd w:val="clear" w:color="auto" w:fill="F4F8FB"/>
            <w:vAlign w:val="center"/>
          </w:tcPr>
          <w:p w14:paraId="0A055C37">
            <w:pPr>
              <w:spacing w:before="0" w:after="40" w:line="300" w:lineRule="auto"/>
              <w:jc w:val="left"/>
            </w:pPr>
            <w:r>
              <w:rPr>
                <w:rFonts w:ascii="Times New Roman" w:hAnsi="Times New Roman" w:eastAsia="宋体"/>
                <w:b w:val="0"/>
                <w:i w:val="0"/>
                <w:sz w:val="19"/>
              </w:rPr>
              <w:t>报表按类别汇总运营费用。（UC10）</w:t>
            </w:r>
          </w:p>
        </w:tc>
      </w:tr>
      <w:tr w14:paraId="6668B5E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34C9A2F7">
            <w:pPr>
              <w:spacing w:before="0" w:after="40" w:line="300" w:lineRule="auto"/>
              <w:jc w:val="left"/>
            </w:pPr>
            <w:r>
              <w:rPr>
                <w:rFonts w:ascii="Times New Roman" w:hAnsi="Times New Roman" w:eastAsia="宋体"/>
                <w:b w:val="0"/>
                <w:i w:val="0"/>
                <w:sz w:val="19"/>
              </w:rPr>
              <w:t>运营费用</w:t>
            </w:r>
          </w:p>
        </w:tc>
        <w:tc>
          <w:tcPr>
            <w:tcW w:w="1701" w:type="dxa"/>
            <w:vAlign w:val="center"/>
          </w:tcPr>
          <w:p w14:paraId="2EBD4C89">
            <w:pPr>
              <w:spacing w:before="0" w:after="40" w:line="300" w:lineRule="auto"/>
              <w:jc w:val="left"/>
            </w:pPr>
            <w:r>
              <w:rPr>
                <w:rFonts w:ascii="Times New Roman" w:hAnsi="Times New Roman" w:eastAsia="宋体"/>
                <w:b w:val="0"/>
                <w:i w:val="0"/>
                <w:sz w:val="19"/>
              </w:rPr>
              <w:t>OperatingExpense</w:t>
            </w:r>
          </w:p>
        </w:tc>
        <w:tc>
          <w:tcPr>
            <w:tcW w:w="1077" w:type="dxa"/>
            <w:vAlign w:val="center"/>
          </w:tcPr>
          <w:p w14:paraId="5D29B078">
            <w:pPr>
              <w:spacing w:before="0" w:after="40" w:line="300" w:lineRule="auto"/>
              <w:jc w:val="center"/>
            </w:pPr>
            <w:r>
              <w:rPr>
                <w:rFonts w:ascii="Times New Roman" w:hAnsi="Times New Roman" w:eastAsia="宋体"/>
                <w:b w:val="0"/>
                <w:i w:val="0"/>
                <w:sz w:val="19"/>
              </w:rPr>
              <w:t>时刻时段</w:t>
            </w:r>
          </w:p>
        </w:tc>
        <w:tc>
          <w:tcPr>
            <w:tcW w:w="4932" w:type="dxa"/>
            <w:vAlign w:val="center"/>
          </w:tcPr>
          <w:p w14:paraId="6290FADE">
            <w:pPr>
              <w:spacing w:before="0" w:after="40" w:line="300" w:lineRule="auto"/>
              <w:jc w:val="left"/>
            </w:pPr>
            <w:r>
              <w:rPr>
                <w:rFonts w:ascii="Times New Roman" w:hAnsi="Times New Roman" w:eastAsia="宋体"/>
                <w:b w:val="0"/>
                <w:i w:val="0"/>
                <w:sz w:val="19"/>
              </w:rPr>
              <w:t>分摊到个人靠 clinic_performance 与排班工时的分配规则。（UC10、UC11）</w:t>
            </w:r>
          </w:p>
        </w:tc>
      </w:tr>
      <w:tr w14:paraId="4DAB58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63A23DFD">
            <w:pPr>
              <w:spacing w:before="0" w:after="40" w:line="300" w:lineRule="auto"/>
              <w:jc w:val="left"/>
            </w:pPr>
            <w:r>
              <w:rPr>
                <w:rFonts w:ascii="Times New Roman" w:hAnsi="Times New Roman" w:eastAsia="宋体"/>
                <w:b w:val="0"/>
                <w:i w:val="0"/>
                <w:sz w:val="19"/>
              </w:rPr>
              <w:t>诊所绩效</w:t>
            </w:r>
          </w:p>
        </w:tc>
        <w:tc>
          <w:tcPr>
            <w:tcW w:w="1701" w:type="dxa"/>
            <w:shd w:val="clear" w:color="auto" w:fill="F4F8FB"/>
            <w:vAlign w:val="center"/>
          </w:tcPr>
          <w:p w14:paraId="078FDAD7">
            <w:pPr>
              <w:spacing w:before="0" w:after="40" w:line="300" w:lineRule="auto"/>
              <w:jc w:val="left"/>
            </w:pPr>
            <w:r>
              <w:rPr>
                <w:rFonts w:ascii="Times New Roman" w:hAnsi="Times New Roman" w:eastAsia="宋体"/>
                <w:b w:val="0"/>
                <w:i w:val="0"/>
                <w:sz w:val="19"/>
              </w:rPr>
              <w:t>ClinicPerformance</w:t>
            </w:r>
          </w:p>
        </w:tc>
        <w:tc>
          <w:tcPr>
            <w:tcW w:w="1077" w:type="dxa"/>
            <w:shd w:val="clear" w:color="auto" w:fill="F4F8FB"/>
            <w:vAlign w:val="center"/>
          </w:tcPr>
          <w:p w14:paraId="5FA693BD">
            <w:pPr>
              <w:spacing w:before="0" w:after="40" w:line="300" w:lineRule="auto"/>
              <w:jc w:val="center"/>
            </w:pPr>
            <w:r>
              <w:rPr>
                <w:rFonts w:ascii="Times New Roman" w:hAnsi="Times New Roman" w:eastAsia="宋体"/>
                <w:b w:val="0"/>
                <w:i w:val="0"/>
                <w:sz w:val="19"/>
              </w:rPr>
              <w:t>描述</w:t>
            </w:r>
          </w:p>
        </w:tc>
        <w:tc>
          <w:tcPr>
            <w:tcW w:w="4932" w:type="dxa"/>
            <w:shd w:val="clear" w:color="auto" w:fill="F4F8FB"/>
            <w:vAlign w:val="center"/>
          </w:tcPr>
          <w:p w14:paraId="631AB26B">
            <w:pPr>
              <w:spacing w:before="0" w:after="40" w:line="300" w:lineRule="auto"/>
              <w:jc w:val="left"/>
            </w:pPr>
            <w:r>
              <w:rPr>
                <w:rFonts w:ascii="Times New Roman" w:hAnsi="Times New Roman" w:eastAsia="宋体"/>
                <w:b w:val="0"/>
                <w:i w:val="0"/>
                <w:sz w:val="19"/>
              </w:rPr>
              <w:t>不放全局 net_profit 字段，改成本表 + 视图可复算；（UC10、UC11）</w:t>
            </w:r>
          </w:p>
        </w:tc>
      </w:tr>
      <w:tr w14:paraId="668296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727CFFDB">
            <w:pPr>
              <w:spacing w:before="0" w:after="40" w:line="300" w:lineRule="auto"/>
              <w:jc w:val="left"/>
            </w:pPr>
            <w:r>
              <w:rPr>
                <w:rFonts w:ascii="Times New Roman" w:hAnsi="Times New Roman" w:eastAsia="宋体"/>
                <w:b w:val="0"/>
                <w:i w:val="0"/>
                <w:sz w:val="19"/>
              </w:rPr>
              <w:t>牙医绩效</w:t>
            </w:r>
          </w:p>
        </w:tc>
        <w:tc>
          <w:tcPr>
            <w:tcW w:w="1701" w:type="dxa"/>
            <w:vAlign w:val="center"/>
          </w:tcPr>
          <w:p w14:paraId="5173B8D0">
            <w:pPr>
              <w:spacing w:before="0" w:after="40" w:line="300" w:lineRule="auto"/>
              <w:jc w:val="left"/>
            </w:pPr>
            <w:r>
              <w:rPr>
                <w:rFonts w:ascii="Times New Roman" w:hAnsi="Times New Roman" w:eastAsia="宋体"/>
                <w:b w:val="0"/>
                <w:i w:val="0"/>
                <w:sz w:val="19"/>
              </w:rPr>
              <w:t>DentistPerformance</w:t>
            </w:r>
          </w:p>
        </w:tc>
        <w:tc>
          <w:tcPr>
            <w:tcW w:w="1077" w:type="dxa"/>
            <w:vAlign w:val="center"/>
          </w:tcPr>
          <w:p w14:paraId="512EBCC8">
            <w:pPr>
              <w:spacing w:before="0" w:after="40" w:line="300" w:lineRule="auto"/>
              <w:jc w:val="center"/>
            </w:pPr>
            <w:r>
              <w:rPr>
                <w:rFonts w:ascii="Times New Roman" w:hAnsi="Times New Roman" w:eastAsia="宋体"/>
                <w:b w:val="0"/>
                <w:i w:val="0"/>
                <w:sz w:val="19"/>
              </w:rPr>
              <w:t>描述</w:t>
            </w:r>
          </w:p>
        </w:tc>
        <w:tc>
          <w:tcPr>
            <w:tcW w:w="4932" w:type="dxa"/>
            <w:vAlign w:val="center"/>
          </w:tcPr>
          <w:p w14:paraId="463C981D">
            <w:pPr>
              <w:spacing w:before="0" w:after="40" w:line="300" w:lineRule="auto"/>
              <w:jc w:val="left"/>
            </w:pPr>
            <w:r>
              <w:rPr>
                <w:rFonts w:ascii="Times New Roman" w:hAnsi="Times New Roman" w:eastAsia="宋体"/>
                <w:b w:val="0"/>
                <w:i w:val="0"/>
                <w:sz w:val="19"/>
              </w:rPr>
              <w:t>跨诊所牙医在每家诊所各有一行，因此不会重复分摊费用，激励总额可控。（UC10、UC11）</w:t>
            </w:r>
          </w:p>
        </w:tc>
      </w:tr>
      <w:tr w14:paraId="5E85481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50E3FBE0">
            <w:pPr>
              <w:spacing w:before="0" w:after="40" w:line="300" w:lineRule="auto"/>
              <w:jc w:val="left"/>
            </w:pPr>
            <w:r>
              <w:rPr>
                <w:rFonts w:ascii="Times New Roman" w:hAnsi="Times New Roman" w:eastAsia="宋体"/>
                <w:b w:val="0"/>
                <w:i w:val="0"/>
                <w:sz w:val="19"/>
              </w:rPr>
              <w:t>系统账号</w:t>
            </w:r>
          </w:p>
        </w:tc>
        <w:tc>
          <w:tcPr>
            <w:tcW w:w="1701" w:type="dxa"/>
            <w:shd w:val="clear" w:color="auto" w:fill="F4F8FB"/>
            <w:vAlign w:val="center"/>
          </w:tcPr>
          <w:p w14:paraId="60963127">
            <w:pPr>
              <w:spacing w:before="0" w:after="40" w:line="300" w:lineRule="auto"/>
              <w:jc w:val="left"/>
            </w:pPr>
            <w:r>
              <w:rPr>
                <w:rFonts w:ascii="Times New Roman" w:hAnsi="Times New Roman" w:eastAsia="宋体"/>
                <w:b w:val="0"/>
                <w:i w:val="0"/>
                <w:sz w:val="19"/>
              </w:rPr>
              <w:t>UserAccount</w:t>
            </w:r>
          </w:p>
        </w:tc>
        <w:tc>
          <w:tcPr>
            <w:tcW w:w="1077" w:type="dxa"/>
            <w:shd w:val="clear" w:color="auto" w:fill="F4F8FB"/>
            <w:vAlign w:val="center"/>
          </w:tcPr>
          <w:p w14:paraId="12BF2FFC">
            <w:pPr>
              <w:spacing w:before="0" w:after="40" w:line="300" w:lineRule="auto"/>
              <w:jc w:val="center"/>
            </w:pPr>
            <w:r>
              <w:rPr>
                <w:rFonts w:ascii="Times New Roman" w:hAnsi="Times New Roman" w:eastAsia="宋体"/>
                <w:b w:val="0"/>
                <w:i w:val="0"/>
                <w:sz w:val="19"/>
              </w:rPr>
              <w:t>非核心域</w:t>
            </w:r>
          </w:p>
        </w:tc>
        <w:tc>
          <w:tcPr>
            <w:tcW w:w="4932" w:type="dxa"/>
            <w:shd w:val="clear" w:color="auto" w:fill="F4F8FB"/>
            <w:vAlign w:val="center"/>
          </w:tcPr>
          <w:p w14:paraId="2D260C87">
            <w:pPr>
              <w:spacing w:before="0" w:after="40" w:line="300" w:lineRule="auto"/>
              <w:jc w:val="left"/>
            </w:pPr>
            <w:r>
              <w:rPr>
                <w:rFonts w:ascii="Times New Roman" w:hAnsi="Times New Roman" w:eastAsia="宋体"/>
                <w:b w:val="0"/>
                <w:i w:val="0"/>
                <w:sz w:val="19"/>
              </w:rPr>
              <w:t>非核心域：不进实体类图主体，只在本表与架构章说明。（UC01、UC05、UC09、UC10、UC11、UC12）</w:t>
            </w:r>
          </w:p>
        </w:tc>
      </w:tr>
      <w:tr w14:paraId="25F4C0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2D0153A5">
            <w:pPr>
              <w:spacing w:before="0" w:after="40" w:line="300" w:lineRule="auto"/>
              <w:jc w:val="left"/>
            </w:pPr>
            <w:r>
              <w:rPr>
                <w:rFonts w:ascii="Times New Roman" w:hAnsi="Times New Roman" w:eastAsia="宋体"/>
                <w:b w:val="0"/>
                <w:i w:val="0"/>
                <w:sz w:val="19"/>
              </w:rPr>
              <w:t>审计日志</w:t>
            </w:r>
          </w:p>
        </w:tc>
        <w:tc>
          <w:tcPr>
            <w:tcW w:w="1701" w:type="dxa"/>
            <w:vAlign w:val="center"/>
          </w:tcPr>
          <w:p w14:paraId="7B2D69B1">
            <w:pPr>
              <w:spacing w:before="0" w:after="40" w:line="300" w:lineRule="auto"/>
              <w:jc w:val="left"/>
            </w:pPr>
            <w:r>
              <w:rPr>
                <w:rFonts w:ascii="Times New Roman" w:hAnsi="Times New Roman" w:eastAsia="宋体"/>
                <w:b w:val="0"/>
                <w:i w:val="0"/>
                <w:sz w:val="19"/>
              </w:rPr>
              <w:t>AuditLog</w:t>
            </w:r>
          </w:p>
        </w:tc>
        <w:tc>
          <w:tcPr>
            <w:tcW w:w="1077" w:type="dxa"/>
            <w:vAlign w:val="center"/>
          </w:tcPr>
          <w:p w14:paraId="64B4C995">
            <w:pPr>
              <w:spacing w:before="0" w:after="40" w:line="300" w:lineRule="auto"/>
              <w:jc w:val="center"/>
            </w:pPr>
            <w:r>
              <w:rPr>
                <w:rFonts w:ascii="Times New Roman" w:hAnsi="Times New Roman" w:eastAsia="宋体"/>
                <w:b w:val="0"/>
                <w:i w:val="0"/>
                <w:sz w:val="19"/>
              </w:rPr>
              <w:t>非核心域</w:t>
            </w:r>
          </w:p>
        </w:tc>
        <w:tc>
          <w:tcPr>
            <w:tcW w:w="4932" w:type="dxa"/>
            <w:vAlign w:val="center"/>
          </w:tcPr>
          <w:p w14:paraId="600224E9">
            <w:pPr>
              <w:spacing w:before="0" w:after="40" w:line="300" w:lineRule="auto"/>
              <w:jc w:val="left"/>
            </w:pPr>
            <w:r>
              <w:rPr>
                <w:rFonts w:ascii="Times New Roman" w:hAnsi="Times New Roman" w:eastAsia="宋体"/>
                <w:b w:val="0"/>
                <w:i w:val="0"/>
                <w:sz w:val="19"/>
              </w:rPr>
              <w:t>关键表追加式留痕，是『已结算明细不可改』与绩效争议追溯的技术兜底。（UC05、UC09、UC10、UC12）</w:t>
            </w:r>
          </w:p>
        </w:tc>
      </w:tr>
    </w:tbl>
    <w:p w14:paraId="327C0765">
      <w:pPr>
        <w:spacing w:before="0" w:after="0" w:line="240" w:lineRule="auto"/>
      </w:pPr>
    </w:p>
    <w:p w14:paraId="17EF48F0">
      <w:pPr>
        <w:spacing w:before="0" w:after="160"/>
        <w:jc w:val="center"/>
      </w:pPr>
      <w:r>
        <w:rPr>
          <w:rFonts w:ascii="Times New Roman" w:hAnsi="Times New Roman" w:eastAsia="微软雅黑"/>
          <w:b w:val="0"/>
          <w:i w:val="0"/>
          <w:color w:val="595959"/>
          <w:sz w:val="18"/>
        </w:rPr>
        <w:t>表 8 类清单（33 个实体类）</w:t>
      </w:r>
    </w:p>
    <w:p w14:paraId="7A081166">
      <w:pPr>
        <w:spacing w:before="0" w:after="0" w:line="240" w:lineRule="auto"/>
      </w:pPr>
    </w:p>
    <w:p w14:paraId="64502154">
      <w:pPr>
        <w:pStyle w:val="4"/>
        <w:pBdr>
          <w:left w:val="single" w:color="1F4E79" w:sz="18" w:space="6"/>
        </w:pBdr>
        <w:ind w:left="159"/>
      </w:pPr>
      <w:r>
        <w:rPr>
          <w:rFonts w:ascii="微软雅黑" w:hAnsi="微软雅黑" w:eastAsia="微软雅黑"/>
          <w:b/>
          <w:i w:val="0"/>
          <w:sz w:val="26"/>
        </w:rPr>
        <w:t>4.4 类之间的关系</w:t>
      </w:r>
    </w:p>
    <w:p w14:paraId="5F02FE16">
      <w:pPr>
        <w:spacing w:after="120" w:line="341" w:lineRule="auto"/>
        <w:ind w:firstLine="420"/>
        <w:jc w:val="both"/>
      </w:pPr>
      <w:r>
        <w:rPr>
          <w:rFonts w:ascii="Times New Roman" w:hAnsi="Times New Roman" w:eastAsia="宋体"/>
          <w:b w:val="0"/>
          <w:i w:val="0"/>
          <w:sz w:val="21"/>
        </w:rPr>
        <w:t>模型共 44 条类间关系（关联 31、组合 12、依赖 1），每条都注明它在数据库里的落点：43 条落成外键、1 条由应用层计算。完整的外键指向、主键与列见 5.4 的数据字典与 5.3 的分区 ERD。</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2268"/>
        <w:gridCol w:w="2268"/>
        <w:gridCol w:w="2268"/>
        <w:gridCol w:w="2268"/>
      </w:tblGrid>
      <w:tr w14:paraId="2E8DE74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701" w:type="dxa"/>
            <w:shd w:val="clear" w:color="auto" w:fill="1F4E79"/>
            <w:vAlign w:val="center"/>
          </w:tcPr>
          <w:p w14:paraId="11A91A8B">
            <w:pPr>
              <w:spacing w:before="0" w:after="40" w:line="300" w:lineRule="auto"/>
              <w:jc w:val="center"/>
            </w:pPr>
            <w:r>
              <w:rPr>
                <w:rFonts w:ascii="Times New Roman" w:hAnsi="Times New Roman" w:eastAsia="宋体"/>
                <w:b/>
                <w:i w:val="0"/>
                <w:color w:val="FFFFFF"/>
                <w:sz w:val="19"/>
              </w:rPr>
              <w:t>关系</w:t>
            </w:r>
          </w:p>
        </w:tc>
        <w:tc>
          <w:tcPr>
            <w:tcW w:w="1077" w:type="dxa"/>
            <w:shd w:val="clear" w:color="auto" w:fill="1F4E79"/>
            <w:vAlign w:val="center"/>
          </w:tcPr>
          <w:p w14:paraId="36C0464A">
            <w:pPr>
              <w:spacing w:before="0" w:after="40" w:line="300" w:lineRule="auto"/>
              <w:jc w:val="center"/>
            </w:pPr>
            <w:r>
              <w:rPr>
                <w:rFonts w:ascii="Times New Roman" w:hAnsi="Times New Roman" w:eastAsia="宋体"/>
                <w:b/>
                <w:i w:val="0"/>
                <w:color w:val="FFFFFF"/>
                <w:sz w:val="19"/>
              </w:rPr>
              <w:t>多重性</w:t>
            </w:r>
          </w:p>
        </w:tc>
        <w:tc>
          <w:tcPr>
            <w:tcW w:w="1077" w:type="dxa"/>
            <w:shd w:val="clear" w:color="auto" w:fill="1F4E79"/>
            <w:vAlign w:val="center"/>
          </w:tcPr>
          <w:p w14:paraId="2BBE0C4E">
            <w:pPr>
              <w:spacing w:before="0" w:after="40" w:line="300" w:lineRule="auto"/>
              <w:jc w:val="center"/>
            </w:pPr>
            <w:r>
              <w:rPr>
                <w:rFonts w:ascii="Times New Roman" w:hAnsi="Times New Roman" w:eastAsia="宋体"/>
                <w:b/>
                <w:i w:val="0"/>
                <w:color w:val="FFFFFF"/>
                <w:sz w:val="19"/>
              </w:rPr>
              <w:t>类别</w:t>
            </w:r>
          </w:p>
        </w:tc>
        <w:tc>
          <w:tcPr>
            <w:tcW w:w="5216" w:type="dxa"/>
            <w:shd w:val="clear" w:color="auto" w:fill="1F4E79"/>
            <w:vAlign w:val="center"/>
          </w:tcPr>
          <w:p w14:paraId="4430A464">
            <w:pPr>
              <w:spacing w:before="0" w:after="40" w:line="300" w:lineRule="auto"/>
              <w:jc w:val="center"/>
            </w:pPr>
            <w:r>
              <w:rPr>
                <w:rFonts w:ascii="Times New Roman" w:hAnsi="Times New Roman" w:eastAsia="宋体"/>
                <w:b/>
                <w:i w:val="0"/>
                <w:color w:val="FFFFFF"/>
                <w:sz w:val="19"/>
              </w:rPr>
              <w:t>实现方式（数据库落点）</w:t>
            </w:r>
          </w:p>
        </w:tc>
      </w:tr>
      <w:tr w14:paraId="69AF5D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4DDEA8C8">
            <w:pPr>
              <w:spacing w:before="0" w:after="40" w:line="300" w:lineRule="auto"/>
              <w:jc w:val="left"/>
            </w:pPr>
            <w:r>
              <w:rPr>
                <w:rFonts w:ascii="Times New Roman" w:hAnsi="Times New Roman" w:eastAsia="宋体"/>
                <w:b w:val="0"/>
                <w:i w:val="0"/>
                <w:sz w:val="19"/>
              </w:rPr>
              <w:t>诊所 —主管→ 员工</w:t>
            </w:r>
          </w:p>
        </w:tc>
        <w:tc>
          <w:tcPr>
            <w:tcW w:w="1077" w:type="dxa"/>
            <w:vAlign w:val="center"/>
          </w:tcPr>
          <w:p w14:paraId="382CE255">
            <w:pPr>
              <w:spacing w:before="0" w:after="40" w:line="300" w:lineRule="auto"/>
              <w:jc w:val="center"/>
            </w:pPr>
            <w:r>
              <w:rPr>
                <w:rFonts w:ascii="Times New Roman" w:hAnsi="Times New Roman" w:eastAsia="宋体"/>
                <w:b w:val="0"/>
                <w:i w:val="0"/>
                <w:sz w:val="19"/>
              </w:rPr>
              <w:t>0..1 : 1</w:t>
            </w:r>
          </w:p>
        </w:tc>
        <w:tc>
          <w:tcPr>
            <w:tcW w:w="1077" w:type="dxa"/>
            <w:vAlign w:val="center"/>
          </w:tcPr>
          <w:p w14:paraId="2258A915">
            <w:pPr>
              <w:spacing w:before="0" w:after="40" w:line="300" w:lineRule="auto"/>
              <w:jc w:val="center"/>
            </w:pPr>
            <w:r>
              <w:rPr>
                <w:rFonts w:ascii="Times New Roman" w:hAnsi="Times New Roman" w:eastAsia="宋体"/>
                <w:b w:val="0"/>
                <w:i w:val="0"/>
                <w:sz w:val="19"/>
              </w:rPr>
              <w:t>关联</w:t>
            </w:r>
          </w:p>
        </w:tc>
        <w:tc>
          <w:tcPr>
            <w:tcW w:w="5216" w:type="dxa"/>
            <w:vAlign w:val="center"/>
          </w:tcPr>
          <w:p w14:paraId="0B0F0745">
            <w:pPr>
              <w:spacing w:before="0" w:after="40" w:line="300" w:lineRule="auto"/>
              <w:jc w:val="left"/>
            </w:pPr>
            <w:r>
              <w:rPr>
                <w:rFonts w:ascii="Times New Roman" w:hAnsi="Times New Roman" w:eastAsia="宋体"/>
                <w:b w:val="0"/>
                <w:i w:val="0"/>
                <w:sz w:val="19"/>
              </w:rPr>
              <w:t>外键放非 1 方：clinic.manager_employee_id</w:t>
            </w:r>
          </w:p>
        </w:tc>
      </w:tr>
      <w:tr w14:paraId="5CE12AB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5A4E2293">
            <w:pPr>
              <w:spacing w:before="0" w:after="40" w:line="300" w:lineRule="auto"/>
              <w:jc w:val="left"/>
            </w:pPr>
            <w:r>
              <w:rPr>
                <w:rFonts w:ascii="Times New Roman" w:hAnsi="Times New Roman" w:eastAsia="宋体"/>
                <w:b w:val="0"/>
                <w:i w:val="0"/>
                <w:sz w:val="19"/>
              </w:rPr>
              <w:t>患者 —过敏症→ 患者过敏</w:t>
            </w:r>
          </w:p>
        </w:tc>
        <w:tc>
          <w:tcPr>
            <w:tcW w:w="1077" w:type="dxa"/>
            <w:shd w:val="clear" w:color="auto" w:fill="F4F8FB"/>
            <w:vAlign w:val="center"/>
          </w:tcPr>
          <w:p w14:paraId="211C539E">
            <w:pPr>
              <w:spacing w:before="0" w:after="40" w:line="300" w:lineRule="auto"/>
              <w:jc w:val="center"/>
            </w:pPr>
            <w:r>
              <w:rPr>
                <w:rFonts w:ascii="Times New Roman" w:hAnsi="Times New Roman" w:eastAsia="宋体"/>
                <w:b w:val="0"/>
                <w:i w:val="0"/>
                <w:sz w:val="19"/>
              </w:rPr>
              <w:t>1 : 1..*</w:t>
            </w:r>
          </w:p>
        </w:tc>
        <w:tc>
          <w:tcPr>
            <w:tcW w:w="1077" w:type="dxa"/>
            <w:shd w:val="clear" w:color="auto" w:fill="F4F8FB"/>
            <w:vAlign w:val="center"/>
          </w:tcPr>
          <w:p w14:paraId="4F5349F9">
            <w:pPr>
              <w:spacing w:before="0" w:after="40" w:line="300" w:lineRule="auto"/>
              <w:jc w:val="center"/>
            </w:pPr>
            <w:r>
              <w:rPr>
                <w:rFonts w:ascii="Times New Roman" w:hAnsi="Times New Roman" w:eastAsia="宋体"/>
                <w:b w:val="0"/>
                <w:i w:val="0"/>
                <w:sz w:val="19"/>
              </w:rPr>
              <w:t>组合</w:t>
            </w:r>
          </w:p>
        </w:tc>
        <w:tc>
          <w:tcPr>
            <w:tcW w:w="5216" w:type="dxa"/>
            <w:shd w:val="clear" w:color="auto" w:fill="F4F8FB"/>
            <w:vAlign w:val="center"/>
          </w:tcPr>
          <w:p w14:paraId="3B97B7EC">
            <w:pPr>
              <w:spacing w:before="0" w:after="40" w:line="300" w:lineRule="auto"/>
              <w:jc w:val="left"/>
            </w:pPr>
            <w:r>
              <w:rPr>
                <w:rFonts w:ascii="Times New Roman" w:hAnsi="Times New Roman" w:eastAsia="宋体"/>
                <w:b w:val="0"/>
                <w:i w:val="0"/>
                <w:sz w:val="19"/>
              </w:rPr>
              <w:t>外键放非 1 方：patient_allergy.patient_id</w:t>
            </w:r>
          </w:p>
        </w:tc>
      </w:tr>
      <w:tr w14:paraId="127EBB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6CB7F1B6">
            <w:pPr>
              <w:spacing w:before="0" w:after="40" w:line="300" w:lineRule="auto"/>
              <w:jc w:val="left"/>
            </w:pPr>
            <w:r>
              <w:rPr>
                <w:rFonts w:ascii="Times New Roman" w:hAnsi="Times New Roman" w:eastAsia="宋体"/>
                <w:b w:val="0"/>
                <w:i w:val="0"/>
                <w:sz w:val="19"/>
              </w:rPr>
              <w:t>过敏原 —关联→ 患者过敏</w:t>
            </w:r>
          </w:p>
        </w:tc>
        <w:tc>
          <w:tcPr>
            <w:tcW w:w="1077" w:type="dxa"/>
            <w:vAlign w:val="center"/>
          </w:tcPr>
          <w:p w14:paraId="2069F6AA">
            <w:pPr>
              <w:spacing w:before="0" w:after="40" w:line="300" w:lineRule="auto"/>
              <w:jc w:val="center"/>
            </w:pPr>
            <w:r>
              <w:rPr>
                <w:rFonts w:ascii="Times New Roman" w:hAnsi="Times New Roman" w:eastAsia="宋体"/>
                <w:b w:val="0"/>
                <w:i w:val="0"/>
                <w:sz w:val="19"/>
              </w:rPr>
              <w:t>1 : 0..*</w:t>
            </w:r>
          </w:p>
        </w:tc>
        <w:tc>
          <w:tcPr>
            <w:tcW w:w="1077" w:type="dxa"/>
            <w:vAlign w:val="center"/>
          </w:tcPr>
          <w:p w14:paraId="5E27F5AF">
            <w:pPr>
              <w:spacing w:before="0" w:after="40" w:line="300" w:lineRule="auto"/>
              <w:jc w:val="center"/>
            </w:pPr>
            <w:r>
              <w:rPr>
                <w:rFonts w:ascii="Times New Roman" w:hAnsi="Times New Roman" w:eastAsia="宋体"/>
                <w:b w:val="0"/>
                <w:i w:val="0"/>
                <w:sz w:val="19"/>
              </w:rPr>
              <w:t>关联</w:t>
            </w:r>
          </w:p>
        </w:tc>
        <w:tc>
          <w:tcPr>
            <w:tcW w:w="5216" w:type="dxa"/>
            <w:vAlign w:val="center"/>
          </w:tcPr>
          <w:p w14:paraId="115B65FA">
            <w:pPr>
              <w:spacing w:before="0" w:after="40" w:line="300" w:lineRule="auto"/>
              <w:jc w:val="left"/>
            </w:pPr>
            <w:r>
              <w:rPr>
                <w:rFonts w:ascii="Times New Roman" w:hAnsi="Times New Roman" w:eastAsia="宋体"/>
                <w:b w:val="0"/>
                <w:i w:val="0"/>
                <w:sz w:val="19"/>
              </w:rPr>
              <w:t>外键放非 1 方：patient_allergy.allergen_id</w:t>
            </w:r>
          </w:p>
        </w:tc>
      </w:tr>
      <w:tr w14:paraId="26121D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2752F630">
            <w:pPr>
              <w:spacing w:before="0" w:after="40" w:line="300" w:lineRule="auto"/>
              <w:jc w:val="left"/>
            </w:pPr>
            <w:r>
              <w:rPr>
                <w:rFonts w:ascii="Times New Roman" w:hAnsi="Times New Roman" w:eastAsia="宋体"/>
                <w:b w:val="0"/>
                <w:i w:val="0"/>
                <w:sz w:val="19"/>
              </w:rPr>
              <w:t>患者 —预约就诊→ 预约</w:t>
            </w:r>
          </w:p>
        </w:tc>
        <w:tc>
          <w:tcPr>
            <w:tcW w:w="1077" w:type="dxa"/>
            <w:shd w:val="clear" w:color="auto" w:fill="F4F8FB"/>
            <w:vAlign w:val="center"/>
          </w:tcPr>
          <w:p w14:paraId="2E5A3B83">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6C77418C">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7AB40A89">
            <w:pPr>
              <w:spacing w:before="0" w:after="40" w:line="300" w:lineRule="auto"/>
              <w:jc w:val="left"/>
            </w:pPr>
            <w:r>
              <w:rPr>
                <w:rFonts w:ascii="Times New Roman" w:hAnsi="Times New Roman" w:eastAsia="宋体"/>
                <w:b w:val="0"/>
                <w:i w:val="0"/>
                <w:sz w:val="19"/>
              </w:rPr>
              <w:t>外键放非 1 方：appointment.patient_id</w:t>
            </w:r>
          </w:p>
        </w:tc>
      </w:tr>
      <w:tr w14:paraId="4D4B2D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663A41AF">
            <w:pPr>
              <w:spacing w:before="0" w:after="40" w:line="300" w:lineRule="auto"/>
              <w:jc w:val="left"/>
            </w:pPr>
            <w:r>
              <w:rPr>
                <w:rFonts w:ascii="Times New Roman" w:hAnsi="Times New Roman" w:eastAsia="宋体"/>
                <w:b w:val="0"/>
                <w:i w:val="0"/>
                <w:sz w:val="19"/>
              </w:rPr>
              <w:t>诊所 —关联→ 预约</w:t>
            </w:r>
          </w:p>
        </w:tc>
        <w:tc>
          <w:tcPr>
            <w:tcW w:w="1077" w:type="dxa"/>
            <w:vAlign w:val="center"/>
          </w:tcPr>
          <w:p w14:paraId="36E2E38D">
            <w:pPr>
              <w:spacing w:before="0" w:after="40" w:line="300" w:lineRule="auto"/>
              <w:jc w:val="center"/>
            </w:pPr>
            <w:r>
              <w:rPr>
                <w:rFonts w:ascii="Times New Roman" w:hAnsi="Times New Roman" w:eastAsia="宋体"/>
                <w:b w:val="0"/>
                <w:i w:val="0"/>
                <w:sz w:val="19"/>
              </w:rPr>
              <w:t>1 : 0..*</w:t>
            </w:r>
          </w:p>
        </w:tc>
        <w:tc>
          <w:tcPr>
            <w:tcW w:w="1077" w:type="dxa"/>
            <w:vAlign w:val="center"/>
          </w:tcPr>
          <w:p w14:paraId="75E72D20">
            <w:pPr>
              <w:spacing w:before="0" w:after="40" w:line="300" w:lineRule="auto"/>
              <w:jc w:val="center"/>
            </w:pPr>
            <w:r>
              <w:rPr>
                <w:rFonts w:ascii="Times New Roman" w:hAnsi="Times New Roman" w:eastAsia="宋体"/>
                <w:b w:val="0"/>
                <w:i w:val="0"/>
                <w:sz w:val="19"/>
              </w:rPr>
              <w:t>关联</w:t>
            </w:r>
          </w:p>
        </w:tc>
        <w:tc>
          <w:tcPr>
            <w:tcW w:w="5216" w:type="dxa"/>
            <w:vAlign w:val="center"/>
          </w:tcPr>
          <w:p w14:paraId="1D721A44">
            <w:pPr>
              <w:spacing w:before="0" w:after="40" w:line="300" w:lineRule="auto"/>
              <w:jc w:val="left"/>
            </w:pPr>
            <w:r>
              <w:rPr>
                <w:rFonts w:ascii="Times New Roman" w:hAnsi="Times New Roman" w:eastAsia="宋体"/>
                <w:b w:val="0"/>
                <w:i w:val="0"/>
                <w:sz w:val="19"/>
              </w:rPr>
              <w:t>外键放非 1 方：appointment.clinic_id</w:t>
            </w:r>
          </w:p>
        </w:tc>
      </w:tr>
      <w:tr w14:paraId="15C257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76A07190">
            <w:pPr>
              <w:spacing w:before="0" w:after="40" w:line="300" w:lineRule="auto"/>
              <w:jc w:val="left"/>
            </w:pPr>
            <w:r>
              <w:rPr>
                <w:rFonts w:ascii="Times New Roman" w:hAnsi="Times New Roman" w:eastAsia="宋体"/>
                <w:b w:val="0"/>
                <w:i w:val="0"/>
                <w:sz w:val="19"/>
              </w:rPr>
              <w:t>员工 —关联→ 预约</w:t>
            </w:r>
          </w:p>
        </w:tc>
        <w:tc>
          <w:tcPr>
            <w:tcW w:w="1077" w:type="dxa"/>
            <w:shd w:val="clear" w:color="auto" w:fill="F4F8FB"/>
            <w:vAlign w:val="center"/>
          </w:tcPr>
          <w:p w14:paraId="2336B09D">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6F1B2DD9">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21B21A43">
            <w:pPr>
              <w:spacing w:before="0" w:after="40" w:line="300" w:lineRule="auto"/>
              <w:jc w:val="left"/>
            </w:pPr>
            <w:r>
              <w:rPr>
                <w:rFonts w:ascii="Times New Roman" w:hAnsi="Times New Roman" w:eastAsia="宋体"/>
                <w:b w:val="0"/>
                <w:i w:val="0"/>
                <w:sz w:val="19"/>
              </w:rPr>
              <w:t>外键放非 1 方：appointment.dentist_employee_id</w:t>
            </w:r>
          </w:p>
        </w:tc>
      </w:tr>
      <w:tr w14:paraId="735F22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2BFEFC87">
            <w:pPr>
              <w:spacing w:before="0" w:after="40" w:line="300" w:lineRule="auto"/>
              <w:jc w:val="left"/>
            </w:pPr>
            <w:r>
              <w:rPr>
                <w:rFonts w:ascii="Times New Roman" w:hAnsi="Times New Roman" w:eastAsia="宋体"/>
                <w:b w:val="0"/>
                <w:i w:val="0"/>
                <w:sz w:val="19"/>
              </w:rPr>
              <w:t>排班 —排班约束→ 预约</w:t>
            </w:r>
          </w:p>
        </w:tc>
        <w:tc>
          <w:tcPr>
            <w:tcW w:w="1077" w:type="dxa"/>
            <w:vAlign w:val="center"/>
          </w:tcPr>
          <w:p w14:paraId="6888E5DD">
            <w:pPr>
              <w:spacing w:before="0" w:after="40" w:line="300" w:lineRule="auto"/>
              <w:jc w:val="center"/>
            </w:pPr>
            <w:r>
              <w:rPr>
                <w:rFonts w:ascii="Times New Roman" w:hAnsi="Times New Roman" w:eastAsia="宋体"/>
                <w:b w:val="0"/>
                <w:i w:val="0"/>
                <w:sz w:val="19"/>
              </w:rPr>
              <w:t>1 : 0..*</w:t>
            </w:r>
          </w:p>
        </w:tc>
        <w:tc>
          <w:tcPr>
            <w:tcW w:w="1077" w:type="dxa"/>
            <w:vAlign w:val="center"/>
          </w:tcPr>
          <w:p w14:paraId="183526EC">
            <w:pPr>
              <w:spacing w:before="0" w:after="40" w:line="300" w:lineRule="auto"/>
              <w:jc w:val="center"/>
            </w:pPr>
            <w:r>
              <w:rPr>
                <w:rFonts w:ascii="Times New Roman" w:hAnsi="Times New Roman" w:eastAsia="宋体"/>
                <w:b w:val="0"/>
                <w:i w:val="0"/>
                <w:sz w:val="19"/>
              </w:rPr>
              <w:t>关联</w:t>
            </w:r>
          </w:p>
        </w:tc>
        <w:tc>
          <w:tcPr>
            <w:tcW w:w="5216" w:type="dxa"/>
            <w:vAlign w:val="center"/>
          </w:tcPr>
          <w:p w14:paraId="6E5A209A">
            <w:pPr>
              <w:spacing w:before="0" w:after="40" w:line="300" w:lineRule="auto"/>
              <w:jc w:val="left"/>
            </w:pPr>
            <w:r>
              <w:rPr>
                <w:rFonts w:ascii="Times New Roman" w:hAnsi="Times New Roman" w:eastAsia="宋体"/>
                <w:b w:val="0"/>
                <w:i w:val="0"/>
                <w:sz w:val="19"/>
              </w:rPr>
              <w:t>外键放非 1 方：appointment.shift_id</w:t>
            </w:r>
          </w:p>
        </w:tc>
      </w:tr>
      <w:tr w14:paraId="69C62B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784D39C1">
            <w:pPr>
              <w:spacing w:before="0" w:after="40" w:line="300" w:lineRule="auto"/>
              <w:jc w:val="left"/>
            </w:pPr>
            <w:r>
              <w:rPr>
                <w:rFonts w:ascii="Times New Roman" w:hAnsi="Times New Roman" w:eastAsia="宋体"/>
                <w:b w:val="0"/>
                <w:i w:val="0"/>
                <w:sz w:val="19"/>
              </w:rPr>
              <w:t>取消原因 —关联→ 预约</w:t>
            </w:r>
          </w:p>
        </w:tc>
        <w:tc>
          <w:tcPr>
            <w:tcW w:w="1077" w:type="dxa"/>
            <w:shd w:val="clear" w:color="auto" w:fill="F4F8FB"/>
            <w:vAlign w:val="center"/>
          </w:tcPr>
          <w:p w14:paraId="16AB2C76">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12D53B67">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05481ADB">
            <w:pPr>
              <w:spacing w:before="0" w:after="40" w:line="300" w:lineRule="auto"/>
              <w:jc w:val="left"/>
            </w:pPr>
            <w:r>
              <w:rPr>
                <w:rFonts w:ascii="Times New Roman" w:hAnsi="Times New Roman" w:eastAsia="宋体"/>
                <w:b w:val="0"/>
                <w:i w:val="0"/>
                <w:sz w:val="19"/>
              </w:rPr>
              <w:t>外键放非 1 方：appointment.cancel_reason_id</w:t>
            </w:r>
          </w:p>
        </w:tc>
      </w:tr>
      <w:tr w14:paraId="6AD565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7C6CC3DF">
            <w:pPr>
              <w:spacing w:before="0" w:after="40" w:line="300" w:lineRule="auto"/>
              <w:jc w:val="left"/>
            </w:pPr>
            <w:r>
              <w:rPr>
                <w:rFonts w:ascii="Times New Roman" w:hAnsi="Times New Roman" w:eastAsia="宋体"/>
                <w:b w:val="0"/>
                <w:i w:val="0"/>
                <w:sz w:val="19"/>
              </w:rPr>
              <w:t>预约 —改期与取消→ 预约变更</w:t>
            </w:r>
          </w:p>
        </w:tc>
        <w:tc>
          <w:tcPr>
            <w:tcW w:w="1077" w:type="dxa"/>
            <w:vAlign w:val="center"/>
          </w:tcPr>
          <w:p w14:paraId="2E01D23C">
            <w:pPr>
              <w:spacing w:before="0" w:after="40" w:line="300" w:lineRule="auto"/>
              <w:jc w:val="center"/>
            </w:pPr>
            <w:r>
              <w:rPr>
                <w:rFonts w:ascii="Times New Roman" w:hAnsi="Times New Roman" w:eastAsia="宋体"/>
                <w:b w:val="0"/>
                <w:i w:val="0"/>
                <w:sz w:val="19"/>
              </w:rPr>
              <w:t>1 : 0..*</w:t>
            </w:r>
          </w:p>
        </w:tc>
        <w:tc>
          <w:tcPr>
            <w:tcW w:w="1077" w:type="dxa"/>
            <w:vAlign w:val="center"/>
          </w:tcPr>
          <w:p w14:paraId="72EDE049">
            <w:pPr>
              <w:spacing w:before="0" w:after="40" w:line="300" w:lineRule="auto"/>
              <w:jc w:val="center"/>
            </w:pPr>
            <w:r>
              <w:rPr>
                <w:rFonts w:ascii="Times New Roman" w:hAnsi="Times New Roman" w:eastAsia="宋体"/>
                <w:b w:val="0"/>
                <w:i w:val="0"/>
                <w:sz w:val="19"/>
              </w:rPr>
              <w:t>组合</w:t>
            </w:r>
          </w:p>
        </w:tc>
        <w:tc>
          <w:tcPr>
            <w:tcW w:w="5216" w:type="dxa"/>
            <w:vAlign w:val="center"/>
          </w:tcPr>
          <w:p w14:paraId="40BAD51A">
            <w:pPr>
              <w:spacing w:before="0" w:after="40" w:line="300" w:lineRule="auto"/>
              <w:jc w:val="left"/>
            </w:pPr>
            <w:r>
              <w:rPr>
                <w:rFonts w:ascii="Times New Roman" w:hAnsi="Times New Roman" w:eastAsia="宋体"/>
                <w:b w:val="0"/>
                <w:i w:val="0"/>
                <w:sz w:val="19"/>
              </w:rPr>
              <w:t>外键放非 1 方：appointment_change.appointment_id</w:t>
            </w:r>
          </w:p>
        </w:tc>
      </w:tr>
      <w:tr w14:paraId="40F659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7646D20E">
            <w:pPr>
              <w:spacing w:before="0" w:after="40" w:line="300" w:lineRule="auto"/>
              <w:jc w:val="left"/>
            </w:pPr>
            <w:r>
              <w:rPr>
                <w:rFonts w:ascii="Times New Roman" w:hAnsi="Times New Roman" w:eastAsia="宋体"/>
                <w:b w:val="0"/>
                <w:i w:val="0"/>
                <w:sz w:val="19"/>
              </w:rPr>
              <w:t>预约 —1:0..1（直接到店可为空）→ 就诊</w:t>
            </w:r>
          </w:p>
        </w:tc>
        <w:tc>
          <w:tcPr>
            <w:tcW w:w="1077" w:type="dxa"/>
            <w:shd w:val="clear" w:color="auto" w:fill="F4F8FB"/>
            <w:vAlign w:val="center"/>
          </w:tcPr>
          <w:p w14:paraId="17A7B95E">
            <w:pPr>
              <w:spacing w:before="0" w:after="40" w:line="300" w:lineRule="auto"/>
              <w:jc w:val="center"/>
            </w:pPr>
            <w:r>
              <w:rPr>
                <w:rFonts w:ascii="Times New Roman" w:hAnsi="Times New Roman" w:eastAsia="宋体"/>
                <w:b w:val="0"/>
                <w:i w:val="0"/>
                <w:sz w:val="19"/>
              </w:rPr>
              <w:t>0..1 : 1</w:t>
            </w:r>
          </w:p>
        </w:tc>
        <w:tc>
          <w:tcPr>
            <w:tcW w:w="1077" w:type="dxa"/>
            <w:shd w:val="clear" w:color="auto" w:fill="F4F8FB"/>
            <w:vAlign w:val="center"/>
          </w:tcPr>
          <w:p w14:paraId="3A44902A">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067B2396">
            <w:pPr>
              <w:spacing w:before="0" w:after="40" w:line="300" w:lineRule="auto"/>
              <w:jc w:val="left"/>
            </w:pPr>
            <w:r>
              <w:rPr>
                <w:rFonts w:ascii="Times New Roman" w:hAnsi="Times New Roman" w:eastAsia="宋体"/>
                <w:b w:val="0"/>
                <w:i w:val="0"/>
                <w:sz w:val="19"/>
              </w:rPr>
              <w:t>外键放非 1 方：visit.appointment_id</w:t>
            </w:r>
          </w:p>
        </w:tc>
      </w:tr>
      <w:tr w14:paraId="435B30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036459A9">
            <w:pPr>
              <w:spacing w:before="0" w:after="40" w:line="300" w:lineRule="auto"/>
              <w:jc w:val="left"/>
            </w:pPr>
            <w:r>
              <w:rPr>
                <w:rFonts w:ascii="Times New Roman" w:hAnsi="Times New Roman" w:eastAsia="宋体"/>
                <w:b w:val="0"/>
                <w:i w:val="0"/>
                <w:sz w:val="19"/>
              </w:rPr>
              <w:t>患者 —接受诊疗→ 就诊</w:t>
            </w:r>
          </w:p>
        </w:tc>
        <w:tc>
          <w:tcPr>
            <w:tcW w:w="1077" w:type="dxa"/>
            <w:vAlign w:val="center"/>
          </w:tcPr>
          <w:p w14:paraId="3CE3D95E">
            <w:pPr>
              <w:spacing w:before="0" w:after="40" w:line="300" w:lineRule="auto"/>
              <w:jc w:val="center"/>
            </w:pPr>
            <w:r>
              <w:rPr>
                <w:rFonts w:ascii="Times New Roman" w:hAnsi="Times New Roman" w:eastAsia="宋体"/>
                <w:b w:val="0"/>
                <w:i w:val="0"/>
                <w:sz w:val="19"/>
              </w:rPr>
              <w:t>1 : 0..*</w:t>
            </w:r>
          </w:p>
        </w:tc>
        <w:tc>
          <w:tcPr>
            <w:tcW w:w="1077" w:type="dxa"/>
            <w:vAlign w:val="center"/>
          </w:tcPr>
          <w:p w14:paraId="3B62B5FA">
            <w:pPr>
              <w:spacing w:before="0" w:after="40" w:line="300" w:lineRule="auto"/>
              <w:jc w:val="center"/>
            </w:pPr>
            <w:r>
              <w:rPr>
                <w:rFonts w:ascii="Times New Roman" w:hAnsi="Times New Roman" w:eastAsia="宋体"/>
                <w:b w:val="0"/>
                <w:i w:val="0"/>
                <w:sz w:val="19"/>
              </w:rPr>
              <w:t>关联</w:t>
            </w:r>
          </w:p>
        </w:tc>
        <w:tc>
          <w:tcPr>
            <w:tcW w:w="5216" w:type="dxa"/>
            <w:vAlign w:val="center"/>
          </w:tcPr>
          <w:p w14:paraId="2C6F1460">
            <w:pPr>
              <w:spacing w:before="0" w:after="40" w:line="300" w:lineRule="auto"/>
              <w:jc w:val="left"/>
            </w:pPr>
            <w:r>
              <w:rPr>
                <w:rFonts w:ascii="Times New Roman" w:hAnsi="Times New Roman" w:eastAsia="宋体"/>
                <w:b w:val="0"/>
                <w:i w:val="0"/>
                <w:sz w:val="19"/>
              </w:rPr>
              <w:t>外键放非 1 方：visit.patient_id</w:t>
            </w:r>
          </w:p>
        </w:tc>
      </w:tr>
      <w:tr w14:paraId="727C6F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3FCD029E">
            <w:pPr>
              <w:spacing w:before="0" w:after="40" w:line="300" w:lineRule="auto"/>
              <w:jc w:val="left"/>
            </w:pPr>
            <w:r>
              <w:rPr>
                <w:rFonts w:ascii="Times New Roman" w:hAnsi="Times New Roman" w:eastAsia="宋体"/>
                <w:b w:val="0"/>
                <w:i w:val="0"/>
                <w:sz w:val="19"/>
              </w:rPr>
              <w:t>诊所 —关联→ 就诊</w:t>
            </w:r>
          </w:p>
        </w:tc>
        <w:tc>
          <w:tcPr>
            <w:tcW w:w="1077" w:type="dxa"/>
            <w:shd w:val="clear" w:color="auto" w:fill="F4F8FB"/>
            <w:vAlign w:val="center"/>
          </w:tcPr>
          <w:p w14:paraId="452100A9">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2949506F">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10FFD115">
            <w:pPr>
              <w:spacing w:before="0" w:after="40" w:line="300" w:lineRule="auto"/>
              <w:jc w:val="left"/>
            </w:pPr>
            <w:r>
              <w:rPr>
                <w:rFonts w:ascii="Times New Roman" w:hAnsi="Times New Roman" w:eastAsia="宋体"/>
                <w:b w:val="0"/>
                <w:i w:val="0"/>
                <w:sz w:val="19"/>
              </w:rPr>
              <w:t>外键放非 1 方：visit.clinic_id</w:t>
            </w:r>
          </w:p>
        </w:tc>
      </w:tr>
      <w:tr w14:paraId="2A386E3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27EDC195">
            <w:pPr>
              <w:spacing w:before="0" w:after="40" w:line="300" w:lineRule="auto"/>
              <w:jc w:val="left"/>
            </w:pPr>
            <w:r>
              <w:rPr>
                <w:rFonts w:ascii="Times New Roman" w:hAnsi="Times New Roman" w:eastAsia="宋体"/>
                <w:b w:val="0"/>
                <w:i w:val="0"/>
                <w:sz w:val="19"/>
              </w:rPr>
              <w:t>员工 —关联→ 就诊</w:t>
            </w:r>
          </w:p>
        </w:tc>
        <w:tc>
          <w:tcPr>
            <w:tcW w:w="1077" w:type="dxa"/>
            <w:vAlign w:val="center"/>
          </w:tcPr>
          <w:p w14:paraId="6DD1BBAF">
            <w:pPr>
              <w:spacing w:before="0" w:after="40" w:line="300" w:lineRule="auto"/>
              <w:jc w:val="center"/>
            </w:pPr>
            <w:r>
              <w:rPr>
                <w:rFonts w:ascii="Times New Roman" w:hAnsi="Times New Roman" w:eastAsia="宋体"/>
                <w:b w:val="0"/>
                <w:i w:val="0"/>
                <w:sz w:val="19"/>
              </w:rPr>
              <w:t>1 : 0..*</w:t>
            </w:r>
          </w:p>
        </w:tc>
        <w:tc>
          <w:tcPr>
            <w:tcW w:w="1077" w:type="dxa"/>
            <w:vAlign w:val="center"/>
          </w:tcPr>
          <w:p w14:paraId="3DD342D7">
            <w:pPr>
              <w:spacing w:before="0" w:after="40" w:line="300" w:lineRule="auto"/>
              <w:jc w:val="center"/>
            </w:pPr>
            <w:r>
              <w:rPr>
                <w:rFonts w:ascii="Times New Roman" w:hAnsi="Times New Roman" w:eastAsia="宋体"/>
                <w:b w:val="0"/>
                <w:i w:val="0"/>
                <w:sz w:val="19"/>
              </w:rPr>
              <w:t>关联</w:t>
            </w:r>
          </w:p>
        </w:tc>
        <w:tc>
          <w:tcPr>
            <w:tcW w:w="5216" w:type="dxa"/>
            <w:vAlign w:val="center"/>
          </w:tcPr>
          <w:p w14:paraId="6B29D768">
            <w:pPr>
              <w:spacing w:before="0" w:after="40" w:line="300" w:lineRule="auto"/>
              <w:jc w:val="left"/>
            </w:pPr>
            <w:r>
              <w:rPr>
                <w:rFonts w:ascii="Times New Roman" w:hAnsi="Times New Roman" w:eastAsia="宋体"/>
                <w:b w:val="0"/>
                <w:i w:val="0"/>
                <w:sz w:val="19"/>
              </w:rPr>
              <w:t>外键放非 1 方：visit.dentist_employee_id</w:t>
            </w:r>
          </w:p>
        </w:tc>
      </w:tr>
      <w:tr w14:paraId="69E359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76303A0D">
            <w:pPr>
              <w:spacing w:before="0" w:after="40" w:line="300" w:lineRule="auto"/>
              <w:jc w:val="left"/>
            </w:pPr>
            <w:r>
              <w:rPr>
                <w:rFonts w:ascii="Times New Roman" w:hAnsi="Times New Roman" w:eastAsia="宋体"/>
                <w:b w:val="0"/>
                <w:i w:val="0"/>
                <w:sz w:val="19"/>
              </w:rPr>
              <w:t>就诊 —组合→ 就诊状态留痕</w:t>
            </w:r>
          </w:p>
        </w:tc>
        <w:tc>
          <w:tcPr>
            <w:tcW w:w="1077" w:type="dxa"/>
            <w:shd w:val="clear" w:color="auto" w:fill="F4F8FB"/>
            <w:vAlign w:val="center"/>
          </w:tcPr>
          <w:p w14:paraId="5CB7F1B2">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7FE612E1">
            <w:pPr>
              <w:spacing w:before="0" w:after="40" w:line="300" w:lineRule="auto"/>
              <w:jc w:val="center"/>
            </w:pPr>
            <w:r>
              <w:rPr>
                <w:rFonts w:ascii="Times New Roman" w:hAnsi="Times New Roman" w:eastAsia="宋体"/>
                <w:b w:val="0"/>
                <w:i w:val="0"/>
                <w:sz w:val="19"/>
              </w:rPr>
              <w:t>组合</w:t>
            </w:r>
          </w:p>
        </w:tc>
        <w:tc>
          <w:tcPr>
            <w:tcW w:w="5216" w:type="dxa"/>
            <w:shd w:val="clear" w:color="auto" w:fill="F4F8FB"/>
            <w:vAlign w:val="center"/>
          </w:tcPr>
          <w:p w14:paraId="11362B56">
            <w:pPr>
              <w:spacing w:before="0" w:after="40" w:line="300" w:lineRule="auto"/>
              <w:jc w:val="left"/>
            </w:pPr>
            <w:r>
              <w:rPr>
                <w:rFonts w:ascii="Times New Roman" w:hAnsi="Times New Roman" w:eastAsia="宋体"/>
                <w:b w:val="0"/>
                <w:i w:val="0"/>
                <w:sz w:val="19"/>
              </w:rPr>
              <w:t>外键放非 1 方：visit_status_log.visit_id</w:t>
            </w:r>
          </w:p>
        </w:tc>
      </w:tr>
      <w:tr w14:paraId="333C2D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6E0D3DB2">
            <w:pPr>
              <w:spacing w:before="0" w:after="40" w:line="300" w:lineRule="auto"/>
              <w:jc w:val="left"/>
            </w:pPr>
            <w:r>
              <w:rPr>
                <w:rFonts w:ascii="Times New Roman" w:hAnsi="Times New Roman" w:eastAsia="宋体"/>
                <w:b w:val="0"/>
                <w:i w:val="0"/>
                <w:sz w:val="19"/>
              </w:rPr>
              <w:t>就诊 —记录治疗→ 治疗项</w:t>
            </w:r>
          </w:p>
        </w:tc>
        <w:tc>
          <w:tcPr>
            <w:tcW w:w="1077" w:type="dxa"/>
            <w:vAlign w:val="center"/>
          </w:tcPr>
          <w:p w14:paraId="5C6CEDBD">
            <w:pPr>
              <w:spacing w:before="0" w:after="40" w:line="300" w:lineRule="auto"/>
              <w:jc w:val="center"/>
            </w:pPr>
            <w:r>
              <w:rPr>
                <w:rFonts w:ascii="Times New Roman" w:hAnsi="Times New Roman" w:eastAsia="宋体"/>
                <w:b w:val="0"/>
                <w:i w:val="0"/>
                <w:sz w:val="19"/>
              </w:rPr>
              <w:t>1 : 1..*</w:t>
            </w:r>
          </w:p>
        </w:tc>
        <w:tc>
          <w:tcPr>
            <w:tcW w:w="1077" w:type="dxa"/>
            <w:vAlign w:val="center"/>
          </w:tcPr>
          <w:p w14:paraId="520B2DB2">
            <w:pPr>
              <w:spacing w:before="0" w:after="40" w:line="300" w:lineRule="auto"/>
              <w:jc w:val="center"/>
            </w:pPr>
            <w:r>
              <w:rPr>
                <w:rFonts w:ascii="Times New Roman" w:hAnsi="Times New Roman" w:eastAsia="宋体"/>
                <w:b w:val="0"/>
                <w:i w:val="0"/>
                <w:sz w:val="19"/>
              </w:rPr>
              <w:t>组合</w:t>
            </w:r>
          </w:p>
        </w:tc>
        <w:tc>
          <w:tcPr>
            <w:tcW w:w="5216" w:type="dxa"/>
            <w:vAlign w:val="center"/>
          </w:tcPr>
          <w:p w14:paraId="76A5C544">
            <w:pPr>
              <w:spacing w:before="0" w:after="40" w:line="300" w:lineRule="auto"/>
              <w:jc w:val="left"/>
            </w:pPr>
            <w:r>
              <w:rPr>
                <w:rFonts w:ascii="Times New Roman" w:hAnsi="Times New Roman" w:eastAsia="宋体"/>
                <w:b w:val="0"/>
                <w:i w:val="0"/>
                <w:sz w:val="19"/>
              </w:rPr>
              <w:t>外键放非 1 方：treatment_item.visit_id</w:t>
            </w:r>
          </w:p>
        </w:tc>
      </w:tr>
      <w:tr w14:paraId="1A41337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0A945D3E">
            <w:pPr>
              <w:spacing w:before="0" w:after="40" w:line="300" w:lineRule="auto"/>
              <w:jc w:val="left"/>
            </w:pPr>
            <w:r>
              <w:rPr>
                <w:rFonts w:ascii="Times New Roman" w:hAnsi="Times New Roman" w:eastAsia="宋体"/>
                <w:b w:val="0"/>
                <w:i w:val="0"/>
                <w:sz w:val="19"/>
              </w:rPr>
              <w:t>治疗项目 —按标准单价计价→ 治疗项</w:t>
            </w:r>
          </w:p>
        </w:tc>
        <w:tc>
          <w:tcPr>
            <w:tcW w:w="1077" w:type="dxa"/>
            <w:shd w:val="clear" w:color="auto" w:fill="F4F8FB"/>
            <w:vAlign w:val="center"/>
          </w:tcPr>
          <w:p w14:paraId="37DAECA4">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553DD11B">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413B5A50">
            <w:pPr>
              <w:spacing w:before="0" w:after="40" w:line="300" w:lineRule="auto"/>
              <w:jc w:val="left"/>
            </w:pPr>
            <w:r>
              <w:rPr>
                <w:rFonts w:ascii="Times New Roman" w:hAnsi="Times New Roman" w:eastAsia="宋体"/>
                <w:b w:val="0"/>
                <w:i w:val="0"/>
                <w:sz w:val="19"/>
              </w:rPr>
              <w:t>外键放非 1 方：treatment_item.treatment_type_id</w:t>
            </w:r>
          </w:p>
        </w:tc>
      </w:tr>
      <w:tr w14:paraId="199761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6FE64987">
            <w:pPr>
              <w:spacing w:before="0" w:after="40" w:line="300" w:lineRule="auto"/>
              <w:jc w:val="left"/>
            </w:pPr>
            <w:r>
              <w:rPr>
                <w:rFonts w:ascii="Times New Roman" w:hAnsi="Times New Roman" w:eastAsia="宋体"/>
                <w:b w:val="0"/>
                <w:i w:val="0"/>
                <w:sz w:val="19"/>
              </w:rPr>
              <w:t>治疗项目分类 —关联→ 治疗项目</w:t>
            </w:r>
          </w:p>
        </w:tc>
        <w:tc>
          <w:tcPr>
            <w:tcW w:w="1077" w:type="dxa"/>
            <w:vAlign w:val="center"/>
          </w:tcPr>
          <w:p w14:paraId="4233ADD6">
            <w:pPr>
              <w:spacing w:before="0" w:after="40" w:line="300" w:lineRule="auto"/>
              <w:jc w:val="center"/>
            </w:pPr>
            <w:r>
              <w:rPr>
                <w:rFonts w:ascii="Times New Roman" w:hAnsi="Times New Roman" w:eastAsia="宋体"/>
                <w:b w:val="0"/>
                <w:i w:val="0"/>
                <w:sz w:val="19"/>
              </w:rPr>
              <w:t>1 : 0..*</w:t>
            </w:r>
          </w:p>
        </w:tc>
        <w:tc>
          <w:tcPr>
            <w:tcW w:w="1077" w:type="dxa"/>
            <w:vAlign w:val="center"/>
          </w:tcPr>
          <w:p w14:paraId="1C32F360">
            <w:pPr>
              <w:spacing w:before="0" w:after="40" w:line="300" w:lineRule="auto"/>
              <w:jc w:val="center"/>
            </w:pPr>
            <w:r>
              <w:rPr>
                <w:rFonts w:ascii="Times New Roman" w:hAnsi="Times New Roman" w:eastAsia="宋体"/>
                <w:b w:val="0"/>
                <w:i w:val="0"/>
                <w:sz w:val="19"/>
              </w:rPr>
              <w:t>关联</w:t>
            </w:r>
          </w:p>
        </w:tc>
        <w:tc>
          <w:tcPr>
            <w:tcW w:w="5216" w:type="dxa"/>
            <w:vAlign w:val="center"/>
          </w:tcPr>
          <w:p w14:paraId="6C23DDD5">
            <w:pPr>
              <w:spacing w:before="0" w:after="40" w:line="300" w:lineRule="auto"/>
              <w:jc w:val="left"/>
            </w:pPr>
            <w:r>
              <w:rPr>
                <w:rFonts w:ascii="Times New Roman" w:hAnsi="Times New Roman" w:eastAsia="宋体"/>
                <w:b w:val="0"/>
                <w:i w:val="0"/>
                <w:sz w:val="19"/>
              </w:rPr>
              <w:t>外键放非 1 方：treatment_type.category_id</w:t>
            </w:r>
          </w:p>
        </w:tc>
      </w:tr>
      <w:tr w14:paraId="4939D4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3410CB71">
            <w:pPr>
              <w:spacing w:before="0" w:after="40" w:line="300" w:lineRule="auto"/>
              <w:jc w:val="left"/>
            </w:pPr>
            <w:r>
              <w:rPr>
                <w:rFonts w:ascii="Times New Roman" w:hAnsi="Times New Roman" w:eastAsia="宋体"/>
                <w:b w:val="0"/>
                <w:i w:val="0"/>
                <w:sz w:val="19"/>
              </w:rPr>
              <w:t>治疗项目 —价格生效期→ 治疗项目价格</w:t>
            </w:r>
          </w:p>
        </w:tc>
        <w:tc>
          <w:tcPr>
            <w:tcW w:w="1077" w:type="dxa"/>
            <w:shd w:val="clear" w:color="auto" w:fill="F4F8FB"/>
            <w:vAlign w:val="center"/>
          </w:tcPr>
          <w:p w14:paraId="4A42D704">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6064F844">
            <w:pPr>
              <w:spacing w:before="0" w:after="40" w:line="300" w:lineRule="auto"/>
              <w:jc w:val="center"/>
            </w:pPr>
            <w:r>
              <w:rPr>
                <w:rFonts w:ascii="Times New Roman" w:hAnsi="Times New Roman" w:eastAsia="宋体"/>
                <w:b w:val="0"/>
                <w:i w:val="0"/>
                <w:sz w:val="19"/>
              </w:rPr>
              <w:t>组合</w:t>
            </w:r>
          </w:p>
        </w:tc>
        <w:tc>
          <w:tcPr>
            <w:tcW w:w="5216" w:type="dxa"/>
            <w:shd w:val="clear" w:color="auto" w:fill="F4F8FB"/>
            <w:vAlign w:val="center"/>
          </w:tcPr>
          <w:p w14:paraId="3F1C86B1">
            <w:pPr>
              <w:spacing w:before="0" w:after="40" w:line="300" w:lineRule="auto"/>
              <w:jc w:val="left"/>
            </w:pPr>
            <w:r>
              <w:rPr>
                <w:rFonts w:ascii="Times New Roman" w:hAnsi="Times New Roman" w:eastAsia="宋体"/>
                <w:b w:val="0"/>
                <w:i w:val="0"/>
                <w:sz w:val="19"/>
              </w:rPr>
              <w:t>外键放非 1 方：treatment_price.treatment_type_id</w:t>
            </w:r>
          </w:p>
        </w:tc>
      </w:tr>
      <w:tr w14:paraId="1B43AA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53D4EAAB">
            <w:pPr>
              <w:spacing w:before="0" w:after="40" w:line="300" w:lineRule="auto"/>
              <w:jc w:val="left"/>
            </w:pPr>
            <w:r>
              <w:rPr>
                <w:rFonts w:ascii="Times New Roman" w:hAnsi="Times New Roman" w:eastAsia="宋体"/>
                <w:b w:val="0"/>
                <w:i w:val="0"/>
                <w:sz w:val="19"/>
              </w:rPr>
              <w:t>牙位 —牙位级记录→ 治疗项</w:t>
            </w:r>
          </w:p>
        </w:tc>
        <w:tc>
          <w:tcPr>
            <w:tcW w:w="1077" w:type="dxa"/>
            <w:vAlign w:val="center"/>
          </w:tcPr>
          <w:p w14:paraId="366D16B4">
            <w:pPr>
              <w:spacing w:before="0" w:after="40" w:line="300" w:lineRule="auto"/>
              <w:jc w:val="center"/>
            </w:pPr>
            <w:r>
              <w:rPr>
                <w:rFonts w:ascii="Times New Roman" w:hAnsi="Times New Roman" w:eastAsia="宋体"/>
                <w:b w:val="0"/>
                <w:i w:val="0"/>
                <w:sz w:val="19"/>
              </w:rPr>
              <w:t>1 : 0..*</w:t>
            </w:r>
          </w:p>
        </w:tc>
        <w:tc>
          <w:tcPr>
            <w:tcW w:w="1077" w:type="dxa"/>
            <w:vAlign w:val="center"/>
          </w:tcPr>
          <w:p w14:paraId="0B922B22">
            <w:pPr>
              <w:spacing w:before="0" w:after="40" w:line="300" w:lineRule="auto"/>
              <w:jc w:val="center"/>
            </w:pPr>
            <w:r>
              <w:rPr>
                <w:rFonts w:ascii="Times New Roman" w:hAnsi="Times New Roman" w:eastAsia="宋体"/>
                <w:b w:val="0"/>
                <w:i w:val="0"/>
                <w:sz w:val="19"/>
              </w:rPr>
              <w:t>关联</w:t>
            </w:r>
          </w:p>
        </w:tc>
        <w:tc>
          <w:tcPr>
            <w:tcW w:w="5216" w:type="dxa"/>
            <w:vAlign w:val="center"/>
          </w:tcPr>
          <w:p w14:paraId="4209926C">
            <w:pPr>
              <w:spacing w:before="0" w:after="40" w:line="300" w:lineRule="auto"/>
              <w:jc w:val="left"/>
            </w:pPr>
            <w:r>
              <w:rPr>
                <w:rFonts w:ascii="Times New Roman" w:hAnsi="Times New Roman" w:eastAsia="宋体"/>
                <w:b w:val="0"/>
                <w:i w:val="0"/>
                <w:sz w:val="19"/>
              </w:rPr>
              <w:t>外键放非 1 方：treatment_item.tooth_id</w:t>
            </w:r>
          </w:p>
        </w:tc>
      </w:tr>
      <w:tr w14:paraId="1BB09A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45AC547C">
            <w:pPr>
              <w:spacing w:before="0" w:after="40" w:line="300" w:lineRule="auto"/>
              <w:jc w:val="left"/>
            </w:pPr>
            <w:r>
              <w:rPr>
                <w:rFonts w:ascii="Times New Roman" w:hAnsi="Times New Roman" w:eastAsia="宋体"/>
                <w:b w:val="0"/>
                <w:i w:val="0"/>
                <w:sz w:val="19"/>
              </w:rPr>
              <w:t>员工 —收入归集→ 治疗项</w:t>
            </w:r>
          </w:p>
        </w:tc>
        <w:tc>
          <w:tcPr>
            <w:tcW w:w="1077" w:type="dxa"/>
            <w:shd w:val="clear" w:color="auto" w:fill="F4F8FB"/>
            <w:vAlign w:val="center"/>
          </w:tcPr>
          <w:p w14:paraId="6970C5CE">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3E09851C">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6093FF19">
            <w:pPr>
              <w:spacing w:before="0" w:after="40" w:line="300" w:lineRule="auto"/>
              <w:jc w:val="left"/>
            </w:pPr>
            <w:r>
              <w:rPr>
                <w:rFonts w:ascii="Times New Roman" w:hAnsi="Times New Roman" w:eastAsia="宋体"/>
                <w:b w:val="0"/>
                <w:i w:val="0"/>
                <w:sz w:val="19"/>
              </w:rPr>
              <w:t>外键放非 1 方：treatment_item.performing_employee_id</w:t>
            </w:r>
          </w:p>
        </w:tc>
      </w:tr>
      <w:tr w14:paraId="49BC52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1675B0DD">
            <w:pPr>
              <w:spacing w:before="0" w:after="40" w:line="300" w:lineRule="auto"/>
              <w:jc w:val="left"/>
            </w:pPr>
            <w:r>
              <w:rPr>
                <w:rFonts w:ascii="Times New Roman" w:hAnsi="Times New Roman" w:eastAsia="宋体"/>
                <w:b w:val="0"/>
                <w:i w:val="0"/>
                <w:sz w:val="19"/>
              </w:rPr>
              <w:t>治疗项 —材料成本→ 治疗耗材</w:t>
            </w:r>
          </w:p>
        </w:tc>
        <w:tc>
          <w:tcPr>
            <w:tcW w:w="1077" w:type="dxa"/>
            <w:vAlign w:val="center"/>
          </w:tcPr>
          <w:p w14:paraId="64C52956">
            <w:pPr>
              <w:spacing w:before="0" w:after="40" w:line="300" w:lineRule="auto"/>
              <w:jc w:val="center"/>
            </w:pPr>
            <w:r>
              <w:rPr>
                <w:rFonts w:ascii="Times New Roman" w:hAnsi="Times New Roman" w:eastAsia="宋体"/>
                <w:b w:val="0"/>
                <w:i w:val="0"/>
                <w:sz w:val="19"/>
              </w:rPr>
              <w:t>1 : 0..*</w:t>
            </w:r>
          </w:p>
        </w:tc>
        <w:tc>
          <w:tcPr>
            <w:tcW w:w="1077" w:type="dxa"/>
            <w:vAlign w:val="center"/>
          </w:tcPr>
          <w:p w14:paraId="0BDC2517">
            <w:pPr>
              <w:spacing w:before="0" w:after="40" w:line="300" w:lineRule="auto"/>
              <w:jc w:val="center"/>
            </w:pPr>
            <w:r>
              <w:rPr>
                <w:rFonts w:ascii="Times New Roman" w:hAnsi="Times New Roman" w:eastAsia="宋体"/>
                <w:b w:val="0"/>
                <w:i w:val="0"/>
                <w:sz w:val="19"/>
              </w:rPr>
              <w:t>组合</w:t>
            </w:r>
          </w:p>
        </w:tc>
        <w:tc>
          <w:tcPr>
            <w:tcW w:w="5216" w:type="dxa"/>
            <w:vAlign w:val="center"/>
          </w:tcPr>
          <w:p w14:paraId="558A0231">
            <w:pPr>
              <w:spacing w:before="0" w:after="40" w:line="300" w:lineRule="auto"/>
              <w:jc w:val="left"/>
            </w:pPr>
            <w:r>
              <w:rPr>
                <w:rFonts w:ascii="Times New Roman" w:hAnsi="Times New Roman" w:eastAsia="宋体"/>
                <w:b w:val="0"/>
                <w:i w:val="0"/>
                <w:sz w:val="19"/>
              </w:rPr>
              <w:t>外键放非 1 方：treatment_material.treatment_item_id</w:t>
            </w:r>
          </w:p>
        </w:tc>
      </w:tr>
      <w:tr w14:paraId="03FA83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795AE8BB">
            <w:pPr>
              <w:spacing w:before="0" w:after="40" w:line="300" w:lineRule="auto"/>
              <w:jc w:val="left"/>
            </w:pPr>
            <w:r>
              <w:rPr>
                <w:rFonts w:ascii="Times New Roman" w:hAnsi="Times New Roman" w:eastAsia="宋体"/>
                <w:b w:val="0"/>
                <w:i w:val="0"/>
                <w:sz w:val="19"/>
              </w:rPr>
              <w:t>医疗材料 —关联→ 治疗耗材</w:t>
            </w:r>
          </w:p>
        </w:tc>
        <w:tc>
          <w:tcPr>
            <w:tcW w:w="1077" w:type="dxa"/>
            <w:shd w:val="clear" w:color="auto" w:fill="F4F8FB"/>
            <w:vAlign w:val="center"/>
          </w:tcPr>
          <w:p w14:paraId="3F84CFC3">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2AA42BFE">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0CDD703F">
            <w:pPr>
              <w:spacing w:before="0" w:after="40" w:line="300" w:lineRule="auto"/>
              <w:jc w:val="left"/>
            </w:pPr>
            <w:r>
              <w:rPr>
                <w:rFonts w:ascii="Times New Roman" w:hAnsi="Times New Roman" w:eastAsia="宋体"/>
                <w:b w:val="0"/>
                <w:i w:val="0"/>
                <w:sz w:val="19"/>
              </w:rPr>
              <w:t>外键放非 1 方：treatment_material.material_id</w:t>
            </w:r>
          </w:p>
        </w:tc>
      </w:tr>
      <w:tr w14:paraId="7573F0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605425BD">
            <w:pPr>
              <w:spacing w:before="0" w:after="40" w:line="300" w:lineRule="auto"/>
              <w:jc w:val="left"/>
            </w:pPr>
            <w:r>
              <w:rPr>
                <w:rFonts w:ascii="Times New Roman" w:hAnsi="Times New Roman" w:eastAsia="宋体"/>
                <w:b w:val="0"/>
                <w:i w:val="0"/>
                <w:sz w:val="19"/>
              </w:rPr>
              <w:t>就诊 —每次就诊一张→ 结算单</w:t>
            </w:r>
          </w:p>
        </w:tc>
        <w:tc>
          <w:tcPr>
            <w:tcW w:w="1077" w:type="dxa"/>
            <w:vAlign w:val="center"/>
          </w:tcPr>
          <w:p w14:paraId="60D453A7">
            <w:pPr>
              <w:spacing w:before="0" w:after="40" w:line="300" w:lineRule="auto"/>
              <w:jc w:val="center"/>
            </w:pPr>
            <w:r>
              <w:rPr>
                <w:rFonts w:ascii="Times New Roman" w:hAnsi="Times New Roman" w:eastAsia="宋体"/>
                <w:b w:val="0"/>
                <w:i w:val="0"/>
                <w:sz w:val="19"/>
              </w:rPr>
              <w:t>1 : 0..1</w:t>
            </w:r>
          </w:p>
        </w:tc>
        <w:tc>
          <w:tcPr>
            <w:tcW w:w="1077" w:type="dxa"/>
            <w:vAlign w:val="center"/>
          </w:tcPr>
          <w:p w14:paraId="1683D445">
            <w:pPr>
              <w:spacing w:before="0" w:after="40" w:line="300" w:lineRule="auto"/>
              <w:jc w:val="center"/>
            </w:pPr>
            <w:r>
              <w:rPr>
                <w:rFonts w:ascii="Times New Roman" w:hAnsi="Times New Roman" w:eastAsia="宋体"/>
                <w:b w:val="0"/>
                <w:i w:val="0"/>
                <w:sz w:val="19"/>
              </w:rPr>
              <w:t>组合</w:t>
            </w:r>
          </w:p>
        </w:tc>
        <w:tc>
          <w:tcPr>
            <w:tcW w:w="5216" w:type="dxa"/>
            <w:vAlign w:val="center"/>
          </w:tcPr>
          <w:p w14:paraId="3A2EA031">
            <w:pPr>
              <w:spacing w:before="0" w:after="40" w:line="300" w:lineRule="auto"/>
              <w:jc w:val="left"/>
            </w:pPr>
            <w:r>
              <w:rPr>
                <w:rFonts w:ascii="Times New Roman" w:hAnsi="Times New Roman" w:eastAsia="宋体"/>
                <w:b w:val="0"/>
                <w:i w:val="0"/>
                <w:sz w:val="19"/>
              </w:rPr>
              <w:t>外键放非 1 方：invoice.visit_id</w:t>
            </w:r>
          </w:p>
        </w:tc>
      </w:tr>
      <w:tr w14:paraId="0FC0F9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2E7BC6FF">
            <w:pPr>
              <w:spacing w:before="0" w:after="40" w:line="300" w:lineRule="auto"/>
              <w:jc w:val="left"/>
            </w:pPr>
            <w:r>
              <w:rPr>
                <w:rFonts w:ascii="Times New Roman" w:hAnsi="Times New Roman" w:eastAsia="宋体"/>
                <w:b w:val="0"/>
                <w:i w:val="0"/>
                <w:sz w:val="19"/>
              </w:rPr>
              <w:t>结算单 —组合→ 结算单明细</w:t>
            </w:r>
          </w:p>
        </w:tc>
        <w:tc>
          <w:tcPr>
            <w:tcW w:w="1077" w:type="dxa"/>
            <w:shd w:val="clear" w:color="auto" w:fill="F4F8FB"/>
            <w:vAlign w:val="center"/>
          </w:tcPr>
          <w:p w14:paraId="5C23A368">
            <w:pPr>
              <w:spacing w:before="0" w:after="40" w:line="300" w:lineRule="auto"/>
              <w:jc w:val="center"/>
            </w:pPr>
            <w:r>
              <w:rPr>
                <w:rFonts w:ascii="Times New Roman" w:hAnsi="Times New Roman" w:eastAsia="宋体"/>
                <w:b w:val="0"/>
                <w:i w:val="0"/>
                <w:sz w:val="19"/>
              </w:rPr>
              <w:t>1 : 1..*</w:t>
            </w:r>
          </w:p>
        </w:tc>
        <w:tc>
          <w:tcPr>
            <w:tcW w:w="1077" w:type="dxa"/>
            <w:shd w:val="clear" w:color="auto" w:fill="F4F8FB"/>
            <w:vAlign w:val="center"/>
          </w:tcPr>
          <w:p w14:paraId="6EBE7A93">
            <w:pPr>
              <w:spacing w:before="0" w:after="40" w:line="300" w:lineRule="auto"/>
              <w:jc w:val="center"/>
            </w:pPr>
            <w:r>
              <w:rPr>
                <w:rFonts w:ascii="Times New Roman" w:hAnsi="Times New Roman" w:eastAsia="宋体"/>
                <w:b w:val="0"/>
                <w:i w:val="0"/>
                <w:sz w:val="19"/>
              </w:rPr>
              <w:t>组合</w:t>
            </w:r>
          </w:p>
        </w:tc>
        <w:tc>
          <w:tcPr>
            <w:tcW w:w="5216" w:type="dxa"/>
            <w:shd w:val="clear" w:color="auto" w:fill="F4F8FB"/>
            <w:vAlign w:val="center"/>
          </w:tcPr>
          <w:p w14:paraId="34C8A59A">
            <w:pPr>
              <w:spacing w:before="0" w:after="40" w:line="300" w:lineRule="auto"/>
              <w:jc w:val="left"/>
            </w:pPr>
            <w:r>
              <w:rPr>
                <w:rFonts w:ascii="Times New Roman" w:hAnsi="Times New Roman" w:eastAsia="宋体"/>
                <w:b w:val="0"/>
                <w:i w:val="0"/>
                <w:sz w:val="19"/>
              </w:rPr>
              <w:t>外键放非 1 方：invoice_line.invoice_id</w:t>
            </w:r>
          </w:p>
        </w:tc>
      </w:tr>
      <w:tr w14:paraId="374908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35478CBB">
            <w:pPr>
              <w:spacing w:before="0" w:after="40" w:line="300" w:lineRule="auto"/>
              <w:jc w:val="left"/>
            </w:pPr>
            <w:r>
              <w:rPr>
                <w:rFonts w:ascii="Times New Roman" w:hAnsi="Times New Roman" w:eastAsia="宋体"/>
                <w:b w:val="0"/>
                <w:i w:val="0"/>
                <w:sz w:val="19"/>
              </w:rPr>
              <w:t>治疗项 —来源→ 结算单明细</w:t>
            </w:r>
          </w:p>
        </w:tc>
        <w:tc>
          <w:tcPr>
            <w:tcW w:w="1077" w:type="dxa"/>
            <w:vAlign w:val="center"/>
          </w:tcPr>
          <w:p w14:paraId="141EE9A7">
            <w:pPr>
              <w:spacing w:before="0" w:after="40" w:line="300" w:lineRule="auto"/>
              <w:jc w:val="center"/>
            </w:pPr>
            <w:r>
              <w:rPr>
                <w:rFonts w:ascii="Times New Roman" w:hAnsi="Times New Roman" w:eastAsia="宋体"/>
                <w:b w:val="0"/>
                <w:i w:val="0"/>
                <w:sz w:val="19"/>
              </w:rPr>
              <w:t>1 : 0..1</w:t>
            </w:r>
          </w:p>
        </w:tc>
        <w:tc>
          <w:tcPr>
            <w:tcW w:w="1077" w:type="dxa"/>
            <w:vAlign w:val="center"/>
          </w:tcPr>
          <w:p w14:paraId="2FEC69E3">
            <w:pPr>
              <w:spacing w:before="0" w:after="40" w:line="300" w:lineRule="auto"/>
              <w:jc w:val="center"/>
            </w:pPr>
            <w:r>
              <w:rPr>
                <w:rFonts w:ascii="Times New Roman" w:hAnsi="Times New Roman" w:eastAsia="宋体"/>
                <w:b w:val="0"/>
                <w:i w:val="0"/>
                <w:sz w:val="19"/>
              </w:rPr>
              <w:t>关联</w:t>
            </w:r>
          </w:p>
        </w:tc>
        <w:tc>
          <w:tcPr>
            <w:tcW w:w="5216" w:type="dxa"/>
            <w:vAlign w:val="center"/>
          </w:tcPr>
          <w:p w14:paraId="5B95DE9D">
            <w:pPr>
              <w:spacing w:before="0" w:after="40" w:line="300" w:lineRule="auto"/>
              <w:jc w:val="left"/>
            </w:pPr>
            <w:r>
              <w:rPr>
                <w:rFonts w:ascii="Times New Roman" w:hAnsi="Times New Roman" w:eastAsia="宋体"/>
                <w:b w:val="0"/>
                <w:i w:val="0"/>
                <w:sz w:val="19"/>
              </w:rPr>
              <w:t>外键放非 1 方：invoice_line.treatment_item_id</w:t>
            </w:r>
          </w:p>
        </w:tc>
      </w:tr>
      <w:tr w14:paraId="5B4C04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5B275D8E">
            <w:pPr>
              <w:spacing w:before="0" w:after="40" w:line="300" w:lineRule="auto"/>
              <w:jc w:val="left"/>
            </w:pPr>
            <w:r>
              <w:rPr>
                <w:rFonts w:ascii="Times New Roman" w:hAnsi="Times New Roman" w:eastAsia="宋体"/>
                <w:b w:val="0"/>
                <w:i w:val="0"/>
                <w:sz w:val="19"/>
              </w:rPr>
              <w:t>结算单 —不得覆盖式修改→ 结算单更正</w:t>
            </w:r>
          </w:p>
        </w:tc>
        <w:tc>
          <w:tcPr>
            <w:tcW w:w="1077" w:type="dxa"/>
            <w:shd w:val="clear" w:color="auto" w:fill="F4F8FB"/>
            <w:vAlign w:val="center"/>
          </w:tcPr>
          <w:p w14:paraId="132AB1A1">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55C2A8C9">
            <w:pPr>
              <w:spacing w:before="0" w:after="40" w:line="300" w:lineRule="auto"/>
              <w:jc w:val="center"/>
            </w:pPr>
            <w:r>
              <w:rPr>
                <w:rFonts w:ascii="Times New Roman" w:hAnsi="Times New Roman" w:eastAsia="宋体"/>
                <w:b w:val="0"/>
                <w:i w:val="0"/>
                <w:sz w:val="19"/>
              </w:rPr>
              <w:t>组合</w:t>
            </w:r>
          </w:p>
        </w:tc>
        <w:tc>
          <w:tcPr>
            <w:tcW w:w="5216" w:type="dxa"/>
            <w:shd w:val="clear" w:color="auto" w:fill="F4F8FB"/>
            <w:vAlign w:val="center"/>
          </w:tcPr>
          <w:p w14:paraId="77BACB0D">
            <w:pPr>
              <w:spacing w:before="0" w:after="40" w:line="300" w:lineRule="auto"/>
              <w:jc w:val="left"/>
            </w:pPr>
            <w:r>
              <w:rPr>
                <w:rFonts w:ascii="Times New Roman" w:hAnsi="Times New Roman" w:eastAsia="宋体"/>
                <w:b w:val="0"/>
                <w:i w:val="0"/>
                <w:sz w:val="19"/>
              </w:rPr>
              <w:t>外键放非 1 方：invoice_correction.invoice_id</w:t>
            </w:r>
          </w:p>
        </w:tc>
      </w:tr>
      <w:tr w14:paraId="7923A39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0D368A20">
            <w:pPr>
              <w:spacing w:before="0" w:after="40" w:line="300" w:lineRule="auto"/>
              <w:jc w:val="left"/>
            </w:pPr>
            <w:r>
              <w:rPr>
                <w:rFonts w:ascii="Times New Roman" w:hAnsi="Times New Roman" w:eastAsia="宋体"/>
                <w:b w:val="0"/>
                <w:i w:val="0"/>
                <w:sz w:val="19"/>
              </w:rPr>
              <w:t>结算单 —分次付款→ 收款</w:t>
            </w:r>
          </w:p>
        </w:tc>
        <w:tc>
          <w:tcPr>
            <w:tcW w:w="1077" w:type="dxa"/>
            <w:vAlign w:val="center"/>
          </w:tcPr>
          <w:p w14:paraId="46D64C95">
            <w:pPr>
              <w:spacing w:before="0" w:after="40" w:line="300" w:lineRule="auto"/>
              <w:jc w:val="center"/>
            </w:pPr>
            <w:r>
              <w:rPr>
                <w:rFonts w:ascii="Times New Roman" w:hAnsi="Times New Roman" w:eastAsia="宋体"/>
                <w:b w:val="0"/>
                <w:i w:val="0"/>
                <w:sz w:val="19"/>
              </w:rPr>
              <w:t>1 : 0..*</w:t>
            </w:r>
          </w:p>
        </w:tc>
        <w:tc>
          <w:tcPr>
            <w:tcW w:w="1077" w:type="dxa"/>
            <w:vAlign w:val="center"/>
          </w:tcPr>
          <w:p w14:paraId="1D600FC8">
            <w:pPr>
              <w:spacing w:before="0" w:after="40" w:line="300" w:lineRule="auto"/>
              <w:jc w:val="center"/>
            </w:pPr>
            <w:r>
              <w:rPr>
                <w:rFonts w:ascii="Times New Roman" w:hAnsi="Times New Roman" w:eastAsia="宋体"/>
                <w:b w:val="0"/>
                <w:i w:val="0"/>
                <w:sz w:val="19"/>
              </w:rPr>
              <w:t>关联</w:t>
            </w:r>
          </w:p>
        </w:tc>
        <w:tc>
          <w:tcPr>
            <w:tcW w:w="5216" w:type="dxa"/>
            <w:vAlign w:val="center"/>
          </w:tcPr>
          <w:p w14:paraId="0938185F">
            <w:pPr>
              <w:spacing w:before="0" w:after="40" w:line="300" w:lineRule="auto"/>
              <w:jc w:val="left"/>
            </w:pPr>
            <w:r>
              <w:rPr>
                <w:rFonts w:ascii="Times New Roman" w:hAnsi="Times New Roman" w:eastAsia="宋体"/>
                <w:b w:val="0"/>
                <w:i w:val="0"/>
                <w:sz w:val="19"/>
              </w:rPr>
              <w:t>外键放非 1 方：payment.invoice_id</w:t>
            </w:r>
          </w:p>
        </w:tc>
      </w:tr>
      <w:tr w14:paraId="6102AE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290854CC">
            <w:pPr>
              <w:spacing w:before="0" w:after="40" w:line="300" w:lineRule="auto"/>
              <w:jc w:val="left"/>
            </w:pPr>
            <w:r>
              <w:rPr>
                <w:rFonts w:ascii="Times New Roman" w:hAnsi="Times New Roman" w:eastAsia="宋体"/>
                <w:b w:val="0"/>
                <w:i w:val="0"/>
                <w:sz w:val="19"/>
              </w:rPr>
              <w:t>员工 —组合→ 员工角色</w:t>
            </w:r>
          </w:p>
        </w:tc>
        <w:tc>
          <w:tcPr>
            <w:tcW w:w="1077" w:type="dxa"/>
            <w:shd w:val="clear" w:color="auto" w:fill="F4F8FB"/>
            <w:vAlign w:val="center"/>
          </w:tcPr>
          <w:p w14:paraId="2AEDCC40">
            <w:pPr>
              <w:spacing w:before="0" w:after="40" w:line="300" w:lineRule="auto"/>
              <w:jc w:val="center"/>
            </w:pPr>
            <w:r>
              <w:rPr>
                <w:rFonts w:ascii="Times New Roman" w:hAnsi="Times New Roman" w:eastAsia="宋体"/>
                <w:b w:val="0"/>
                <w:i w:val="0"/>
                <w:sz w:val="19"/>
              </w:rPr>
              <w:t>1 : 1..*</w:t>
            </w:r>
          </w:p>
        </w:tc>
        <w:tc>
          <w:tcPr>
            <w:tcW w:w="1077" w:type="dxa"/>
            <w:shd w:val="clear" w:color="auto" w:fill="F4F8FB"/>
            <w:vAlign w:val="center"/>
          </w:tcPr>
          <w:p w14:paraId="028C1A06">
            <w:pPr>
              <w:spacing w:before="0" w:after="40" w:line="300" w:lineRule="auto"/>
              <w:jc w:val="center"/>
            </w:pPr>
            <w:r>
              <w:rPr>
                <w:rFonts w:ascii="Times New Roman" w:hAnsi="Times New Roman" w:eastAsia="宋体"/>
                <w:b w:val="0"/>
                <w:i w:val="0"/>
                <w:sz w:val="19"/>
              </w:rPr>
              <w:t>组合</w:t>
            </w:r>
          </w:p>
        </w:tc>
        <w:tc>
          <w:tcPr>
            <w:tcW w:w="5216" w:type="dxa"/>
            <w:shd w:val="clear" w:color="auto" w:fill="F4F8FB"/>
            <w:vAlign w:val="center"/>
          </w:tcPr>
          <w:p w14:paraId="3DF9C1C0">
            <w:pPr>
              <w:spacing w:before="0" w:after="40" w:line="300" w:lineRule="auto"/>
              <w:jc w:val="left"/>
            </w:pPr>
            <w:r>
              <w:rPr>
                <w:rFonts w:ascii="Times New Roman" w:hAnsi="Times New Roman" w:eastAsia="宋体"/>
                <w:b w:val="0"/>
                <w:i w:val="0"/>
                <w:sz w:val="19"/>
              </w:rPr>
              <w:t>外键放非 1 方：employee_role.employee_id</w:t>
            </w:r>
          </w:p>
        </w:tc>
      </w:tr>
      <w:tr w14:paraId="66EB5E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5BB5F2CA">
            <w:pPr>
              <w:spacing w:before="0" w:after="40" w:line="300" w:lineRule="auto"/>
              <w:jc w:val="left"/>
            </w:pPr>
            <w:r>
              <w:rPr>
                <w:rFonts w:ascii="Times New Roman" w:hAnsi="Times New Roman" w:eastAsia="宋体"/>
                <w:b w:val="0"/>
                <w:i w:val="0"/>
                <w:sz w:val="19"/>
              </w:rPr>
              <w:t>角色 —关联→ 员工角色</w:t>
            </w:r>
          </w:p>
        </w:tc>
        <w:tc>
          <w:tcPr>
            <w:tcW w:w="1077" w:type="dxa"/>
            <w:vAlign w:val="center"/>
          </w:tcPr>
          <w:p w14:paraId="3BE1CC2A">
            <w:pPr>
              <w:spacing w:before="0" w:after="40" w:line="300" w:lineRule="auto"/>
              <w:jc w:val="center"/>
            </w:pPr>
            <w:r>
              <w:rPr>
                <w:rFonts w:ascii="Times New Roman" w:hAnsi="Times New Roman" w:eastAsia="宋体"/>
                <w:b w:val="0"/>
                <w:i w:val="0"/>
                <w:sz w:val="19"/>
              </w:rPr>
              <w:t>1 : 0..*</w:t>
            </w:r>
          </w:p>
        </w:tc>
        <w:tc>
          <w:tcPr>
            <w:tcW w:w="1077" w:type="dxa"/>
            <w:vAlign w:val="center"/>
          </w:tcPr>
          <w:p w14:paraId="4046BDEF">
            <w:pPr>
              <w:spacing w:before="0" w:after="40" w:line="300" w:lineRule="auto"/>
              <w:jc w:val="center"/>
            </w:pPr>
            <w:r>
              <w:rPr>
                <w:rFonts w:ascii="Times New Roman" w:hAnsi="Times New Roman" w:eastAsia="宋体"/>
                <w:b w:val="0"/>
                <w:i w:val="0"/>
                <w:sz w:val="19"/>
              </w:rPr>
              <w:t>关联</w:t>
            </w:r>
          </w:p>
        </w:tc>
        <w:tc>
          <w:tcPr>
            <w:tcW w:w="5216" w:type="dxa"/>
            <w:vAlign w:val="center"/>
          </w:tcPr>
          <w:p w14:paraId="4AC1D6AA">
            <w:pPr>
              <w:spacing w:before="0" w:after="40" w:line="300" w:lineRule="auto"/>
              <w:jc w:val="left"/>
            </w:pPr>
            <w:r>
              <w:rPr>
                <w:rFonts w:ascii="Times New Roman" w:hAnsi="Times New Roman" w:eastAsia="宋体"/>
                <w:b w:val="0"/>
                <w:i w:val="0"/>
                <w:sz w:val="19"/>
              </w:rPr>
              <w:t>外键放非 1 方：employee_role.role_id</w:t>
            </w:r>
          </w:p>
        </w:tc>
      </w:tr>
      <w:tr w14:paraId="4F6F70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603ABAE5">
            <w:pPr>
              <w:spacing w:before="0" w:after="40" w:line="300" w:lineRule="auto"/>
              <w:jc w:val="left"/>
            </w:pPr>
            <w:r>
              <w:rPr>
                <w:rFonts w:ascii="Times New Roman" w:hAnsi="Times New Roman" w:eastAsia="宋体"/>
                <w:b w:val="0"/>
                <w:i w:val="0"/>
                <w:sz w:val="19"/>
              </w:rPr>
              <w:t>员工 —多值证书→ 员工持证</w:t>
            </w:r>
          </w:p>
        </w:tc>
        <w:tc>
          <w:tcPr>
            <w:tcW w:w="1077" w:type="dxa"/>
            <w:shd w:val="clear" w:color="auto" w:fill="F4F8FB"/>
            <w:vAlign w:val="center"/>
          </w:tcPr>
          <w:p w14:paraId="04130F65">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52B75A48">
            <w:pPr>
              <w:spacing w:before="0" w:after="40" w:line="300" w:lineRule="auto"/>
              <w:jc w:val="center"/>
            </w:pPr>
            <w:r>
              <w:rPr>
                <w:rFonts w:ascii="Times New Roman" w:hAnsi="Times New Roman" w:eastAsia="宋体"/>
                <w:b w:val="0"/>
                <w:i w:val="0"/>
                <w:sz w:val="19"/>
              </w:rPr>
              <w:t>组合</w:t>
            </w:r>
          </w:p>
        </w:tc>
        <w:tc>
          <w:tcPr>
            <w:tcW w:w="5216" w:type="dxa"/>
            <w:shd w:val="clear" w:color="auto" w:fill="F4F8FB"/>
            <w:vAlign w:val="center"/>
          </w:tcPr>
          <w:p w14:paraId="392494BE">
            <w:pPr>
              <w:spacing w:before="0" w:after="40" w:line="300" w:lineRule="auto"/>
              <w:jc w:val="left"/>
            </w:pPr>
            <w:r>
              <w:rPr>
                <w:rFonts w:ascii="Times New Roman" w:hAnsi="Times New Roman" w:eastAsia="宋体"/>
                <w:b w:val="0"/>
                <w:i w:val="0"/>
                <w:sz w:val="19"/>
              </w:rPr>
              <w:t>外键放非 1 方：employee_qualification.employee_id</w:t>
            </w:r>
          </w:p>
        </w:tc>
      </w:tr>
      <w:tr w14:paraId="7AF292E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19E49270">
            <w:pPr>
              <w:spacing w:before="0" w:after="40" w:line="300" w:lineRule="auto"/>
              <w:jc w:val="left"/>
            </w:pPr>
            <w:r>
              <w:rPr>
                <w:rFonts w:ascii="Times New Roman" w:hAnsi="Times New Roman" w:eastAsia="宋体"/>
                <w:b w:val="0"/>
                <w:i w:val="0"/>
                <w:sz w:val="19"/>
              </w:rPr>
              <w:t>资格证类型 —关联→ 员工持证</w:t>
            </w:r>
          </w:p>
        </w:tc>
        <w:tc>
          <w:tcPr>
            <w:tcW w:w="1077" w:type="dxa"/>
            <w:vAlign w:val="center"/>
          </w:tcPr>
          <w:p w14:paraId="2798D3D2">
            <w:pPr>
              <w:spacing w:before="0" w:after="40" w:line="300" w:lineRule="auto"/>
              <w:jc w:val="center"/>
            </w:pPr>
            <w:r>
              <w:rPr>
                <w:rFonts w:ascii="Times New Roman" w:hAnsi="Times New Roman" w:eastAsia="宋体"/>
                <w:b w:val="0"/>
                <w:i w:val="0"/>
                <w:sz w:val="19"/>
              </w:rPr>
              <w:t>1 : 0..*</w:t>
            </w:r>
          </w:p>
        </w:tc>
        <w:tc>
          <w:tcPr>
            <w:tcW w:w="1077" w:type="dxa"/>
            <w:vAlign w:val="center"/>
          </w:tcPr>
          <w:p w14:paraId="027C8D87">
            <w:pPr>
              <w:spacing w:before="0" w:after="40" w:line="300" w:lineRule="auto"/>
              <w:jc w:val="center"/>
            </w:pPr>
            <w:r>
              <w:rPr>
                <w:rFonts w:ascii="Times New Roman" w:hAnsi="Times New Roman" w:eastAsia="宋体"/>
                <w:b w:val="0"/>
                <w:i w:val="0"/>
                <w:sz w:val="19"/>
              </w:rPr>
              <w:t>关联</w:t>
            </w:r>
          </w:p>
        </w:tc>
        <w:tc>
          <w:tcPr>
            <w:tcW w:w="5216" w:type="dxa"/>
            <w:vAlign w:val="center"/>
          </w:tcPr>
          <w:p w14:paraId="3D101E65">
            <w:pPr>
              <w:spacing w:before="0" w:after="40" w:line="300" w:lineRule="auto"/>
              <w:jc w:val="left"/>
            </w:pPr>
            <w:r>
              <w:rPr>
                <w:rFonts w:ascii="Times New Roman" w:hAnsi="Times New Roman" w:eastAsia="宋体"/>
                <w:b w:val="0"/>
                <w:i w:val="0"/>
                <w:sz w:val="19"/>
              </w:rPr>
              <w:t>外键放非 1 方：employee_qualification.qualification_id</w:t>
            </w:r>
          </w:p>
        </w:tc>
      </w:tr>
      <w:tr w14:paraId="22184B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2FE03888">
            <w:pPr>
              <w:spacing w:before="0" w:after="40" w:line="300" w:lineRule="auto"/>
              <w:jc w:val="left"/>
            </w:pPr>
            <w:r>
              <w:rPr>
                <w:rFonts w:ascii="Times New Roman" w:hAnsi="Times New Roman" w:eastAsia="宋体"/>
                <w:b w:val="0"/>
                <w:i w:val="0"/>
                <w:sz w:val="19"/>
              </w:rPr>
              <w:t>资格证类型 —资格匹配→ 治疗项目</w:t>
            </w:r>
          </w:p>
        </w:tc>
        <w:tc>
          <w:tcPr>
            <w:tcW w:w="1077" w:type="dxa"/>
            <w:shd w:val="clear" w:color="auto" w:fill="F4F8FB"/>
            <w:vAlign w:val="center"/>
          </w:tcPr>
          <w:p w14:paraId="02174B15">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788E8636">
            <w:pPr>
              <w:spacing w:before="0" w:after="40" w:line="300" w:lineRule="auto"/>
              <w:jc w:val="center"/>
            </w:pPr>
            <w:r>
              <w:rPr>
                <w:rFonts w:ascii="Times New Roman" w:hAnsi="Times New Roman" w:eastAsia="宋体"/>
                <w:b w:val="0"/>
                <w:i w:val="0"/>
                <w:sz w:val="19"/>
              </w:rPr>
              <w:t>依赖</w:t>
            </w:r>
          </w:p>
        </w:tc>
        <w:tc>
          <w:tcPr>
            <w:tcW w:w="5216" w:type="dxa"/>
            <w:shd w:val="clear" w:color="auto" w:fill="F4F8FB"/>
            <w:vAlign w:val="center"/>
          </w:tcPr>
          <w:p w14:paraId="4FC5EB66">
            <w:pPr>
              <w:spacing w:before="0" w:after="40" w:line="300" w:lineRule="auto"/>
              <w:jc w:val="left"/>
            </w:pPr>
            <w:r>
              <w:rPr>
                <w:rFonts w:ascii="Times New Roman" w:hAnsi="Times New Roman" w:eastAsia="宋体"/>
                <w:b w:val="0"/>
                <w:i w:val="0"/>
                <w:sz w:val="19"/>
              </w:rPr>
              <w:t>外键放非 1 方：treatment_type.requires_qualification_id</w:t>
            </w:r>
          </w:p>
        </w:tc>
      </w:tr>
      <w:tr w14:paraId="4D9C8C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15EB896A">
            <w:pPr>
              <w:spacing w:before="0" w:after="40" w:line="300" w:lineRule="auto"/>
              <w:jc w:val="left"/>
            </w:pPr>
            <w:r>
              <w:rPr>
                <w:rFonts w:ascii="Times New Roman" w:hAnsi="Times New Roman" w:eastAsia="宋体"/>
                <w:b w:val="0"/>
                <w:i w:val="0"/>
                <w:sz w:val="19"/>
              </w:rPr>
              <w:t>员工 —跨诊所轮转→ 排班</w:t>
            </w:r>
          </w:p>
        </w:tc>
        <w:tc>
          <w:tcPr>
            <w:tcW w:w="1077" w:type="dxa"/>
            <w:vAlign w:val="center"/>
          </w:tcPr>
          <w:p w14:paraId="3EE4C4DC">
            <w:pPr>
              <w:spacing w:before="0" w:after="40" w:line="300" w:lineRule="auto"/>
              <w:jc w:val="center"/>
            </w:pPr>
            <w:r>
              <w:rPr>
                <w:rFonts w:ascii="Times New Roman" w:hAnsi="Times New Roman" w:eastAsia="宋体"/>
                <w:b w:val="0"/>
                <w:i w:val="0"/>
                <w:sz w:val="19"/>
              </w:rPr>
              <w:t>1 : 0..*</w:t>
            </w:r>
          </w:p>
        </w:tc>
        <w:tc>
          <w:tcPr>
            <w:tcW w:w="1077" w:type="dxa"/>
            <w:vAlign w:val="center"/>
          </w:tcPr>
          <w:p w14:paraId="3E5B2BA5">
            <w:pPr>
              <w:spacing w:before="0" w:after="40" w:line="300" w:lineRule="auto"/>
              <w:jc w:val="center"/>
            </w:pPr>
            <w:r>
              <w:rPr>
                <w:rFonts w:ascii="Times New Roman" w:hAnsi="Times New Roman" w:eastAsia="宋体"/>
                <w:b w:val="0"/>
                <w:i w:val="0"/>
                <w:sz w:val="19"/>
              </w:rPr>
              <w:t>关联</w:t>
            </w:r>
          </w:p>
        </w:tc>
        <w:tc>
          <w:tcPr>
            <w:tcW w:w="5216" w:type="dxa"/>
            <w:vAlign w:val="center"/>
          </w:tcPr>
          <w:p w14:paraId="4FC35629">
            <w:pPr>
              <w:spacing w:before="0" w:after="40" w:line="300" w:lineRule="auto"/>
              <w:jc w:val="left"/>
            </w:pPr>
            <w:r>
              <w:rPr>
                <w:rFonts w:ascii="Times New Roman" w:hAnsi="Times New Roman" w:eastAsia="宋体"/>
                <w:b w:val="0"/>
                <w:i w:val="0"/>
                <w:sz w:val="19"/>
              </w:rPr>
              <w:t>外键放非 1 方：shift.employee_id</w:t>
            </w:r>
          </w:p>
        </w:tc>
      </w:tr>
      <w:tr w14:paraId="1BA41A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1414F1C0">
            <w:pPr>
              <w:spacing w:before="0" w:after="40" w:line="300" w:lineRule="auto"/>
              <w:jc w:val="left"/>
            </w:pPr>
            <w:r>
              <w:rPr>
                <w:rFonts w:ascii="Times New Roman" w:hAnsi="Times New Roman" w:eastAsia="宋体"/>
                <w:b w:val="0"/>
                <w:i w:val="0"/>
                <w:sz w:val="19"/>
              </w:rPr>
              <w:t>诊所 —关联→ 排班</w:t>
            </w:r>
          </w:p>
        </w:tc>
        <w:tc>
          <w:tcPr>
            <w:tcW w:w="1077" w:type="dxa"/>
            <w:shd w:val="clear" w:color="auto" w:fill="F4F8FB"/>
            <w:vAlign w:val="center"/>
          </w:tcPr>
          <w:p w14:paraId="592DFC80">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10A50136">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7ED7AB7E">
            <w:pPr>
              <w:spacing w:before="0" w:after="40" w:line="300" w:lineRule="auto"/>
              <w:jc w:val="left"/>
            </w:pPr>
            <w:r>
              <w:rPr>
                <w:rFonts w:ascii="Times New Roman" w:hAnsi="Times New Roman" w:eastAsia="宋体"/>
                <w:b w:val="0"/>
                <w:i w:val="0"/>
                <w:sz w:val="19"/>
              </w:rPr>
              <w:t>外键放非 1 方：shift.clinic_id</w:t>
            </w:r>
          </w:p>
        </w:tc>
      </w:tr>
      <w:tr w14:paraId="3DC45F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68B3D240">
            <w:pPr>
              <w:spacing w:before="0" w:after="40" w:line="300" w:lineRule="auto"/>
              <w:jc w:val="left"/>
            </w:pPr>
            <w:r>
              <w:rPr>
                <w:rFonts w:ascii="Times New Roman" w:hAnsi="Times New Roman" w:eastAsia="宋体"/>
                <w:b w:val="0"/>
                <w:i w:val="0"/>
                <w:sz w:val="19"/>
              </w:rPr>
              <w:t>诊所 —关联→ 运营费用</w:t>
            </w:r>
          </w:p>
        </w:tc>
        <w:tc>
          <w:tcPr>
            <w:tcW w:w="1077" w:type="dxa"/>
            <w:vAlign w:val="center"/>
          </w:tcPr>
          <w:p w14:paraId="0B1DFB01">
            <w:pPr>
              <w:spacing w:before="0" w:after="40" w:line="300" w:lineRule="auto"/>
              <w:jc w:val="center"/>
            </w:pPr>
            <w:r>
              <w:rPr>
                <w:rFonts w:ascii="Times New Roman" w:hAnsi="Times New Roman" w:eastAsia="宋体"/>
                <w:b w:val="0"/>
                <w:i w:val="0"/>
                <w:sz w:val="19"/>
              </w:rPr>
              <w:t>1 : 0..*</w:t>
            </w:r>
          </w:p>
        </w:tc>
        <w:tc>
          <w:tcPr>
            <w:tcW w:w="1077" w:type="dxa"/>
            <w:vAlign w:val="center"/>
          </w:tcPr>
          <w:p w14:paraId="7E702B78">
            <w:pPr>
              <w:spacing w:before="0" w:after="40" w:line="300" w:lineRule="auto"/>
              <w:jc w:val="center"/>
            </w:pPr>
            <w:r>
              <w:rPr>
                <w:rFonts w:ascii="Times New Roman" w:hAnsi="Times New Roman" w:eastAsia="宋体"/>
                <w:b w:val="0"/>
                <w:i w:val="0"/>
                <w:sz w:val="19"/>
              </w:rPr>
              <w:t>关联</w:t>
            </w:r>
          </w:p>
        </w:tc>
        <w:tc>
          <w:tcPr>
            <w:tcW w:w="5216" w:type="dxa"/>
            <w:vAlign w:val="center"/>
          </w:tcPr>
          <w:p w14:paraId="100E43ED">
            <w:pPr>
              <w:spacing w:before="0" w:after="40" w:line="300" w:lineRule="auto"/>
              <w:jc w:val="left"/>
            </w:pPr>
            <w:r>
              <w:rPr>
                <w:rFonts w:ascii="Times New Roman" w:hAnsi="Times New Roman" w:eastAsia="宋体"/>
                <w:b w:val="0"/>
                <w:i w:val="0"/>
                <w:sz w:val="19"/>
              </w:rPr>
              <w:t>外键放非 1 方：operating_expense.clinic_id</w:t>
            </w:r>
          </w:p>
        </w:tc>
      </w:tr>
      <w:tr w14:paraId="3F6433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18AD831C">
            <w:pPr>
              <w:spacing w:before="0" w:after="40" w:line="300" w:lineRule="auto"/>
              <w:jc w:val="left"/>
            </w:pPr>
            <w:r>
              <w:rPr>
                <w:rFonts w:ascii="Times New Roman" w:hAnsi="Times New Roman" w:eastAsia="宋体"/>
                <w:b w:val="0"/>
                <w:i w:val="0"/>
                <w:sz w:val="19"/>
              </w:rPr>
              <w:t>绩效期间 —关联→ 运营费用</w:t>
            </w:r>
          </w:p>
        </w:tc>
        <w:tc>
          <w:tcPr>
            <w:tcW w:w="1077" w:type="dxa"/>
            <w:shd w:val="clear" w:color="auto" w:fill="F4F8FB"/>
            <w:vAlign w:val="center"/>
          </w:tcPr>
          <w:p w14:paraId="58BBA5C1">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29CFC3C9">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4B04600F">
            <w:pPr>
              <w:spacing w:before="0" w:after="40" w:line="300" w:lineRule="auto"/>
              <w:jc w:val="left"/>
            </w:pPr>
            <w:r>
              <w:rPr>
                <w:rFonts w:ascii="Times New Roman" w:hAnsi="Times New Roman" w:eastAsia="宋体"/>
                <w:b w:val="0"/>
                <w:i w:val="0"/>
                <w:sz w:val="19"/>
              </w:rPr>
              <w:t>外键放非 1 方：operating_expense.period_id</w:t>
            </w:r>
          </w:p>
        </w:tc>
      </w:tr>
      <w:tr w14:paraId="37E94C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1C3EE829">
            <w:pPr>
              <w:spacing w:before="0" w:after="40" w:line="300" w:lineRule="auto"/>
              <w:jc w:val="left"/>
            </w:pPr>
            <w:r>
              <w:rPr>
                <w:rFonts w:ascii="Times New Roman" w:hAnsi="Times New Roman" w:eastAsia="宋体"/>
                <w:b w:val="0"/>
                <w:i w:val="0"/>
                <w:sz w:val="19"/>
              </w:rPr>
              <w:t>费用类别 —关联→ 运营费用</w:t>
            </w:r>
          </w:p>
        </w:tc>
        <w:tc>
          <w:tcPr>
            <w:tcW w:w="1077" w:type="dxa"/>
            <w:vAlign w:val="center"/>
          </w:tcPr>
          <w:p w14:paraId="0FB042AA">
            <w:pPr>
              <w:spacing w:before="0" w:after="40" w:line="300" w:lineRule="auto"/>
              <w:jc w:val="center"/>
            </w:pPr>
            <w:r>
              <w:rPr>
                <w:rFonts w:ascii="Times New Roman" w:hAnsi="Times New Roman" w:eastAsia="宋体"/>
                <w:b w:val="0"/>
                <w:i w:val="0"/>
                <w:sz w:val="19"/>
              </w:rPr>
              <w:t>1 : 0..*</w:t>
            </w:r>
          </w:p>
        </w:tc>
        <w:tc>
          <w:tcPr>
            <w:tcW w:w="1077" w:type="dxa"/>
            <w:vAlign w:val="center"/>
          </w:tcPr>
          <w:p w14:paraId="28ACE2B5">
            <w:pPr>
              <w:spacing w:before="0" w:after="40" w:line="300" w:lineRule="auto"/>
              <w:jc w:val="center"/>
            </w:pPr>
            <w:r>
              <w:rPr>
                <w:rFonts w:ascii="Times New Roman" w:hAnsi="Times New Roman" w:eastAsia="宋体"/>
                <w:b w:val="0"/>
                <w:i w:val="0"/>
                <w:sz w:val="19"/>
              </w:rPr>
              <w:t>关联</w:t>
            </w:r>
          </w:p>
        </w:tc>
        <w:tc>
          <w:tcPr>
            <w:tcW w:w="5216" w:type="dxa"/>
            <w:vAlign w:val="center"/>
          </w:tcPr>
          <w:p w14:paraId="74C301B6">
            <w:pPr>
              <w:spacing w:before="0" w:after="40" w:line="300" w:lineRule="auto"/>
              <w:jc w:val="left"/>
            </w:pPr>
            <w:r>
              <w:rPr>
                <w:rFonts w:ascii="Times New Roman" w:hAnsi="Times New Roman" w:eastAsia="宋体"/>
                <w:b w:val="0"/>
                <w:i w:val="0"/>
                <w:sz w:val="19"/>
              </w:rPr>
              <w:t>外键放非 1 方：operating_expense.expense_category_id</w:t>
            </w:r>
          </w:p>
        </w:tc>
      </w:tr>
      <w:tr w14:paraId="0A085C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390226A4">
            <w:pPr>
              <w:spacing w:before="0" w:after="40" w:line="300" w:lineRule="auto"/>
              <w:jc w:val="left"/>
            </w:pPr>
            <w:r>
              <w:rPr>
                <w:rFonts w:ascii="Times New Roman" w:hAnsi="Times New Roman" w:eastAsia="宋体"/>
                <w:b w:val="0"/>
                <w:i w:val="0"/>
                <w:sz w:val="19"/>
              </w:rPr>
              <w:t>诊所 —按季归集→ 诊所绩效</w:t>
            </w:r>
          </w:p>
        </w:tc>
        <w:tc>
          <w:tcPr>
            <w:tcW w:w="1077" w:type="dxa"/>
            <w:shd w:val="clear" w:color="auto" w:fill="F4F8FB"/>
            <w:vAlign w:val="center"/>
          </w:tcPr>
          <w:p w14:paraId="204474C7">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4C83F3EF">
            <w:pPr>
              <w:spacing w:before="0" w:after="40" w:line="300" w:lineRule="auto"/>
              <w:jc w:val="center"/>
            </w:pPr>
            <w:r>
              <w:rPr>
                <w:rFonts w:ascii="Times New Roman" w:hAnsi="Times New Roman" w:eastAsia="宋体"/>
                <w:b w:val="0"/>
                <w:i w:val="0"/>
                <w:sz w:val="19"/>
              </w:rPr>
              <w:t>组合</w:t>
            </w:r>
          </w:p>
        </w:tc>
        <w:tc>
          <w:tcPr>
            <w:tcW w:w="5216" w:type="dxa"/>
            <w:shd w:val="clear" w:color="auto" w:fill="F4F8FB"/>
            <w:vAlign w:val="center"/>
          </w:tcPr>
          <w:p w14:paraId="729820F8">
            <w:pPr>
              <w:spacing w:before="0" w:after="40" w:line="300" w:lineRule="auto"/>
              <w:jc w:val="left"/>
            </w:pPr>
            <w:r>
              <w:rPr>
                <w:rFonts w:ascii="Times New Roman" w:hAnsi="Times New Roman" w:eastAsia="宋体"/>
                <w:b w:val="0"/>
                <w:i w:val="0"/>
                <w:sz w:val="19"/>
              </w:rPr>
              <w:t>外键放非 1 方：clinic_performance.clinic_id</w:t>
            </w:r>
          </w:p>
        </w:tc>
      </w:tr>
      <w:tr w14:paraId="22BFD88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7EF9C73B">
            <w:pPr>
              <w:spacing w:before="0" w:after="40" w:line="300" w:lineRule="auto"/>
              <w:jc w:val="left"/>
            </w:pPr>
            <w:r>
              <w:rPr>
                <w:rFonts w:ascii="Times New Roman" w:hAnsi="Times New Roman" w:eastAsia="宋体"/>
                <w:b w:val="0"/>
                <w:i w:val="0"/>
                <w:sz w:val="19"/>
              </w:rPr>
              <w:t>绩效期间 —关联→ 诊所绩效</w:t>
            </w:r>
          </w:p>
        </w:tc>
        <w:tc>
          <w:tcPr>
            <w:tcW w:w="1077" w:type="dxa"/>
            <w:vAlign w:val="center"/>
          </w:tcPr>
          <w:p w14:paraId="3B65FD4C">
            <w:pPr>
              <w:spacing w:before="0" w:after="40" w:line="300" w:lineRule="auto"/>
              <w:jc w:val="center"/>
            </w:pPr>
            <w:r>
              <w:rPr>
                <w:rFonts w:ascii="Times New Roman" w:hAnsi="Times New Roman" w:eastAsia="宋体"/>
                <w:b w:val="0"/>
                <w:i w:val="0"/>
                <w:sz w:val="19"/>
              </w:rPr>
              <w:t>1 : 0..*</w:t>
            </w:r>
          </w:p>
        </w:tc>
        <w:tc>
          <w:tcPr>
            <w:tcW w:w="1077" w:type="dxa"/>
            <w:vAlign w:val="center"/>
          </w:tcPr>
          <w:p w14:paraId="4EF9D4FE">
            <w:pPr>
              <w:spacing w:before="0" w:after="40" w:line="300" w:lineRule="auto"/>
              <w:jc w:val="center"/>
            </w:pPr>
            <w:r>
              <w:rPr>
                <w:rFonts w:ascii="Times New Roman" w:hAnsi="Times New Roman" w:eastAsia="宋体"/>
                <w:b w:val="0"/>
                <w:i w:val="0"/>
                <w:sz w:val="19"/>
              </w:rPr>
              <w:t>关联</w:t>
            </w:r>
          </w:p>
        </w:tc>
        <w:tc>
          <w:tcPr>
            <w:tcW w:w="5216" w:type="dxa"/>
            <w:vAlign w:val="center"/>
          </w:tcPr>
          <w:p w14:paraId="119D1203">
            <w:pPr>
              <w:spacing w:before="0" w:after="40" w:line="300" w:lineRule="auto"/>
              <w:jc w:val="left"/>
            </w:pPr>
            <w:r>
              <w:rPr>
                <w:rFonts w:ascii="Times New Roman" w:hAnsi="Times New Roman" w:eastAsia="宋体"/>
                <w:b w:val="0"/>
                <w:i w:val="0"/>
                <w:sz w:val="19"/>
              </w:rPr>
              <w:t>外键放非 1 方：clinic_performance.period_id</w:t>
            </w:r>
          </w:p>
        </w:tc>
      </w:tr>
      <w:tr w14:paraId="2B6FDC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630D3695">
            <w:pPr>
              <w:spacing w:before="0" w:after="40" w:line="300" w:lineRule="auto"/>
              <w:jc w:val="left"/>
            </w:pPr>
            <w:r>
              <w:rPr>
                <w:rFonts w:ascii="Times New Roman" w:hAnsi="Times New Roman" w:eastAsia="宋体"/>
                <w:b w:val="0"/>
                <w:i w:val="0"/>
                <w:sz w:val="19"/>
              </w:rPr>
              <w:t>诊所绩效 —按收入份额分配→ 牙医绩效</w:t>
            </w:r>
          </w:p>
        </w:tc>
        <w:tc>
          <w:tcPr>
            <w:tcW w:w="1077" w:type="dxa"/>
            <w:shd w:val="clear" w:color="auto" w:fill="F4F8FB"/>
            <w:vAlign w:val="center"/>
          </w:tcPr>
          <w:p w14:paraId="0F52A12C">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79EA4A30">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2ABB8779">
            <w:pPr>
              <w:spacing w:before="0" w:after="40" w:line="300" w:lineRule="auto"/>
              <w:jc w:val="left"/>
            </w:pPr>
            <w:r>
              <w:rPr>
                <w:rFonts w:ascii="Times New Roman" w:hAnsi="Times New Roman" w:eastAsia="宋体"/>
                <w:b w:val="0"/>
                <w:i w:val="0"/>
                <w:sz w:val="19"/>
              </w:rPr>
              <w:t>应用层计算：share_ratio（不落外键）</w:t>
            </w:r>
          </w:p>
        </w:tc>
      </w:tr>
      <w:tr w14:paraId="6D6DD9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43ACCCF7">
            <w:pPr>
              <w:spacing w:before="0" w:after="40" w:line="300" w:lineRule="auto"/>
              <w:jc w:val="left"/>
            </w:pPr>
            <w:r>
              <w:rPr>
                <w:rFonts w:ascii="Times New Roman" w:hAnsi="Times New Roman" w:eastAsia="宋体"/>
                <w:b w:val="0"/>
                <w:i w:val="0"/>
                <w:sz w:val="19"/>
              </w:rPr>
              <w:t>员工 —关联→ 牙医绩效</w:t>
            </w:r>
          </w:p>
        </w:tc>
        <w:tc>
          <w:tcPr>
            <w:tcW w:w="1077" w:type="dxa"/>
            <w:vAlign w:val="center"/>
          </w:tcPr>
          <w:p w14:paraId="26814FC5">
            <w:pPr>
              <w:spacing w:before="0" w:after="40" w:line="300" w:lineRule="auto"/>
              <w:jc w:val="center"/>
            </w:pPr>
            <w:r>
              <w:rPr>
                <w:rFonts w:ascii="Times New Roman" w:hAnsi="Times New Roman" w:eastAsia="宋体"/>
                <w:b w:val="0"/>
                <w:i w:val="0"/>
                <w:sz w:val="19"/>
              </w:rPr>
              <w:t>1 : 0..*</w:t>
            </w:r>
          </w:p>
        </w:tc>
        <w:tc>
          <w:tcPr>
            <w:tcW w:w="1077" w:type="dxa"/>
            <w:vAlign w:val="center"/>
          </w:tcPr>
          <w:p w14:paraId="65C5A64A">
            <w:pPr>
              <w:spacing w:before="0" w:after="40" w:line="300" w:lineRule="auto"/>
              <w:jc w:val="center"/>
            </w:pPr>
            <w:r>
              <w:rPr>
                <w:rFonts w:ascii="Times New Roman" w:hAnsi="Times New Roman" w:eastAsia="宋体"/>
                <w:b w:val="0"/>
                <w:i w:val="0"/>
                <w:sz w:val="19"/>
              </w:rPr>
              <w:t>关联</w:t>
            </w:r>
          </w:p>
        </w:tc>
        <w:tc>
          <w:tcPr>
            <w:tcW w:w="5216" w:type="dxa"/>
            <w:vAlign w:val="center"/>
          </w:tcPr>
          <w:p w14:paraId="298849D9">
            <w:pPr>
              <w:spacing w:before="0" w:after="40" w:line="300" w:lineRule="auto"/>
              <w:jc w:val="left"/>
            </w:pPr>
            <w:r>
              <w:rPr>
                <w:rFonts w:ascii="Times New Roman" w:hAnsi="Times New Roman" w:eastAsia="宋体"/>
                <w:b w:val="0"/>
                <w:i w:val="0"/>
                <w:sz w:val="19"/>
              </w:rPr>
              <w:t>外键放非 1 方：dentist_performance.employee_id</w:t>
            </w:r>
          </w:p>
        </w:tc>
      </w:tr>
      <w:tr w14:paraId="1870FD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0734E24D">
            <w:pPr>
              <w:spacing w:before="0" w:after="40" w:line="300" w:lineRule="auto"/>
              <w:jc w:val="left"/>
            </w:pPr>
            <w:r>
              <w:rPr>
                <w:rFonts w:ascii="Times New Roman" w:hAnsi="Times New Roman" w:eastAsia="宋体"/>
                <w:b w:val="0"/>
                <w:i w:val="0"/>
                <w:sz w:val="19"/>
              </w:rPr>
              <w:t>绩效期间 —关联→ 牙医绩效</w:t>
            </w:r>
          </w:p>
        </w:tc>
        <w:tc>
          <w:tcPr>
            <w:tcW w:w="1077" w:type="dxa"/>
            <w:shd w:val="clear" w:color="auto" w:fill="F4F8FB"/>
            <w:vAlign w:val="center"/>
          </w:tcPr>
          <w:p w14:paraId="350F6D6C">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66A8AED1">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7A55B78D">
            <w:pPr>
              <w:spacing w:before="0" w:after="40" w:line="300" w:lineRule="auto"/>
              <w:jc w:val="left"/>
            </w:pPr>
            <w:r>
              <w:rPr>
                <w:rFonts w:ascii="Times New Roman" w:hAnsi="Times New Roman" w:eastAsia="宋体"/>
                <w:b w:val="0"/>
                <w:i w:val="0"/>
                <w:sz w:val="19"/>
              </w:rPr>
              <w:t>外键放非 1 方：dentist_performance.period_id</w:t>
            </w:r>
          </w:p>
        </w:tc>
      </w:tr>
      <w:tr w14:paraId="5CDC8B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7DBFDA34">
            <w:pPr>
              <w:spacing w:before="0" w:after="40" w:line="300" w:lineRule="auto"/>
              <w:jc w:val="left"/>
            </w:pPr>
            <w:r>
              <w:rPr>
                <w:rFonts w:ascii="Times New Roman" w:hAnsi="Times New Roman" w:eastAsia="宋体"/>
                <w:b w:val="0"/>
                <w:i w:val="0"/>
                <w:sz w:val="19"/>
              </w:rPr>
              <w:t>员工 —关联→ 系统账号</w:t>
            </w:r>
          </w:p>
        </w:tc>
        <w:tc>
          <w:tcPr>
            <w:tcW w:w="1077" w:type="dxa"/>
            <w:vAlign w:val="center"/>
          </w:tcPr>
          <w:p w14:paraId="28D650F7">
            <w:pPr>
              <w:spacing w:before="0" w:after="40" w:line="300" w:lineRule="auto"/>
              <w:jc w:val="center"/>
            </w:pPr>
            <w:r>
              <w:rPr>
                <w:rFonts w:ascii="Times New Roman" w:hAnsi="Times New Roman" w:eastAsia="宋体"/>
                <w:b w:val="0"/>
                <w:i w:val="0"/>
                <w:sz w:val="19"/>
              </w:rPr>
              <w:t>1 : 0..1</w:t>
            </w:r>
          </w:p>
        </w:tc>
        <w:tc>
          <w:tcPr>
            <w:tcW w:w="1077" w:type="dxa"/>
            <w:vAlign w:val="center"/>
          </w:tcPr>
          <w:p w14:paraId="2E861231">
            <w:pPr>
              <w:spacing w:before="0" w:after="40" w:line="300" w:lineRule="auto"/>
              <w:jc w:val="center"/>
            </w:pPr>
            <w:r>
              <w:rPr>
                <w:rFonts w:ascii="Times New Roman" w:hAnsi="Times New Roman" w:eastAsia="宋体"/>
                <w:b w:val="0"/>
                <w:i w:val="0"/>
                <w:sz w:val="19"/>
              </w:rPr>
              <w:t>关联</w:t>
            </w:r>
          </w:p>
        </w:tc>
        <w:tc>
          <w:tcPr>
            <w:tcW w:w="5216" w:type="dxa"/>
            <w:vAlign w:val="center"/>
          </w:tcPr>
          <w:p w14:paraId="442DE48A">
            <w:pPr>
              <w:spacing w:before="0" w:after="40" w:line="300" w:lineRule="auto"/>
              <w:jc w:val="left"/>
            </w:pPr>
            <w:r>
              <w:rPr>
                <w:rFonts w:ascii="Times New Roman" w:hAnsi="Times New Roman" w:eastAsia="宋体"/>
                <w:b w:val="0"/>
                <w:i w:val="0"/>
                <w:sz w:val="19"/>
              </w:rPr>
              <w:t>外键放非 1 方：user_account.employee_id</w:t>
            </w:r>
          </w:p>
        </w:tc>
      </w:tr>
      <w:tr w14:paraId="6C70EB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12C32DC6">
            <w:pPr>
              <w:spacing w:before="0" w:after="40" w:line="300" w:lineRule="auto"/>
              <w:jc w:val="left"/>
            </w:pPr>
            <w:r>
              <w:rPr>
                <w:rFonts w:ascii="Times New Roman" w:hAnsi="Times New Roman" w:eastAsia="宋体"/>
                <w:b w:val="0"/>
                <w:i w:val="0"/>
                <w:sz w:val="19"/>
              </w:rPr>
              <w:t>系统账号 —关联→ 审计日志</w:t>
            </w:r>
          </w:p>
        </w:tc>
        <w:tc>
          <w:tcPr>
            <w:tcW w:w="1077" w:type="dxa"/>
            <w:shd w:val="clear" w:color="auto" w:fill="F4F8FB"/>
            <w:vAlign w:val="center"/>
          </w:tcPr>
          <w:p w14:paraId="6B6F778D">
            <w:pPr>
              <w:spacing w:before="0" w:after="40" w:line="300" w:lineRule="auto"/>
              <w:jc w:val="center"/>
            </w:pPr>
            <w:r>
              <w:rPr>
                <w:rFonts w:ascii="Times New Roman" w:hAnsi="Times New Roman" w:eastAsia="宋体"/>
                <w:b w:val="0"/>
                <w:i w:val="0"/>
                <w:sz w:val="19"/>
              </w:rPr>
              <w:t>1 : 0..*</w:t>
            </w:r>
          </w:p>
        </w:tc>
        <w:tc>
          <w:tcPr>
            <w:tcW w:w="1077" w:type="dxa"/>
            <w:shd w:val="clear" w:color="auto" w:fill="F4F8FB"/>
            <w:vAlign w:val="center"/>
          </w:tcPr>
          <w:p w14:paraId="7BC72744">
            <w:pPr>
              <w:spacing w:before="0" w:after="40" w:line="300" w:lineRule="auto"/>
              <w:jc w:val="center"/>
            </w:pPr>
            <w:r>
              <w:rPr>
                <w:rFonts w:ascii="Times New Roman" w:hAnsi="Times New Roman" w:eastAsia="宋体"/>
                <w:b w:val="0"/>
                <w:i w:val="0"/>
                <w:sz w:val="19"/>
              </w:rPr>
              <w:t>关联</w:t>
            </w:r>
          </w:p>
        </w:tc>
        <w:tc>
          <w:tcPr>
            <w:tcW w:w="5216" w:type="dxa"/>
            <w:shd w:val="clear" w:color="auto" w:fill="F4F8FB"/>
            <w:vAlign w:val="center"/>
          </w:tcPr>
          <w:p w14:paraId="3E50A45D">
            <w:pPr>
              <w:spacing w:before="0" w:after="40" w:line="300" w:lineRule="auto"/>
              <w:jc w:val="left"/>
            </w:pPr>
            <w:r>
              <w:rPr>
                <w:rFonts w:ascii="Times New Roman" w:hAnsi="Times New Roman" w:eastAsia="宋体"/>
                <w:b w:val="0"/>
                <w:i w:val="0"/>
                <w:sz w:val="19"/>
              </w:rPr>
              <w:t>外键放非 1 方：audit_log.operator_account_id</w:t>
            </w:r>
          </w:p>
        </w:tc>
      </w:tr>
    </w:tbl>
    <w:p w14:paraId="4F88AD09">
      <w:pPr>
        <w:spacing w:before="0" w:after="0" w:line="240" w:lineRule="auto"/>
      </w:pPr>
    </w:p>
    <w:p w14:paraId="1355AB12">
      <w:pPr>
        <w:spacing w:before="0" w:after="160"/>
        <w:jc w:val="center"/>
      </w:pPr>
      <w:r>
        <w:rPr>
          <w:rFonts w:ascii="Times New Roman" w:hAnsi="Times New Roman" w:eastAsia="微软雅黑"/>
          <w:b w:val="0"/>
          <w:i w:val="0"/>
          <w:color w:val="595959"/>
          <w:sz w:val="18"/>
        </w:rPr>
        <w:t>表 9 类之间的关系（44 条）</w:t>
      </w:r>
    </w:p>
    <w:p w14:paraId="220AEB14">
      <w:pPr>
        <w:spacing w:before="0" w:after="0" w:line="240" w:lineRule="auto"/>
      </w:pPr>
    </w:p>
    <w:p w14:paraId="29F45C86">
      <w:pPr>
        <w:pStyle w:val="4"/>
        <w:pBdr>
          <w:left w:val="single" w:color="1F4E79" w:sz="18" w:space="6"/>
        </w:pBdr>
        <w:ind w:left="159"/>
      </w:pPr>
      <w:r>
        <w:rPr>
          <w:rFonts w:ascii="微软雅黑" w:hAnsi="微软雅黑" w:eastAsia="微软雅黑"/>
          <w:b/>
          <w:i w:val="0"/>
          <w:sz w:val="26"/>
        </w:rPr>
        <w:t>4.5 分析序列图</w:t>
      </w:r>
    </w:p>
    <w:p w14:paraId="1F014162">
      <w:pPr>
        <w:spacing w:after="120" w:line="341" w:lineRule="auto"/>
        <w:ind w:firstLine="420"/>
        <w:jc w:val="both"/>
      </w:pPr>
      <w:r>
        <w:rPr>
          <w:rFonts w:ascii="Times New Roman" w:hAnsi="Times New Roman" w:eastAsia="宋体"/>
          <w:b w:val="0"/>
          <w:i w:val="0"/>
          <w:sz w:val="21"/>
        </w:rPr>
        <w:t>分析序列图按用例分配界面、控制与实体类的责任。读图顺序：最左侧的生命线是界面边界类，负责输入、输出与简单过滤；中间是控制类，每个用例一个，不保存状态；右侧方框是实体类，负责数据与自身一致性。12 张图按 UC01–UC12 顺序排列，每张图后一句话说明谁向谁分配了什么责任。</w:t>
      </w:r>
    </w:p>
    <w:p w14:paraId="1C4C6DB0">
      <w:pPr>
        <w:keepNext/>
        <w:spacing w:before="120" w:after="80"/>
        <w:jc w:val="center"/>
      </w:pPr>
      <w:r>
        <w:drawing>
          <wp:inline distT="0" distB="0" distL="114300" distR="114300">
            <wp:extent cx="5759450" cy="4073525"/>
            <wp:effectExtent l="0" t="0" r="6350" b="3175"/>
            <wp:docPr id="25" name="Picture 25" descr="图 4-7 分析序列图：UC01 登记预约" title="图 4-7 分析序列图：UC01 登记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图 4-7 分析序列图：UC01 登记预约" title="图 4-7 分析序列图：UC01 登记预约"/>
                    <pic:cNvPicPr>
                      <a:picLocks noChangeAspect="1"/>
                    </pic:cNvPicPr>
                  </pic:nvPicPr>
                  <pic:blipFill>
                    <a:blip r:embed="rId32"/>
                    <a:stretch>
                      <a:fillRect/>
                    </a:stretch>
                  </pic:blipFill>
                  <pic:spPr>
                    <a:xfrm>
                      <a:off x="0" y="0"/>
                      <a:ext cx="5760000" cy="4073970"/>
                    </a:xfrm>
                    <a:prstGeom prst="rect">
                      <a:avLst/>
                    </a:prstGeom>
                  </pic:spPr>
                </pic:pic>
              </a:graphicData>
            </a:graphic>
          </wp:inline>
        </w:drawing>
      </w:r>
    </w:p>
    <w:p w14:paraId="692FA7EB">
      <w:pPr>
        <w:spacing w:before="0" w:after="200"/>
        <w:jc w:val="center"/>
      </w:pPr>
      <w:r>
        <w:rPr>
          <w:rFonts w:ascii="Times New Roman" w:hAnsi="Times New Roman" w:eastAsia="微软雅黑"/>
          <w:b w:val="0"/>
          <w:i w:val="0"/>
          <w:color w:val="595959"/>
          <w:sz w:val="18"/>
        </w:rPr>
        <w:t>图 4-7 分析序列图：UC01 登记预约</w:t>
      </w:r>
    </w:p>
    <w:p w14:paraId="31192632">
      <w:pPr>
        <w:spacing w:after="120" w:line="341" w:lineRule="auto"/>
        <w:ind w:firstLine="420"/>
        <w:jc w:val="both"/>
      </w:pPr>
      <w:r>
        <w:rPr>
          <w:rFonts w:ascii="Times New Roman" w:hAnsi="Times New Roman" w:eastAsia="宋体"/>
          <w:b w:val="0"/>
          <w:i w:val="0"/>
          <w:sz w:val="21"/>
        </w:rPr>
        <w:t>图 4-7：接待人员经预约登记界面提交请求，预约控制读取患者、校验班次并创建预约，返回预约编号。</w:t>
      </w:r>
    </w:p>
    <w:p w14:paraId="03068DF5">
      <w:pPr>
        <w:keepNext/>
        <w:spacing w:before="120" w:after="80"/>
        <w:jc w:val="center"/>
      </w:pPr>
      <w:r>
        <w:drawing>
          <wp:inline distT="0" distB="0" distL="114300" distR="114300">
            <wp:extent cx="5759450" cy="3964305"/>
            <wp:effectExtent l="0" t="0" r="6350" b="10795"/>
            <wp:docPr id="26" name="Picture 26" descr="图 4-8 分析序列图：UC02 接诊患者" title="图 4-8 分析序列图：UC02 接诊患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图 4-8 分析序列图：UC02 接诊患者" title="图 4-8 分析序列图：UC02 接诊患者"/>
                    <pic:cNvPicPr>
                      <a:picLocks noChangeAspect="1"/>
                    </pic:cNvPicPr>
                  </pic:nvPicPr>
                  <pic:blipFill>
                    <a:blip r:embed="rId33"/>
                    <a:stretch>
                      <a:fillRect/>
                    </a:stretch>
                  </pic:blipFill>
                  <pic:spPr>
                    <a:xfrm>
                      <a:off x="0" y="0"/>
                      <a:ext cx="5760000" cy="3964401"/>
                    </a:xfrm>
                    <a:prstGeom prst="rect">
                      <a:avLst/>
                    </a:prstGeom>
                  </pic:spPr>
                </pic:pic>
              </a:graphicData>
            </a:graphic>
          </wp:inline>
        </w:drawing>
      </w:r>
    </w:p>
    <w:p w14:paraId="5A29492D">
      <w:pPr>
        <w:spacing w:before="0" w:after="200"/>
        <w:jc w:val="center"/>
      </w:pPr>
      <w:r>
        <w:rPr>
          <w:rFonts w:ascii="Times New Roman" w:hAnsi="Times New Roman" w:eastAsia="微软雅黑"/>
          <w:b w:val="0"/>
          <w:i w:val="0"/>
          <w:color w:val="595959"/>
          <w:sz w:val="18"/>
        </w:rPr>
        <w:t>图 4-8 分析序列图：UC02 接诊患者</w:t>
      </w:r>
    </w:p>
    <w:p w14:paraId="23D5C9F5">
      <w:pPr>
        <w:spacing w:after="120" w:line="341" w:lineRule="auto"/>
        <w:ind w:firstLine="420"/>
        <w:jc w:val="both"/>
      </w:pPr>
      <w:r>
        <w:rPr>
          <w:rFonts w:ascii="Times New Roman" w:hAnsi="Times New Roman" w:eastAsia="宋体"/>
          <w:b w:val="0"/>
          <w:i w:val="0"/>
          <w:sz w:val="21"/>
        </w:rPr>
        <w:t>图 4-8：牙医经接诊界面提交到诊，接诊控制读取当日预约、建立就诊记录、读取过敏提示并同步预约到诊状态。</w:t>
      </w:r>
    </w:p>
    <w:p w14:paraId="2ABD4444">
      <w:pPr>
        <w:keepNext/>
        <w:spacing w:before="120" w:after="80"/>
        <w:jc w:val="center"/>
      </w:pPr>
      <w:r>
        <w:drawing>
          <wp:inline distT="0" distB="0" distL="114300" distR="114300">
            <wp:extent cx="5759450" cy="3964305"/>
            <wp:effectExtent l="0" t="0" r="6350" b="10795"/>
            <wp:docPr id="27" name="Picture 27" descr="图 4-9 分析序列图：UC03 记录治疗项目" title="图 4-9 分析序列图：UC03 记录治疗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图 4-9 分析序列图：UC03 记录治疗项目" title="图 4-9 分析序列图：UC03 记录治疗项目"/>
                    <pic:cNvPicPr>
                      <a:picLocks noChangeAspect="1"/>
                    </pic:cNvPicPr>
                  </pic:nvPicPr>
                  <pic:blipFill>
                    <a:blip r:embed="rId34"/>
                    <a:stretch>
                      <a:fillRect/>
                    </a:stretch>
                  </pic:blipFill>
                  <pic:spPr>
                    <a:xfrm>
                      <a:off x="0" y="0"/>
                      <a:ext cx="5760000" cy="3964401"/>
                    </a:xfrm>
                    <a:prstGeom prst="rect">
                      <a:avLst/>
                    </a:prstGeom>
                  </pic:spPr>
                </pic:pic>
              </a:graphicData>
            </a:graphic>
          </wp:inline>
        </w:drawing>
      </w:r>
    </w:p>
    <w:p w14:paraId="6B08EDFD">
      <w:pPr>
        <w:spacing w:before="0" w:after="200"/>
        <w:jc w:val="center"/>
      </w:pPr>
      <w:r>
        <w:rPr>
          <w:rFonts w:ascii="Times New Roman" w:hAnsi="Times New Roman" w:eastAsia="微软雅黑"/>
          <w:b w:val="0"/>
          <w:i w:val="0"/>
          <w:color w:val="595959"/>
          <w:sz w:val="18"/>
        </w:rPr>
        <w:t>图 4-9 分析序列图：UC03 记录治疗项目</w:t>
      </w:r>
    </w:p>
    <w:p w14:paraId="08770BF4">
      <w:pPr>
        <w:spacing w:after="120" w:line="341" w:lineRule="auto"/>
        <w:ind w:firstLine="420"/>
        <w:jc w:val="both"/>
      </w:pPr>
      <w:r>
        <w:rPr>
          <w:rFonts w:ascii="Times New Roman" w:hAnsi="Times New Roman" w:eastAsia="宋体"/>
          <w:b w:val="0"/>
          <w:i w:val="0"/>
          <w:sz w:val="21"/>
        </w:rPr>
        <w:t>图 4-9：牙医经治疗记录界面录入治疗项，治疗记录控制按标准单位与单价向治疗项和耗材分配计价责任。</w:t>
      </w:r>
    </w:p>
    <w:p w14:paraId="4248E645">
      <w:pPr>
        <w:keepNext/>
        <w:spacing w:before="120" w:after="80"/>
        <w:jc w:val="center"/>
      </w:pPr>
      <w:r>
        <w:drawing>
          <wp:inline distT="0" distB="0" distL="114300" distR="114300">
            <wp:extent cx="5759450" cy="4277995"/>
            <wp:effectExtent l="0" t="0" r="6350" b="1905"/>
            <wp:docPr id="28" name="Picture 28" descr="图 4-10 分析序列图：UC04 追加治疗项目" title="图 4-10 分析序列图：UC04 追加治疗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图 4-10 分析序列图：UC04 追加治疗项目" title="图 4-10 分析序列图：UC04 追加治疗项目"/>
                    <pic:cNvPicPr>
                      <a:picLocks noChangeAspect="1"/>
                    </pic:cNvPicPr>
                  </pic:nvPicPr>
                  <pic:blipFill>
                    <a:blip r:embed="rId35"/>
                    <a:stretch>
                      <a:fillRect/>
                    </a:stretch>
                  </pic:blipFill>
                  <pic:spPr>
                    <a:xfrm>
                      <a:off x="0" y="0"/>
                      <a:ext cx="5760000" cy="4278206"/>
                    </a:xfrm>
                    <a:prstGeom prst="rect">
                      <a:avLst/>
                    </a:prstGeom>
                  </pic:spPr>
                </pic:pic>
              </a:graphicData>
            </a:graphic>
          </wp:inline>
        </w:drawing>
      </w:r>
    </w:p>
    <w:p w14:paraId="448DB4A0">
      <w:pPr>
        <w:spacing w:before="0" w:after="200"/>
        <w:jc w:val="center"/>
      </w:pPr>
      <w:r>
        <w:rPr>
          <w:rFonts w:ascii="Times New Roman" w:hAnsi="Times New Roman" w:eastAsia="微软雅黑"/>
          <w:b w:val="0"/>
          <w:i w:val="0"/>
          <w:color w:val="595959"/>
          <w:sz w:val="18"/>
        </w:rPr>
        <w:t>图 4-10 分析序列图：UC04 追加治疗项目</w:t>
      </w:r>
    </w:p>
    <w:p w14:paraId="42ED25BD">
      <w:pPr>
        <w:spacing w:after="120" w:line="341" w:lineRule="auto"/>
        <w:ind w:firstLine="420"/>
        <w:jc w:val="both"/>
      </w:pPr>
      <w:r>
        <w:rPr>
          <w:rFonts w:ascii="Times New Roman" w:hAnsi="Times New Roman" w:eastAsia="宋体"/>
          <w:b w:val="0"/>
          <w:i w:val="0"/>
          <w:sz w:val="21"/>
        </w:rPr>
        <w:t>图 4-10：牙医经追加治疗界面提交方案，追加治疗控制先查是否已开单，再向治疗项分配追加与重算责任。</w:t>
      </w:r>
    </w:p>
    <w:p w14:paraId="33B0CA54">
      <w:pPr>
        <w:keepNext/>
        <w:spacing w:before="120" w:after="80"/>
        <w:jc w:val="center"/>
      </w:pPr>
      <w:r>
        <w:drawing>
          <wp:inline distT="0" distB="0" distL="114300" distR="114300">
            <wp:extent cx="5759450" cy="3998595"/>
            <wp:effectExtent l="0" t="0" r="6350" b="1905"/>
            <wp:docPr id="29" name="Picture 29" descr="图 4-11 分析序列图：UC05 生成结算单" title="图 4-11 分析序列图：UC05 生成结算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图 4-11 分析序列图：UC05 生成结算单" title="图 4-11 分析序列图：UC05 生成结算单"/>
                    <pic:cNvPicPr>
                      <a:picLocks noChangeAspect="1"/>
                    </pic:cNvPicPr>
                  </pic:nvPicPr>
                  <pic:blipFill>
                    <a:blip r:embed="rId36"/>
                    <a:stretch>
                      <a:fillRect/>
                    </a:stretch>
                  </pic:blipFill>
                  <pic:spPr>
                    <a:xfrm>
                      <a:off x="0" y="0"/>
                      <a:ext cx="5760000" cy="3998619"/>
                    </a:xfrm>
                    <a:prstGeom prst="rect">
                      <a:avLst/>
                    </a:prstGeom>
                  </pic:spPr>
                </pic:pic>
              </a:graphicData>
            </a:graphic>
          </wp:inline>
        </w:drawing>
      </w:r>
    </w:p>
    <w:p w14:paraId="6D579DC2">
      <w:pPr>
        <w:spacing w:before="0" w:after="200"/>
        <w:jc w:val="center"/>
      </w:pPr>
      <w:r>
        <w:rPr>
          <w:rFonts w:ascii="Times New Roman" w:hAnsi="Times New Roman" w:eastAsia="微软雅黑"/>
          <w:b w:val="0"/>
          <w:i w:val="0"/>
          <w:color w:val="595959"/>
          <w:sz w:val="18"/>
        </w:rPr>
        <w:t>图 4-11 分析序列图：UC05 生成结算单</w:t>
      </w:r>
    </w:p>
    <w:p w14:paraId="615FE501">
      <w:pPr>
        <w:spacing w:after="120" w:line="341" w:lineRule="auto"/>
        <w:ind w:firstLine="420"/>
        <w:jc w:val="both"/>
      </w:pPr>
      <w:r>
        <w:rPr>
          <w:rFonts w:ascii="Times New Roman" w:hAnsi="Times New Roman" w:eastAsia="宋体"/>
          <w:b w:val="0"/>
          <w:i w:val="0"/>
          <w:sz w:val="21"/>
        </w:rPr>
        <w:t>图 4-11：接待人员经结算界面请求开单，结算单控制向结算单与逐行明细分配汇总总价的责任。</w:t>
      </w:r>
    </w:p>
    <w:p w14:paraId="1EE95B2E">
      <w:pPr>
        <w:keepNext/>
        <w:spacing w:before="120" w:after="80"/>
        <w:jc w:val="center"/>
      </w:pPr>
      <w:r>
        <w:drawing>
          <wp:inline distT="0" distB="0" distL="114300" distR="114300">
            <wp:extent cx="5688965" cy="4766310"/>
            <wp:effectExtent l="0" t="0" r="635" b="8890"/>
            <wp:docPr id="30" name="Picture 30" descr="图 4-12 分析序列图：UC06 登记收款" title="图 4-12 分析序列图：UC06 登记收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图 4-12 分析序列图：UC06 登记收款" title="图 4-12 分析序列图：UC06 登记收款"/>
                    <pic:cNvPicPr>
                      <a:picLocks noChangeAspect="1"/>
                    </pic:cNvPicPr>
                  </pic:nvPicPr>
                  <pic:blipFill>
                    <a:blip r:embed="rId37"/>
                    <a:stretch>
                      <a:fillRect/>
                    </a:stretch>
                  </pic:blipFill>
                  <pic:spPr>
                    <a:xfrm>
                      <a:off x="0" y="0"/>
                      <a:ext cx="5689557" cy="4766697"/>
                    </a:xfrm>
                    <a:prstGeom prst="rect">
                      <a:avLst/>
                    </a:prstGeom>
                  </pic:spPr>
                </pic:pic>
              </a:graphicData>
            </a:graphic>
          </wp:inline>
        </w:drawing>
      </w:r>
    </w:p>
    <w:p w14:paraId="304577AC">
      <w:pPr>
        <w:spacing w:before="0" w:after="200"/>
        <w:jc w:val="center"/>
      </w:pPr>
      <w:r>
        <w:rPr>
          <w:rFonts w:ascii="Times New Roman" w:hAnsi="Times New Roman" w:eastAsia="微软雅黑"/>
          <w:b w:val="0"/>
          <w:i w:val="0"/>
          <w:color w:val="595959"/>
          <w:sz w:val="18"/>
        </w:rPr>
        <w:t>图 4-12 分析序列图：UC06 登记收款</w:t>
      </w:r>
    </w:p>
    <w:p w14:paraId="2516E723">
      <w:pPr>
        <w:spacing w:after="120" w:line="341" w:lineRule="auto"/>
        <w:ind w:firstLine="420"/>
        <w:jc w:val="both"/>
      </w:pPr>
      <w:r>
        <w:rPr>
          <w:rFonts w:ascii="Times New Roman" w:hAnsi="Times New Roman" w:eastAsia="宋体"/>
          <w:b w:val="0"/>
          <w:i w:val="0"/>
          <w:sz w:val="21"/>
        </w:rPr>
        <w:t>图 4-12：接待人员经收款界面提交收款，收款控制向收款与结算单分配登记并更新结清状态的责任。</w:t>
      </w:r>
    </w:p>
    <w:p w14:paraId="276B47E0">
      <w:pPr>
        <w:keepNext/>
        <w:spacing w:before="120" w:after="80"/>
        <w:jc w:val="center"/>
      </w:pPr>
      <w:r>
        <w:drawing>
          <wp:inline distT="0" distB="0" distL="114300" distR="114300">
            <wp:extent cx="5759450" cy="3998595"/>
            <wp:effectExtent l="0" t="0" r="6350" b="1905"/>
            <wp:docPr id="31" name="Picture 31" descr="图 4-13 分析序列图：UC07 记录取消与爽约" title="图 4-13 分析序列图：UC07 记录取消与爽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图 4-13 分析序列图：UC07 记录取消与爽约" title="图 4-13 分析序列图：UC07 记录取消与爽约"/>
                    <pic:cNvPicPr>
                      <a:picLocks noChangeAspect="1"/>
                    </pic:cNvPicPr>
                  </pic:nvPicPr>
                  <pic:blipFill>
                    <a:blip r:embed="rId38"/>
                    <a:stretch>
                      <a:fillRect/>
                    </a:stretch>
                  </pic:blipFill>
                  <pic:spPr>
                    <a:xfrm>
                      <a:off x="0" y="0"/>
                      <a:ext cx="5760000" cy="3998619"/>
                    </a:xfrm>
                    <a:prstGeom prst="rect">
                      <a:avLst/>
                    </a:prstGeom>
                  </pic:spPr>
                </pic:pic>
              </a:graphicData>
            </a:graphic>
          </wp:inline>
        </w:drawing>
      </w:r>
    </w:p>
    <w:p w14:paraId="0E4C769D">
      <w:pPr>
        <w:spacing w:before="0" w:after="200"/>
        <w:jc w:val="center"/>
      </w:pPr>
      <w:r>
        <w:rPr>
          <w:rFonts w:ascii="Times New Roman" w:hAnsi="Times New Roman" w:eastAsia="微软雅黑"/>
          <w:b w:val="0"/>
          <w:i w:val="0"/>
          <w:color w:val="595959"/>
          <w:sz w:val="18"/>
        </w:rPr>
        <w:t>图 4-13 分析序列图：UC07 记录取消与爽约</w:t>
      </w:r>
    </w:p>
    <w:p w14:paraId="21DA2D8E">
      <w:pPr>
        <w:spacing w:after="120" w:line="341" w:lineRule="auto"/>
        <w:ind w:firstLine="420"/>
        <w:jc w:val="both"/>
      </w:pPr>
      <w:r>
        <w:rPr>
          <w:rFonts w:ascii="Times New Roman" w:hAnsi="Times New Roman" w:eastAsia="宋体"/>
          <w:b w:val="0"/>
          <w:i w:val="0"/>
          <w:sz w:val="21"/>
        </w:rPr>
        <w:t>图 4-13：接待人员经取消处理界面提交请求，取消与爽约控制向预约变更分配释放时段与留痕的责任。</w:t>
      </w:r>
    </w:p>
    <w:p w14:paraId="15FA2B0E">
      <w:pPr>
        <w:keepNext/>
        <w:spacing w:before="120" w:after="80"/>
        <w:jc w:val="center"/>
      </w:pPr>
      <w:r>
        <w:drawing>
          <wp:inline distT="0" distB="0" distL="114300" distR="114300">
            <wp:extent cx="4639310" cy="3343910"/>
            <wp:effectExtent l="0" t="0" r="8890" b="8890"/>
            <wp:docPr id="32" name="Picture 32" descr="图 4-14 分析序列图：UC08 登记医保报销（范围外）" title="图 4-14 分析序列图：UC08 登记医保报销（范围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图 4-14 分析序列图：UC08 登记医保报销（范围外）" title="图 4-14 分析序列图：UC08 登记医保报销（范围外）"/>
                    <pic:cNvPicPr>
                      <a:picLocks noChangeAspect="1"/>
                    </pic:cNvPicPr>
                  </pic:nvPicPr>
                  <pic:blipFill>
                    <a:blip r:embed="rId39"/>
                    <a:stretch>
                      <a:fillRect/>
                    </a:stretch>
                  </pic:blipFill>
                  <pic:spPr>
                    <a:xfrm>
                      <a:off x="0" y="0"/>
                      <a:ext cx="4639698" cy="3344308"/>
                    </a:xfrm>
                    <a:prstGeom prst="rect">
                      <a:avLst/>
                    </a:prstGeom>
                  </pic:spPr>
                </pic:pic>
              </a:graphicData>
            </a:graphic>
          </wp:inline>
        </w:drawing>
      </w:r>
    </w:p>
    <w:p w14:paraId="7492E87B">
      <w:pPr>
        <w:spacing w:before="0" w:after="200"/>
        <w:jc w:val="center"/>
      </w:pPr>
      <w:r>
        <w:rPr>
          <w:rFonts w:ascii="Times New Roman" w:hAnsi="Times New Roman" w:eastAsia="微软雅黑"/>
          <w:b w:val="0"/>
          <w:i w:val="0"/>
          <w:color w:val="595959"/>
          <w:sz w:val="18"/>
        </w:rPr>
        <w:t>图 4-14 分析序列图：UC08 登记医保报销（范围外）</w:t>
      </w:r>
    </w:p>
    <w:p w14:paraId="1C6842E4">
      <w:pPr>
        <w:spacing w:after="120" w:line="341" w:lineRule="auto"/>
        <w:ind w:firstLine="420"/>
        <w:jc w:val="both"/>
      </w:pPr>
      <w:r>
        <w:rPr>
          <w:rFonts w:ascii="Times New Roman" w:hAnsi="Times New Roman" w:eastAsia="宋体"/>
          <w:b w:val="0"/>
          <w:i w:val="0"/>
          <w:sz w:val="21"/>
        </w:rPr>
        <w:t>图 4-14：接待人员经医保接口提交理赔，医保报销控制只读可报销部分并返回范围外占位说明，不写任何表。</w:t>
      </w:r>
    </w:p>
    <w:p w14:paraId="70D69B6A">
      <w:pPr>
        <w:keepNext/>
        <w:spacing w:before="120" w:after="80"/>
        <w:jc w:val="center"/>
      </w:pPr>
      <w:r>
        <w:drawing>
          <wp:inline distT="0" distB="0" distL="114300" distR="114300">
            <wp:extent cx="5759450" cy="3998595"/>
            <wp:effectExtent l="0" t="0" r="6350" b="1905"/>
            <wp:docPr id="33" name="Picture 33" descr="图 4-15 分析序列图：UC09 维护牙医资格与排班" title="图 4-15 分析序列图：UC09 维护牙医资格与排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图 4-15 分析序列图：UC09 维护牙医资格与排班" title="图 4-15 分析序列图：UC09 维护牙医资格与排班"/>
                    <pic:cNvPicPr>
                      <a:picLocks noChangeAspect="1"/>
                    </pic:cNvPicPr>
                  </pic:nvPicPr>
                  <pic:blipFill>
                    <a:blip r:embed="rId40"/>
                    <a:stretch>
                      <a:fillRect/>
                    </a:stretch>
                  </pic:blipFill>
                  <pic:spPr>
                    <a:xfrm>
                      <a:off x="0" y="0"/>
                      <a:ext cx="5760000" cy="3998619"/>
                    </a:xfrm>
                    <a:prstGeom prst="rect">
                      <a:avLst/>
                    </a:prstGeom>
                  </pic:spPr>
                </pic:pic>
              </a:graphicData>
            </a:graphic>
          </wp:inline>
        </w:drawing>
      </w:r>
    </w:p>
    <w:p w14:paraId="4C2BC75E">
      <w:pPr>
        <w:spacing w:before="0" w:after="200"/>
        <w:jc w:val="center"/>
      </w:pPr>
      <w:r>
        <w:rPr>
          <w:rFonts w:ascii="Times New Roman" w:hAnsi="Times New Roman" w:eastAsia="微软雅黑"/>
          <w:b w:val="0"/>
          <w:i w:val="0"/>
          <w:color w:val="595959"/>
          <w:sz w:val="18"/>
        </w:rPr>
        <w:t>图 4-15 分析序列图：UC09 维护牙医资格与排班</w:t>
      </w:r>
    </w:p>
    <w:p w14:paraId="46FA336A">
      <w:pPr>
        <w:spacing w:after="120" w:line="341" w:lineRule="auto"/>
        <w:ind w:firstLine="420"/>
        <w:jc w:val="both"/>
      </w:pPr>
      <w:r>
        <w:rPr>
          <w:rFonts w:ascii="Times New Roman" w:hAnsi="Times New Roman" w:eastAsia="宋体"/>
          <w:b w:val="0"/>
          <w:i w:val="0"/>
          <w:sz w:val="21"/>
        </w:rPr>
        <w:t>图 4-15：诊所主管经资格与排班界面提交信息，资格与排班控制向员工持证与班次分配登记与冲突校验责任。</w:t>
      </w:r>
    </w:p>
    <w:p w14:paraId="39E83D8B">
      <w:pPr>
        <w:keepNext/>
        <w:spacing w:before="120" w:after="80"/>
        <w:jc w:val="center"/>
      </w:pPr>
      <w:r>
        <w:drawing>
          <wp:inline distT="0" distB="0" distL="114300" distR="114300">
            <wp:extent cx="5759450" cy="3964305"/>
            <wp:effectExtent l="0" t="0" r="6350" b="10795"/>
            <wp:docPr id="34" name="Picture 34" descr="图 4-16 分析序列图：UC10 核算季度绩效" title="图 4-16 分析序列图：UC10 核算季度绩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图 4-16 分析序列图：UC10 核算季度绩效" title="图 4-16 分析序列图：UC10 核算季度绩效"/>
                    <pic:cNvPicPr>
                      <a:picLocks noChangeAspect="1"/>
                    </pic:cNvPicPr>
                  </pic:nvPicPr>
                  <pic:blipFill>
                    <a:blip r:embed="rId41"/>
                    <a:stretch>
                      <a:fillRect/>
                    </a:stretch>
                  </pic:blipFill>
                  <pic:spPr>
                    <a:xfrm>
                      <a:off x="0" y="0"/>
                      <a:ext cx="5760000" cy="3964401"/>
                    </a:xfrm>
                    <a:prstGeom prst="rect">
                      <a:avLst/>
                    </a:prstGeom>
                  </pic:spPr>
                </pic:pic>
              </a:graphicData>
            </a:graphic>
          </wp:inline>
        </w:drawing>
      </w:r>
    </w:p>
    <w:p w14:paraId="5AEDAD55">
      <w:pPr>
        <w:spacing w:before="0" w:after="200"/>
        <w:jc w:val="center"/>
      </w:pPr>
      <w:r>
        <w:rPr>
          <w:rFonts w:ascii="Times New Roman" w:hAnsi="Times New Roman" w:eastAsia="微软雅黑"/>
          <w:b w:val="0"/>
          <w:i w:val="0"/>
          <w:color w:val="595959"/>
          <w:sz w:val="18"/>
        </w:rPr>
        <w:t>图 4-16 分析序列图：UC10 核算季度绩效</w:t>
      </w:r>
    </w:p>
    <w:p w14:paraId="40DDB054">
      <w:pPr>
        <w:spacing w:after="120" w:line="341" w:lineRule="auto"/>
        <w:ind w:firstLine="420"/>
        <w:jc w:val="both"/>
      </w:pPr>
      <w:r>
        <w:rPr>
          <w:rFonts w:ascii="Times New Roman" w:hAnsi="Times New Roman" w:eastAsia="宋体"/>
          <w:b w:val="0"/>
          <w:i w:val="0"/>
          <w:sz w:val="21"/>
        </w:rPr>
        <w:t>图 4-16：总部人员经绩效界面请求核算，绩效控制校验期间、从诊所绩效读取归集结果与净利润，再按收入份额向牙医绩效分配并返回分差。</w:t>
      </w:r>
    </w:p>
    <w:p w14:paraId="6F98FBDF">
      <w:pPr>
        <w:keepNext/>
        <w:spacing w:before="120" w:after="80"/>
        <w:jc w:val="center"/>
      </w:pPr>
      <w:r>
        <w:drawing>
          <wp:inline distT="0" distB="0" distL="114300" distR="114300">
            <wp:extent cx="5759450" cy="3600450"/>
            <wp:effectExtent l="0" t="0" r="6350" b="6350"/>
            <wp:docPr id="35" name="Picture 35" descr="图 4-17 分析序列图：UC11 查询经营与取消率报表" title="图 4-17 分析序列图：UC11 查询经营与取消率报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图 4-17 分析序列图：UC11 查询经营与取消率报表" title="图 4-17 分析序列图：UC11 查询经营与取消率报表"/>
                    <pic:cNvPicPr>
                      <a:picLocks noChangeAspect="1"/>
                    </pic:cNvPicPr>
                  </pic:nvPicPr>
                  <pic:blipFill>
                    <a:blip r:embed="rId42"/>
                    <a:stretch>
                      <a:fillRect/>
                    </a:stretch>
                  </pic:blipFill>
                  <pic:spPr>
                    <a:xfrm>
                      <a:off x="0" y="0"/>
                      <a:ext cx="5760000" cy="3600888"/>
                    </a:xfrm>
                    <a:prstGeom prst="rect">
                      <a:avLst/>
                    </a:prstGeom>
                  </pic:spPr>
                </pic:pic>
              </a:graphicData>
            </a:graphic>
          </wp:inline>
        </w:drawing>
      </w:r>
    </w:p>
    <w:p w14:paraId="63ADEC65">
      <w:pPr>
        <w:spacing w:before="0" w:after="200"/>
        <w:jc w:val="center"/>
      </w:pPr>
      <w:r>
        <w:rPr>
          <w:rFonts w:ascii="Times New Roman" w:hAnsi="Times New Roman" w:eastAsia="微软雅黑"/>
          <w:b w:val="0"/>
          <w:i w:val="0"/>
          <w:color w:val="595959"/>
          <w:sz w:val="18"/>
        </w:rPr>
        <w:t>图 4-17 分析序列图：UC11 查询经营与取消率报表</w:t>
      </w:r>
    </w:p>
    <w:p w14:paraId="2807F98F">
      <w:pPr>
        <w:spacing w:after="120" w:line="341" w:lineRule="auto"/>
        <w:ind w:firstLine="420"/>
        <w:jc w:val="both"/>
      </w:pPr>
      <w:r>
        <w:rPr>
          <w:rFonts w:ascii="Times New Roman" w:hAnsi="Times New Roman" w:eastAsia="宋体"/>
          <w:b w:val="0"/>
          <w:i w:val="0"/>
          <w:sz w:val="21"/>
        </w:rPr>
        <w:t>图 4-17：总部人员经报表界面提交条件，报表控制只读预约计算取消率、只读治疗项计算治疗量、只读结算单汇总收入。</w:t>
      </w:r>
    </w:p>
    <w:p w14:paraId="01EF0D8E">
      <w:pPr>
        <w:keepNext/>
        <w:spacing w:before="120" w:after="80"/>
        <w:jc w:val="center"/>
      </w:pPr>
      <w:r>
        <w:drawing>
          <wp:inline distT="0" distB="0" distL="114300" distR="114300">
            <wp:extent cx="5759450" cy="3443605"/>
            <wp:effectExtent l="0" t="0" r="6350" b="10795"/>
            <wp:docPr id="36" name="Picture 36" descr="图 4-18 分析序列图：UC12 维护治疗项目与标准单价" title="图 4-18 分析序列图：UC12 维护治疗项目与标准单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图 4-18 分析序列图：UC12 维护治疗项目与标准单价" title="图 4-18 分析序列图：UC12 维护治疗项目与标准单价"/>
                    <pic:cNvPicPr>
                      <a:picLocks noChangeAspect="1"/>
                    </pic:cNvPicPr>
                  </pic:nvPicPr>
                  <pic:blipFill>
                    <a:blip r:embed="rId43"/>
                    <a:stretch>
                      <a:fillRect/>
                    </a:stretch>
                  </pic:blipFill>
                  <pic:spPr>
                    <a:xfrm>
                      <a:off x="0" y="0"/>
                      <a:ext cx="5760000" cy="3443774"/>
                    </a:xfrm>
                    <a:prstGeom prst="rect">
                      <a:avLst/>
                    </a:prstGeom>
                  </pic:spPr>
                </pic:pic>
              </a:graphicData>
            </a:graphic>
          </wp:inline>
        </w:drawing>
      </w:r>
    </w:p>
    <w:p w14:paraId="3F4766A5">
      <w:pPr>
        <w:spacing w:before="0" w:after="200"/>
        <w:jc w:val="center"/>
      </w:pPr>
      <w:r>
        <w:rPr>
          <w:rFonts w:ascii="Times New Roman" w:hAnsi="Times New Roman" w:eastAsia="微软雅黑"/>
          <w:b w:val="0"/>
          <w:i w:val="0"/>
          <w:color w:val="595959"/>
          <w:sz w:val="18"/>
        </w:rPr>
        <w:t>图 4-18 分析序列图：UC12 维护治疗项目与标准单价</w:t>
      </w:r>
    </w:p>
    <w:p w14:paraId="3E93A8F9">
      <w:pPr>
        <w:spacing w:after="120" w:line="341" w:lineRule="auto"/>
        <w:ind w:firstLine="420"/>
        <w:jc w:val="both"/>
      </w:pPr>
      <w:r>
        <w:rPr>
          <w:rFonts w:ascii="Times New Roman" w:hAnsi="Times New Roman" w:eastAsia="宋体"/>
          <w:b w:val="0"/>
          <w:i w:val="0"/>
          <w:sz w:val="21"/>
        </w:rPr>
        <w:t>图 4-18：系统管理员经治疗项目维护界面提交信息，治疗项目维护控制向治疗项目与价格版本分配维护责任。</w:t>
      </w:r>
    </w:p>
    <w:p w14:paraId="6066634D">
      <w:pPr>
        <w:spacing w:before="0" w:after="0" w:line="240" w:lineRule="auto"/>
      </w:pPr>
    </w:p>
    <w:p w14:paraId="469CC621">
      <w:pPr>
        <w:pStyle w:val="4"/>
        <w:pBdr>
          <w:left w:val="single" w:color="1F4E79" w:sz="18" w:space="6"/>
        </w:pBdr>
        <w:ind w:left="159"/>
      </w:pPr>
      <w:r>
        <w:rPr>
          <w:rFonts w:ascii="微软雅黑" w:hAnsi="微软雅黑" w:eastAsia="微软雅黑"/>
          <w:b/>
          <w:i w:val="0"/>
          <w:sz w:val="26"/>
        </w:rPr>
        <w:t>4.6 状态机图</w:t>
      </w:r>
    </w:p>
    <w:p w14:paraId="3D458D96">
      <w:pPr>
        <w:spacing w:after="120" w:line="341" w:lineRule="auto"/>
        <w:ind w:firstLine="420"/>
        <w:jc w:val="both"/>
      </w:pPr>
      <w:r>
        <w:rPr>
          <w:rFonts w:ascii="Times New Roman" w:hAnsi="Times New Roman" w:eastAsia="宋体"/>
          <w:b w:val="0"/>
          <w:i w:val="0"/>
          <w:sz w:val="21"/>
        </w:rPr>
        <w:t>状态机只画在真正有生命周期、且状态迁移会触发业务动作的类上，共 8 个（Appointment（预约）、Visit（就诊）、TreatmentItem（治疗项）、Invoice（结算单）、Shift（排班）、Employee（员工）、UserAccount（系统账号）、Period（绩效期间））；其余类是描述类或明细类，没有状态。读图说明：实心黑点是初始态，同心圆是结束态，业务终态连向结束态；从状态指回自身的事件是自迁移（不改状态、只记录动作）；迁移上的方括号文字是警戒条件，迁移的落地由 4.7 的不变式约束。状态与迁移不再重复列成表格——已经在图里。</w:t>
      </w:r>
    </w:p>
    <w:p w14:paraId="042085DE">
      <w:pPr>
        <w:keepNext/>
        <w:spacing w:before="120" w:after="80"/>
        <w:jc w:val="center"/>
      </w:pPr>
      <w:r>
        <w:drawing>
          <wp:inline distT="0" distB="0" distL="114300" distR="114300">
            <wp:extent cx="4545965" cy="4351655"/>
            <wp:effectExtent l="0" t="0" r="635" b="4445"/>
            <wp:docPr id="37" name="Picture 37" descr="图 4-19 状态机图：Appointment（预约）" title="图 4-19 状态机图：Appointment（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图 4-19 状态机图：Appointment（预约）" title="图 4-19 状态机图：Appointment（预约）"/>
                    <pic:cNvPicPr>
                      <a:picLocks noChangeAspect="1"/>
                    </pic:cNvPicPr>
                  </pic:nvPicPr>
                  <pic:blipFill>
                    <a:blip r:embed="rId44"/>
                    <a:stretch>
                      <a:fillRect/>
                    </a:stretch>
                  </pic:blipFill>
                  <pic:spPr>
                    <a:xfrm>
                      <a:off x="0" y="0"/>
                      <a:ext cx="4546566" cy="4351834"/>
                    </a:xfrm>
                    <a:prstGeom prst="rect">
                      <a:avLst/>
                    </a:prstGeom>
                  </pic:spPr>
                </pic:pic>
              </a:graphicData>
            </a:graphic>
          </wp:inline>
        </w:drawing>
      </w:r>
    </w:p>
    <w:p w14:paraId="46B914B8">
      <w:pPr>
        <w:spacing w:before="0" w:after="200"/>
        <w:jc w:val="center"/>
      </w:pPr>
      <w:r>
        <w:rPr>
          <w:rFonts w:ascii="Times New Roman" w:hAnsi="Times New Roman" w:eastAsia="微软雅黑"/>
          <w:b w:val="0"/>
          <w:i w:val="0"/>
          <w:color w:val="595959"/>
          <w:sz w:val="18"/>
        </w:rPr>
        <w:t>图 4-19 状态机图：Appointment（预约）</w:t>
      </w:r>
    </w:p>
    <w:p w14:paraId="02D603C1">
      <w:pPr>
        <w:spacing w:after="120" w:line="341" w:lineRule="auto"/>
        <w:ind w:firstLine="420"/>
        <w:jc w:val="both"/>
      </w:pPr>
      <w:r>
        <w:rPr>
          <w:rFonts w:ascii="Times New Roman" w:hAnsi="Times New Roman" w:eastAsia="宋体"/>
          <w:b w:val="0"/>
          <w:i w:val="0"/>
          <w:sz w:val="21"/>
        </w:rPr>
        <w:t>图 4-19：预约的关键约束是：改期只留痕不计入取消分子，爽约只能由系统在预约时间过后标记（INV05、INV06）。</w:t>
      </w:r>
    </w:p>
    <w:p w14:paraId="13669107">
      <w:pPr>
        <w:keepNext/>
        <w:spacing w:before="120" w:after="80"/>
        <w:jc w:val="center"/>
      </w:pPr>
      <w:r>
        <w:drawing>
          <wp:inline distT="0" distB="0" distL="114300" distR="114300">
            <wp:extent cx="3239770" cy="3068320"/>
            <wp:effectExtent l="0" t="0" r="11430" b="5080"/>
            <wp:docPr id="38" name="Picture 38" descr="图 4-20 状态机图：Visit（就诊）" title="图 4-20 状态机图：Visit（就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图 4-20 状态机图：Visit（就诊）" title="图 4-20 状态机图：Visit（就诊）"/>
                    <pic:cNvPicPr>
                      <a:picLocks noChangeAspect="1"/>
                    </pic:cNvPicPr>
                  </pic:nvPicPr>
                  <pic:blipFill>
                    <a:blip r:embed="rId45"/>
                    <a:stretch>
                      <a:fillRect/>
                    </a:stretch>
                  </pic:blipFill>
                  <pic:spPr>
                    <a:xfrm>
                      <a:off x="0" y="0"/>
                      <a:ext cx="3240000" cy="3068524"/>
                    </a:xfrm>
                    <a:prstGeom prst="rect">
                      <a:avLst/>
                    </a:prstGeom>
                  </pic:spPr>
                </pic:pic>
              </a:graphicData>
            </a:graphic>
          </wp:inline>
        </w:drawing>
      </w:r>
    </w:p>
    <w:p w14:paraId="31328E05">
      <w:pPr>
        <w:spacing w:before="0" w:after="200"/>
        <w:jc w:val="center"/>
      </w:pPr>
      <w:r>
        <w:rPr>
          <w:rFonts w:ascii="Times New Roman" w:hAnsi="Times New Roman" w:eastAsia="微软雅黑"/>
          <w:b w:val="0"/>
          <w:i w:val="0"/>
          <w:color w:val="595959"/>
          <w:sz w:val="18"/>
        </w:rPr>
        <w:t>图 4-20 状态机图：Visit（就诊）</w:t>
      </w:r>
    </w:p>
    <w:p w14:paraId="78FC0E66">
      <w:pPr>
        <w:spacing w:after="120" w:line="341" w:lineRule="auto"/>
        <w:ind w:firstLine="420"/>
        <w:jc w:val="both"/>
      </w:pPr>
      <w:r>
        <w:rPr>
          <w:rFonts w:ascii="Times New Roman" w:hAnsi="Times New Roman" w:eastAsia="宋体"/>
          <w:b w:val="0"/>
          <w:i w:val="0"/>
          <w:sz w:val="21"/>
        </w:rPr>
        <w:t>图 4-20：就诊的关键约束是：只有『已完成』的就诊才允许开单，已终止的就诊其未完成治疗项作废（INV08）。</w:t>
      </w:r>
    </w:p>
    <w:p w14:paraId="54E06F01">
      <w:pPr>
        <w:keepNext/>
        <w:spacing w:before="120" w:after="80"/>
        <w:jc w:val="center"/>
      </w:pPr>
      <w:r>
        <w:drawing>
          <wp:inline distT="0" distB="0" distL="114300" distR="114300">
            <wp:extent cx="3919855" cy="2853055"/>
            <wp:effectExtent l="0" t="0" r="4445" b="4445"/>
            <wp:docPr id="39" name="Picture 39" descr="图 4-21 状态机图：TreatmentItem（治疗项）" title="图 4-21 状态机图：TreatmentItem（治疗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图 4-21 状态机图：TreatmentItem（治疗项）" title="图 4-21 状态机图：TreatmentItem（治疗项）"/>
                    <pic:cNvPicPr>
                      <a:picLocks noChangeAspect="1"/>
                    </pic:cNvPicPr>
                  </pic:nvPicPr>
                  <pic:blipFill>
                    <a:blip r:embed="rId46"/>
                    <a:stretch>
                      <a:fillRect/>
                    </a:stretch>
                  </pic:blipFill>
                  <pic:spPr>
                    <a:xfrm>
                      <a:off x="0" y="0"/>
                      <a:ext cx="3920037" cy="2853245"/>
                    </a:xfrm>
                    <a:prstGeom prst="rect">
                      <a:avLst/>
                    </a:prstGeom>
                  </pic:spPr>
                </pic:pic>
              </a:graphicData>
            </a:graphic>
          </wp:inline>
        </w:drawing>
      </w:r>
    </w:p>
    <w:p w14:paraId="53670F29">
      <w:pPr>
        <w:spacing w:before="0" w:after="200"/>
        <w:jc w:val="center"/>
      </w:pPr>
      <w:r>
        <w:rPr>
          <w:rFonts w:ascii="Times New Roman" w:hAnsi="Times New Roman" w:eastAsia="微软雅黑"/>
          <w:b w:val="0"/>
          <w:i w:val="0"/>
          <w:color w:val="595959"/>
          <w:sz w:val="18"/>
        </w:rPr>
        <w:t>图 4-21 状态机图：TreatmentItem（治疗项）</w:t>
      </w:r>
    </w:p>
    <w:p w14:paraId="6E46AA51">
      <w:pPr>
        <w:spacing w:after="120" w:line="341" w:lineRule="auto"/>
        <w:ind w:firstLine="420"/>
        <w:jc w:val="both"/>
      </w:pPr>
      <w:r>
        <w:rPr>
          <w:rFonts w:ascii="Times New Roman" w:hAnsi="Times New Roman" w:eastAsia="宋体"/>
          <w:b w:val="0"/>
          <w:i w:val="0"/>
          <w:sz w:val="21"/>
        </w:rPr>
        <w:t>图 4-21：治疗项的关键约束是：未确认不能开单，已开单后不得修改单位数、单价、金额或牙位；作废保留原因（INV10）。</w:t>
      </w:r>
    </w:p>
    <w:p w14:paraId="510EC259">
      <w:pPr>
        <w:keepNext/>
        <w:spacing w:before="120" w:after="80"/>
        <w:jc w:val="center"/>
      </w:pPr>
      <w:r>
        <w:drawing>
          <wp:inline distT="0" distB="0" distL="114300" distR="114300">
            <wp:extent cx="3885565" cy="2853055"/>
            <wp:effectExtent l="0" t="0" r="635" b="4445"/>
            <wp:docPr id="40" name="Picture 40" descr="图 4-22 状态机图：Invoice（结算单）" title="图 4-22 状态机图：Invoice（结算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图 4-22 状态机图：Invoice（结算单）" title="图 4-22 状态机图：Invoice（结算单）"/>
                    <pic:cNvPicPr>
                      <a:picLocks noChangeAspect="1"/>
                    </pic:cNvPicPr>
                  </pic:nvPicPr>
                  <pic:blipFill>
                    <a:blip r:embed="rId47"/>
                    <a:stretch>
                      <a:fillRect/>
                    </a:stretch>
                  </pic:blipFill>
                  <pic:spPr>
                    <a:xfrm>
                      <a:off x="0" y="0"/>
                      <a:ext cx="3886171" cy="2853245"/>
                    </a:xfrm>
                    <a:prstGeom prst="rect">
                      <a:avLst/>
                    </a:prstGeom>
                  </pic:spPr>
                </pic:pic>
              </a:graphicData>
            </a:graphic>
          </wp:inline>
        </w:drawing>
      </w:r>
    </w:p>
    <w:p w14:paraId="0C65092E">
      <w:pPr>
        <w:spacing w:before="0" w:after="200"/>
        <w:jc w:val="center"/>
      </w:pPr>
      <w:r>
        <w:rPr>
          <w:rFonts w:ascii="Times New Roman" w:hAnsi="Times New Roman" w:eastAsia="微软雅黑"/>
          <w:b w:val="0"/>
          <w:i w:val="0"/>
          <w:color w:val="595959"/>
          <w:sz w:val="18"/>
        </w:rPr>
        <w:t>图 4-22 状态机图：Invoice（结算单）</w:t>
      </w:r>
    </w:p>
    <w:p w14:paraId="2390129F">
      <w:pPr>
        <w:spacing w:after="120" w:line="341" w:lineRule="auto"/>
        <w:ind w:firstLine="420"/>
        <w:jc w:val="both"/>
      </w:pPr>
      <w:r>
        <w:rPr>
          <w:rFonts w:ascii="Times New Roman" w:hAnsi="Times New Roman" w:eastAsia="宋体"/>
          <w:b w:val="0"/>
          <w:i w:val="0"/>
          <w:sz w:val="21"/>
        </w:rPr>
        <w:t>图 4-22：结算单状态只表达收款与作废生命周期；金额更正只能追加 invoice_correction，不改变收款状态，也不覆盖原单与明细（INV10、INV16）。</w:t>
      </w:r>
    </w:p>
    <w:p w14:paraId="6929A630">
      <w:pPr>
        <w:keepNext/>
        <w:spacing w:before="120" w:after="80"/>
        <w:jc w:val="center"/>
      </w:pPr>
      <w:r>
        <w:drawing>
          <wp:inline distT="0" distB="0" distL="114300" distR="114300">
            <wp:extent cx="3555365" cy="2878455"/>
            <wp:effectExtent l="0" t="0" r="635" b="4445"/>
            <wp:docPr id="41" name="Picture 41" descr="图 4-23 状态机图：Shift（排班）" title="图 4-23 状态机图：Shift（排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图 4-23 状态机图：Shift（排班）" title="图 4-23 状态机图：Shift（排班）"/>
                    <pic:cNvPicPr>
                      <a:picLocks noChangeAspect="1"/>
                    </pic:cNvPicPr>
                  </pic:nvPicPr>
                  <pic:blipFill>
                    <a:blip r:embed="rId48"/>
                    <a:stretch>
                      <a:fillRect/>
                    </a:stretch>
                  </pic:blipFill>
                  <pic:spPr>
                    <a:xfrm>
                      <a:off x="0" y="0"/>
                      <a:ext cx="3555973" cy="2878645"/>
                    </a:xfrm>
                    <a:prstGeom prst="rect">
                      <a:avLst/>
                    </a:prstGeom>
                  </pic:spPr>
                </pic:pic>
              </a:graphicData>
            </a:graphic>
          </wp:inline>
        </w:drawing>
      </w:r>
    </w:p>
    <w:p w14:paraId="261ACAEF">
      <w:pPr>
        <w:spacing w:before="0" w:after="200"/>
        <w:jc w:val="center"/>
      </w:pPr>
      <w:r>
        <w:rPr>
          <w:rFonts w:ascii="Times New Roman" w:hAnsi="Times New Roman" w:eastAsia="微软雅黑"/>
          <w:b w:val="0"/>
          <w:i w:val="0"/>
          <w:color w:val="595959"/>
          <w:sz w:val="18"/>
        </w:rPr>
        <w:t>图 4-23 状态机图：Shift（排班）</w:t>
      </w:r>
    </w:p>
    <w:p w14:paraId="202B5015">
      <w:pPr>
        <w:spacing w:after="120" w:line="341" w:lineRule="auto"/>
        <w:ind w:firstLine="420"/>
        <w:jc w:val="both"/>
      </w:pPr>
      <w:r>
        <w:rPr>
          <w:rFonts w:ascii="Times New Roman" w:hAnsi="Times New Roman" w:eastAsia="宋体"/>
          <w:b w:val="0"/>
          <w:i w:val="0"/>
          <w:sz w:val="21"/>
        </w:rPr>
        <w:t>图 4-23：排班的关键约束是：跨诊所班次不得时间重叠，取消班次前必须没有未完成预约（INV02、INV03）。</w:t>
      </w:r>
    </w:p>
    <w:p w14:paraId="3EA69552">
      <w:pPr>
        <w:keepNext/>
        <w:spacing w:before="120" w:after="80"/>
        <w:jc w:val="center"/>
      </w:pPr>
      <w:r>
        <w:drawing>
          <wp:inline distT="0" distB="0" distL="114300" distR="114300">
            <wp:extent cx="3996055" cy="2878455"/>
            <wp:effectExtent l="0" t="0" r="4445" b="4445"/>
            <wp:docPr id="42" name="Picture 42" descr="图 4-24 状态机图：Employee（员工）" title="图 4-24 状态机图：Employee（员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图 4-24 状态机图：Employee（员工）" title="图 4-24 状态机图：Employee（员工）"/>
                    <pic:cNvPicPr>
                      <a:picLocks noChangeAspect="1"/>
                    </pic:cNvPicPr>
                  </pic:nvPicPr>
                  <pic:blipFill>
                    <a:blip r:embed="rId49"/>
                    <a:stretch>
                      <a:fillRect/>
                    </a:stretch>
                  </pic:blipFill>
                  <pic:spPr>
                    <a:xfrm>
                      <a:off x="0" y="0"/>
                      <a:ext cx="3996237" cy="2878645"/>
                    </a:xfrm>
                    <a:prstGeom prst="rect">
                      <a:avLst/>
                    </a:prstGeom>
                  </pic:spPr>
                </pic:pic>
              </a:graphicData>
            </a:graphic>
          </wp:inline>
        </w:drawing>
      </w:r>
    </w:p>
    <w:p w14:paraId="087F942F">
      <w:pPr>
        <w:spacing w:before="0" w:after="200"/>
        <w:jc w:val="center"/>
      </w:pPr>
      <w:r>
        <w:rPr>
          <w:rFonts w:ascii="Times New Roman" w:hAnsi="Times New Roman" w:eastAsia="微软雅黑"/>
          <w:b w:val="0"/>
          <w:i w:val="0"/>
          <w:color w:val="595959"/>
          <w:sz w:val="18"/>
        </w:rPr>
        <w:t>图 4-24 状态机图：Employee（员工）</w:t>
      </w:r>
    </w:p>
    <w:p w14:paraId="62DC2B2B">
      <w:pPr>
        <w:spacing w:after="120" w:line="341" w:lineRule="auto"/>
        <w:ind w:firstLine="420"/>
        <w:jc w:val="both"/>
      </w:pPr>
      <w:r>
        <w:rPr>
          <w:rFonts w:ascii="Times New Roman" w:hAnsi="Times New Roman" w:eastAsia="宋体"/>
          <w:b w:val="0"/>
          <w:i w:val="0"/>
          <w:sz w:val="21"/>
        </w:rPr>
        <w:t>图 4-24：员工状态的关键约束是：休假和离职会阻断新排班，历史预约、治疗与绩效记录不回写。</w:t>
      </w:r>
    </w:p>
    <w:p w14:paraId="6FE7638F">
      <w:pPr>
        <w:keepNext/>
        <w:spacing w:before="120" w:after="80"/>
        <w:jc w:val="center"/>
      </w:pPr>
      <w:r>
        <w:drawing>
          <wp:inline distT="0" distB="0" distL="114300" distR="114300">
            <wp:extent cx="3665855" cy="2878455"/>
            <wp:effectExtent l="0" t="0" r="4445" b="4445"/>
            <wp:docPr id="43" name="Picture 43" descr="图 4-25 状态机图：UserAccount（系统账号）" title="图 4-25 状态机图：UserAccount（系统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图 4-25 状态机图：UserAccount（系统账号）" title="图 4-25 状态机图：UserAccount（系统账号）"/>
                    <pic:cNvPicPr>
                      <a:picLocks noChangeAspect="1"/>
                    </pic:cNvPicPr>
                  </pic:nvPicPr>
                  <pic:blipFill>
                    <a:blip r:embed="rId50"/>
                    <a:stretch>
                      <a:fillRect/>
                    </a:stretch>
                  </pic:blipFill>
                  <pic:spPr>
                    <a:xfrm>
                      <a:off x="0" y="0"/>
                      <a:ext cx="3666039" cy="2878645"/>
                    </a:xfrm>
                    <a:prstGeom prst="rect">
                      <a:avLst/>
                    </a:prstGeom>
                  </pic:spPr>
                </pic:pic>
              </a:graphicData>
            </a:graphic>
          </wp:inline>
        </w:drawing>
      </w:r>
    </w:p>
    <w:p w14:paraId="0C70A8D9">
      <w:pPr>
        <w:spacing w:before="0" w:after="200"/>
        <w:jc w:val="center"/>
      </w:pPr>
      <w:r>
        <w:rPr>
          <w:rFonts w:ascii="Times New Roman" w:hAnsi="Times New Roman" w:eastAsia="微软雅黑"/>
          <w:b w:val="0"/>
          <w:i w:val="0"/>
          <w:color w:val="595959"/>
          <w:sz w:val="18"/>
        </w:rPr>
        <w:t>图 4-25 状态机图：UserAccount（系统账号）</w:t>
      </w:r>
    </w:p>
    <w:p w14:paraId="72C8C84A">
      <w:pPr>
        <w:spacing w:after="120" w:line="341" w:lineRule="auto"/>
        <w:ind w:firstLine="420"/>
        <w:jc w:val="both"/>
      </w:pPr>
      <w:r>
        <w:rPr>
          <w:rFonts w:ascii="Times New Roman" w:hAnsi="Times New Roman" w:eastAsia="宋体"/>
          <w:b w:val="0"/>
          <w:i w:val="0"/>
          <w:sz w:val="21"/>
        </w:rPr>
        <w:t>图 4-25：系统账号的关键约束是：锁定状态拒绝新登录，停用为终态，历史审计记录继续保留。</w:t>
      </w:r>
    </w:p>
    <w:p w14:paraId="68ED7FC9">
      <w:pPr>
        <w:keepNext/>
        <w:spacing w:before="120" w:after="80"/>
        <w:jc w:val="center"/>
      </w:pPr>
      <w:r>
        <w:drawing>
          <wp:inline distT="0" distB="0" distL="114300" distR="114300">
            <wp:extent cx="3750310" cy="1946910"/>
            <wp:effectExtent l="0" t="0" r="8890" b="8890"/>
            <wp:docPr id="44" name="Picture 44" descr="图 4-26 状态机图：Period（绩效期间）" title="图 4-26 状态机图：Period（绩效期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图 4-26 状态机图：Period（绩效期间）" title="图 4-26 状态机图：Period（绩效期间）"/>
                    <pic:cNvPicPr>
                      <a:picLocks noChangeAspect="1"/>
                    </pic:cNvPicPr>
                  </pic:nvPicPr>
                  <pic:blipFill>
                    <a:blip r:embed="rId51"/>
                    <a:stretch>
                      <a:fillRect/>
                    </a:stretch>
                  </pic:blipFill>
                  <pic:spPr>
                    <a:xfrm>
                      <a:off x="0" y="0"/>
                      <a:ext cx="3750705" cy="1947319"/>
                    </a:xfrm>
                    <a:prstGeom prst="rect">
                      <a:avLst/>
                    </a:prstGeom>
                  </pic:spPr>
                </pic:pic>
              </a:graphicData>
            </a:graphic>
          </wp:inline>
        </w:drawing>
      </w:r>
    </w:p>
    <w:p w14:paraId="57282EB9">
      <w:pPr>
        <w:spacing w:before="0" w:after="200"/>
        <w:jc w:val="center"/>
      </w:pPr>
      <w:r>
        <w:rPr>
          <w:rFonts w:ascii="Times New Roman" w:hAnsi="Times New Roman" w:eastAsia="微软雅黑"/>
          <w:b w:val="0"/>
          <w:i w:val="0"/>
          <w:color w:val="595959"/>
          <w:sz w:val="18"/>
        </w:rPr>
        <w:t>图 4-26 状态机图：Period（绩效期间）</w:t>
      </w:r>
    </w:p>
    <w:p w14:paraId="2D34355B">
      <w:pPr>
        <w:spacing w:after="120" w:line="341" w:lineRule="auto"/>
        <w:ind w:firstLine="420"/>
        <w:jc w:val="both"/>
      </w:pPr>
      <w:r>
        <w:rPr>
          <w:rFonts w:ascii="Times New Roman" w:hAnsi="Times New Roman" w:eastAsia="宋体"/>
          <w:b w:val="0"/>
          <w:i w:val="0"/>
          <w:sz w:val="21"/>
        </w:rPr>
        <w:t>图 4-26：绩效期间的关键约束是：关闭后锁定已归集绩效，禁止改写；更正在下一开放期间重新归集并由审计日志留痕（INV15）。</w:t>
      </w:r>
    </w:p>
    <w:p w14:paraId="3BD4B2A8">
      <w:pPr>
        <w:spacing w:before="0" w:after="0" w:line="240" w:lineRule="auto"/>
      </w:pPr>
    </w:p>
    <w:p w14:paraId="3E9C8876">
      <w:pPr>
        <w:pStyle w:val="4"/>
        <w:pBdr>
          <w:left w:val="single" w:color="1F4E79" w:sz="18" w:space="6"/>
        </w:pBdr>
        <w:ind w:left="159"/>
      </w:pPr>
      <w:r>
        <w:rPr>
          <w:rFonts w:ascii="微软雅黑" w:hAnsi="微软雅黑" w:eastAsia="微软雅黑"/>
          <w:b/>
          <w:i w:val="0"/>
          <w:sz w:val="26"/>
        </w:rPr>
        <w:t>4.7 不变式</w:t>
      </w:r>
    </w:p>
    <w:p w14:paraId="1ADC7D9E">
      <w:pPr>
        <w:spacing w:after="120" w:line="341" w:lineRule="auto"/>
        <w:ind w:firstLine="420"/>
        <w:jc w:val="both"/>
      </w:pPr>
      <w:r>
        <w:rPr>
          <w:rFonts w:ascii="Times New Roman" w:hAnsi="Times New Roman" w:eastAsia="宋体"/>
          <w:b w:val="0"/>
          <w:i w:val="0"/>
          <w:sz w:val="21"/>
        </w:rPr>
        <w:t>不变式共 19 条，逐条给出规则文本与落点（db: 数据库约束 / app: 应用层事务内校验 / view: 视图复算）。状态机图上的警戒条件与这里的不变式一一对应，5.7 再按落点类型汇总。</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1814"/>
        <w:gridCol w:w="1814"/>
        <w:gridCol w:w="1814"/>
        <w:gridCol w:w="1814"/>
        <w:gridCol w:w="1814"/>
      </w:tblGrid>
      <w:tr w14:paraId="17497E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850" w:type="dxa"/>
            <w:shd w:val="clear" w:color="auto" w:fill="1F4E79"/>
            <w:vAlign w:val="center"/>
          </w:tcPr>
          <w:p w14:paraId="0FBD148A">
            <w:pPr>
              <w:spacing w:before="0" w:after="40" w:line="300" w:lineRule="auto"/>
              <w:jc w:val="center"/>
            </w:pPr>
            <w:r>
              <w:rPr>
                <w:rFonts w:ascii="Times New Roman" w:hAnsi="Times New Roman" w:eastAsia="宋体"/>
                <w:b/>
                <w:i w:val="0"/>
                <w:color w:val="FFFFFF"/>
                <w:sz w:val="19"/>
              </w:rPr>
              <w:t>编号</w:t>
            </w:r>
          </w:p>
        </w:tc>
        <w:tc>
          <w:tcPr>
            <w:tcW w:w="1701" w:type="dxa"/>
            <w:shd w:val="clear" w:color="auto" w:fill="1F4E79"/>
            <w:vAlign w:val="center"/>
          </w:tcPr>
          <w:p w14:paraId="3DAE0597">
            <w:pPr>
              <w:spacing w:before="0" w:after="40" w:line="300" w:lineRule="auto"/>
              <w:jc w:val="center"/>
            </w:pPr>
            <w:r>
              <w:rPr>
                <w:rFonts w:ascii="Times New Roman" w:hAnsi="Times New Roman" w:eastAsia="宋体"/>
                <w:b/>
                <w:i w:val="0"/>
                <w:color w:val="FFFFFF"/>
                <w:sz w:val="19"/>
              </w:rPr>
              <w:t>不变式</w:t>
            </w:r>
          </w:p>
        </w:tc>
        <w:tc>
          <w:tcPr>
            <w:tcW w:w="3402" w:type="dxa"/>
            <w:shd w:val="clear" w:color="auto" w:fill="1F4E79"/>
            <w:vAlign w:val="center"/>
          </w:tcPr>
          <w:p w14:paraId="21F75894">
            <w:pPr>
              <w:spacing w:before="0" w:after="40" w:line="300" w:lineRule="auto"/>
              <w:jc w:val="center"/>
            </w:pPr>
            <w:r>
              <w:rPr>
                <w:rFonts w:ascii="Times New Roman" w:hAnsi="Times New Roman" w:eastAsia="宋体"/>
                <w:b/>
                <w:i w:val="0"/>
                <w:color w:val="FFFFFF"/>
                <w:sz w:val="19"/>
              </w:rPr>
              <w:t>规则</w:t>
            </w:r>
          </w:p>
        </w:tc>
        <w:tc>
          <w:tcPr>
            <w:tcW w:w="1757" w:type="dxa"/>
            <w:shd w:val="clear" w:color="auto" w:fill="1F4E79"/>
            <w:vAlign w:val="center"/>
          </w:tcPr>
          <w:p w14:paraId="56161B4B">
            <w:pPr>
              <w:spacing w:before="0" w:after="40" w:line="300" w:lineRule="auto"/>
              <w:jc w:val="center"/>
            </w:pPr>
            <w:r>
              <w:rPr>
                <w:rFonts w:ascii="Times New Roman" w:hAnsi="Times New Roman" w:eastAsia="宋体"/>
                <w:b/>
                <w:i w:val="0"/>
                <w:color w:val="FFFFFF"/>
                <w:sz w:val="19"/>
              </w:rPr>
              <w:t>落点（实现方式）</w:t>
            </w:r>
          </w:p>
        </w:tc>
        <w:tc>
          <w:tcPr>
            <w:tcW w:w="1361" w:type="dxa"/>
            <w:shd w:val="clear" w:color="auto" w:fill="1F4E79"/>
            <w:vAlign w:val="center"/>
          </w:tcPr>
          <w:p w14:paraId="2A7F5284">
            <w:pPr>
              <w:spacing w:before="0" w:after="40" w:line="300" w:lineRule="auto"/>
              <w:jc w:val="center"/>
            </w:pPr>
            <w:r>
              <w:rPr>
                <w:rFonts w:ascii="Times New Roman" w:hAnsi="Times New Roman" w:eastAsia="宋体"/>
                <w:b/>
                <w:i w:val="0"/>
                <w:color w:val="FFFFFF"/>
                <w:sz w:val="19"/>
              </w:rPr>
              <w:t>相关用例</w:t>
            </w:r>
          </w:p>
        </w:tc>
      </w:tr>
      <w:tr w14:paraId="27B1F54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41A01E03">
            <w:pPr>
              <w:spacing w:before="0" w:after="40" w:line="300" w:lineRule="auto"/>
              <w:jc w:val="center"/>
            </w:pPr>
            <w:r>
              <w:rPr>
                <w:rFonts w:ascii="Times New Roman" w:hAnsi="Times New Roman" w:eastAsia="宋体"/>
                <w:b w:val="0"/>
                <w:i w:val="0"/>
                <w:sz w:val="19"/>
              </w:rPr>
              <w:t>INV01</w:t>
            </w:r>
          </w:p>
        </w:tc>
        <w:tc>
          <w:tcPr>
            <w:tcW w:w="1701" w:type="dxa"/>
            <w:vAlign w:val="center"/>
          </w:tcPr>
          <w:p w14:paraId="4A75E8F8">
            <w:pPr>
              <w:spacing w:before="0" w:after="40" w:line="300" w:lineRule="auto"/>
              <w:jc w:val="left"/>
            </w:pPr>
            <w:r>
              <w:rPr>
                <w:rFonts w:ascii="Times New Roman" w:hAnsi="Times New Roman" w:eastAsia="宋体"/>
                <w:b w:val="0"/>
                <w:i w:val="0"/>
                <w:sz w:val="19"/>
              </w:rPr>
              <w:t>同一牙医同一时段不得有两条预约</w:t>
            </w:r>
          </w:p>
        </w:tc>
        <w:tc>
          <w:tcPr>
            <w:tcW w:w="3402" w:type="dxa"/>
            <w:vAlign w:val="center"/>
          </w:tcPr>
          <w:p w14:paraId="3185CAC6">
            <w:pPr>
              <w:spacing w:before="0" w:after="40" w:line="300" w:lineRule="auto"/>
              <w:jc w:val="left"/>
            </w:pPr>
            <w:r>
              <w:rPr>
                <w:rFonts w:ascii="Times New Roman" w:hAnsi="Times New Roman" w:eastAsia="宋体"/>
                <w:b w:val="0"/>
                <w:i w:val="0"/>
                <w:sz w:val="19"/>
              </w:rPr>
              <w:t>appointment(dentist_employee_id,planned_start_at)唯一</w:t>
            </w:r>
          </w:p>
        </w:tc>
        <w:tc>
          <w:tcPr>
            <w:tcW w:w="1757" w:type="dxa"/>
            <w:vAlign w:val="center"/>
          </w:tcPr>
          <w:p w14:paraId="6569ACDF">
            <w:pPr>
              <w:spacing w:before="0" w:after="40" w:line="300" w:lineRule="auto"/>
              <w:jc w:val="left"/>
            </w:pPr>
            <w:r>
              <w:rPr>
                <w:rFonts w:ascii="Times New Roman" w:hAnsi="Times New Roman" w:eastAsia="宋体"/>
                <w:b w:val="0"/>
                <w:i w:val="0"/>
                <w:sz w:val="19"/>
              </w:rPr>
              <w:t>db:UNIQUE(dentist_employee_id,planned_start_at)</w:t>
            </w:r>
          </w:p>
        </w:tc>
        <w:tc>
          <w:tcPr>
            <w:tcW w:w="1361" w:type="dxa"/>
            <w:vAlign w:val="center"/>
          </w:tcPr>
          <w:p w14:paraId="69B88AF9">
            <w:pPr>
              <w:spacing w:before="0" w:after="40" w:line="300" w:lineRule="auto"/>
              <w:jc w:val="center"/>
            </w:pPr>
            <w:r>
              <w:rPr>
                <w:rFonts w:ascii="Times New Roman" w:hAnsi="Times New Roman" w:eastAsia="宋体"/>
                <w:b w:val="0"/>
                <w:i w:val="0"/>
                <w:sz w:val="19"/>
              </w:rPr>
              <w:t>UC01、UC07</w:t>
            </w:r>
          </w:p>
        </w:tc>
      </w:tr>
      <w:tr w14:paraId="6824C1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0A489F13">
            <w:pPr>
              <w:spacing w:before="0" w:after="40" w:line="300" w:lineRule="auto"/>
              <w:jc w:val="center"/>
            </w:pPr>
            <w:r>
              <w:rPr>
                <w:rFonts w:ascii="Times New Roman" w:hAnsi="Times New Roman" w:eastAsia="宋体"/>
                <w:b w:val="0"/>
                <w:i w:val="0"/>
                <w:sz w:val="19"/>
              </w:rPr>
              <w:t>INV02</w:t>
            </w:r>
          </w:p>
        </w:tc>
        <w:tc>
          <w:tcPr>
            <w:tcW w:w="1701" w:type="dxa"/>
            <w:shd w:val="clear" w:color="auto" w:fill="F4F8FB"/>
            <w:vAlign w:val="center"/>
          </w:tcPr>
          <w:p w14:paraId="1A5529D8">
            <w:pPr>
              <w:spacing w:before="0" w:after="40" w:line="300" w:lineRule="auto"/>
              <w:jc w:val="left"/>
            </w:pPr>
            <w:r>
              <w:rPr>
                <w:rFonts w:ascii="Times New Roman" w:hAnsi="Times New Roman" w:eastAsia="宋体"/>
                <w:b w:val="0"/>
                <w:i w:val="0"/>
                <w:sz w:val="19"/>
              </w:rPr>
              <w:t>同一牙医的时间区间跨诊所不得重叠</w:t>
            </w:r>
          </w:p>
        </w:tc>
        <w:tc>
          <w:tcPr>
            <w:tcW w:w="3402" w:type="dxa"/>
            <w:shd w:val="clear" w:color="auto" w:fill="F4F8FB"/>
            <w:vAlign w:val="center"/>
          </w:tcPr>
          <w:p w14:paraId="1DA9163B">
            <w:pPr>
              <w:spacing w:before="0" w:after="40" w:line="300" w:lineRule="auto"/>
              <w:jc w:val="left"/>
            </w:pPr>
            <w:r>
              <w:rPr>
                <w:rFonts w:ascii="Times New Roman" w:hAnsi="Times New Roman" w:eastAsia="宋体"/>
                <w:b w:val="0"/>
                <w:i w:val="0"/>
                <w:sz w:val="19"/>
              </w:rPr>
              <w:t>同一员工的任意两条shift或appointment的时间区间不得相交（含不同诊所）</w:t>
            </w:r>
          </w:p>
        </w:tc>
        <w:tc>
          <w:tcPr>
            <w:tcW w:w="1757" w:type="dxa"/>
            <w:shd w:val="clear" w:color="auto" w:fill="F4F8FB"/>
            <w:vAlign w:val="center"/>
          </w:tcPr>
          <w:p w14:paraId="1233DB1A">
            <w:pPr>
              <w:spacing w:before="0" w:after="40" w:line="300" w:lineRule="auto"/>
              <w:jc w:val="left"/>
            </w:pPr>
            <w:r>
              <w:rPr>
                <w:rFonts w:ascii="Times New Roman" w:hAnsi="Times New Roman" w:eastAsia="宋体"/>
                <w:b w:val="0"/>
                <w:i w:val="0"/>
                <w:sz w:val="19"/>
              </w:rPr>
              <w:t>app:事务内区间校验（MySQL8无区间排他约束）</w:t>
            </w:r>
          </w:p>
        </w:tc>
        <w:tc>
          <w:tcPr>
            <w:tcW w:w="1361" w:type="dxa"/>
            <w:shd w:val="clear" w:color="auto" w:fill="F4F8FB"/>
            <w:vAlign w:val="center"/>
          </w:tcPr>
          <w:p w14:paraId="56D23377">
            <w:pPr>
              <w:spacing w:before="0" w:after="40" w:line="300" w:lineRule="auto"/>
              <w:jc w:val="center"/>
            </w:pPr>
            <w:r>
              <w:rPr>
                <w:rFonts w:ascii="Times New Roman" w:hAnsi="Times New Roman" w:eastAsia="宋体"/>
                <w:b w:val="0"/>
                <w:i w:val="0"/>
                <w:sz w:val="19"/>
              </w:rPr>
              <w:t>UC01、UC09</w:t>
            </w:r>
          </w:p>
        </w:tc>
      </w:tr>
      <w:tr w14:paraId="75A7D61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5CEAFF05">
            <w:pPr>
              <w:spacing w:before="0" w:after="40" w:line="300" w:lineRule="auto"/>
              <w:jc w:val="center"/>
            </w:pPr>
            <w:r>
              <w:rPr>
                <w:rFonts w:ascii="Times New Roman" w:hAnsi="Times New Roman" w:eastAsia="宋体"/>
                <w:b w:val="0"/>
                <w:i w:val="0"/>
                <w:sz w:val="19"/>
              </w:rPr>
              <w:t>INV03</w:t>
            </w:r>
          </w:p>
        </w:tc>
        <w:tc>
          <w:tcPr>
            <w:tcW w:w="1701" w:type="dxa"/>
            <w:vAlign w:val="center"/>
          </w:tcPr>
          <w:p w14:paraId="3BB7613D">
            <w:pPr>
              <w:spacing w:before="0" w:after="40" w:line="300" w:lineRule="auto"/>
              <w:jc w:val="left"/>
            </w:pPr>
            <w:r>
              <w:rPr>
                <w:rFonts w:ascii="Times New Roman" w:hAnsi="Times New Roman" w:eastAsia="宋体"/>
                <w:b w:val="0"/>
                <w:i w:val="0"/>
                <w:sz w:val="19"/>
              </w:rPr>
              <w:t>预约必须落在有效班次内</w:t>
            </w:r>
          </w:p>
        </w:tc>
        <w:tc>
          <w:tcPr>
            <w:tcW w:w="3402" w:type="dxa"/>
            <w:vAlign w:val="center"/>
          </w:tcPr>
          <w:p w14:paraId="4D586342">
            <w:pPr>
              <w:spacing w:before="0" w:after="40" w:line="300" w:lineRule="auto"/>
              <w:jc w:val="left"/>
            </w:pPr>
            <w:r>
              <w:rPr>
                <w:rFonts w:ascii="Times New Roman" w:hAnsi="Times New Roman" w:eastAsia="宋体"/>
                <w:b w:val="0"/>
                <w:i w:val="0"/>
                <w:sz w:val="19"/>
              </w:rPr>
              <w:t>appointment.shift_id非空时，其时间区间必须包含于该班次区间，且班次状态不为已取消</w:t>
            </w:r>
          </w:p>
        </w:tc>
        <w:tc>
          <w:tcPr>
            <w:tcW w:w="1757" w:type="dxa"/>
            <w:vAlign w:val="center"/>
          </w:tcPr>
          <w:p w14:paraId="2FC061CC">
            <w:pPr>
              <w:spacing w:before="0" w:after="40" w:line="300" w:lineRule="auto"/>
              <w:jc w:val="left"/>
            </w:pPr>
            <w:r>
              <w:rPr>
                <w:rFonts w:ascii="Times New Roman" w:hAnsi="Times New Roman" w:eastAsia="宋体"/>
                <w:b w:val="0"/>
                <w:i w:val="0"/>
                <w:sz w:val="19"/>
              </w:rPr>
              <w:t>app:登记预约时校验</w:t>
            </w:r>
          </w:p>
        </w:tc>
        <w:tc>
          <w:tcPr>
            <w:tcW w:w="1361" w:type="dxa"/>
            <w:vAlign w:val="center"/>
          </w:tcPr>
          <w:p w14:paraId="5DB3F725">
            <w:pPr>
              <w:spacing w:before="0" w:after="40" w:line="300" w:lineRule="auto"/>
              <w:jc w:val="center"/>
            </w:pPr>
            <w:r>
              <w:rPr>
                <w:rFonts w:ascii="Times New Roman" w:hAnsi="Times New Roman" w:eastAsia="宋体"/>
                <w:b w:val="0"/>
                <w:i w:val="0"/>
                <w:sz w:val="19"/>
              </w:rPr>
              <w:t>UC01</w:t>
            </w:r>
          </w:p>
        </w:tc>
      </w:tr>
      <w:tr w14:paraId="5AF964D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37E6C96D">
            <w:pPr>
              <w:spacing w:before="0" w:after="40" w:line="300" w:lineRule="auto"/>
              <w:jc w:val="center"/>
            </w:pPr>
            <w:r>
              <w:rPr>
                <w:rFonts w:ascii="Times New Roman" w:hAnsi="Times New Roman" w:eastAsia="宋体"/>
                <w:b w:val="0"/>
                <w:i w:val="0"/>
                <w:sz w:val="19"/>
              </w:rPr>
              <w:t>INV04</w:t>
            </w:r>
          </w:p>
        </w:tc>
        <w:tc>
          <w:tcPr>
            <w:tcW w:w="1701" w:type="dxa"/>
            <w:shd w:val="clear" w:color="auto" w:fill="F4F8FB"/>
            <w:vAlign w:val="center"/>
          </w:tcPr>
          <w:p w14:paraId="3CC44E9D">
            <w:pPr>
              <w:spacing w:before="0" w:after="40" w:line="300" w:lineRule="auto"/>
              <w:jc w:val="left"/>
            </w:pPr>
            <w:r>
              <w:rPr>
                <w:rFonts w:ascii="Times New Roman" w:hAnsi="Times New Roman" w:eastAsia="宋体"/>
                <w:b w:val="0"/>
                <w:i w:val="0"/>
                <w:sz w:val="19"/>
              </w:rPr>
              <w:t>预约状态迁移必须合法</w:t>
            </w:r>
          </w:p>
        </w:tc>
        <w:tc>
          <w:tcPr>
            <w:tcW w:w="3402" w:type="dxa"/>
            <w:shd w:val="clear" w:color="auto" w:fill="F4F8FB"/>
            <w:vAlign w:val="center"/>
          </w:tcPr>
          <w:p w14:paraId="1F77DA3E">
            <w:pPr>
              <w:spacing w:before="0" w:after="40" w:line="300" w:lineRule="auto"/>
              <w:jc w:val="left"/>
            </w:pPr>
            <w:r>
              <w:rPr>
                <w:rFonts w:ascii="Times New Roman" w:hAnsi="Times New Roman" w:eastAsia="宋体"/>
                <w:b w:val="0"/>
                <w:i w:val="0"/>
                <w:sz w:val="19"/>
              </w:rPr>
              <w:t>只允许已排期→已到诊/已取消/爽约、已取消→已排期</w:t>
            </w:r>
          </w:p>
        </w:tc>
        <w:tc>
          <w:tcPr>
            <w:tcW w:w="1757" w:type="dxa"/>
            <w:shd w:val="clear" w:color="auto" w:fill="F4F8FB"/>
            <w:vAlign w:val="center"/>
          </w:tcPr>
          <w:p w14:paraId="608D5C27">
            <w:pPr>
              <w:spacing w:before="0" w:after="40" w:line="300" w:lineRule="auto"/>
              <w:jc w:val="left"/>
            </w:pPr>
            <w:r>
              <w:rPr>
                <w:rFonts w:ascii="Times New Roman" w:hAnsi="Times New Roman" w:eastAsia="宋体"/>
                <w:b w:val="0"/>
                <w:i w:val="0"/>
                <w:sz w:val="19"/>
              </w:rPr>
              <w:t>db:CHECK（状态枚举）+app:状态机校验</w:t>
            </w:r>
          </w:p>
        </w:tc>
        <w:tc>
          <w:tcPr>
            <w:tcW w:w="1361" w:type="dxa"/>
            <w:shd w:val="clear" w:color="auto" w:fill="F4F8FB"/>
            <w:vAlign w:val="center"/>
          </w:tcPr>
          <w:p w14:paraId="6A830001">
            <w:pPr>
              <w:spacing w:before="0" w:after="40" w:line="300" w:lineRule="auto"/>
              <w:jc w:val="center"/>
            </w:pPr>
            <w:r>
              <w:rPr>
                <w:rFonts w:ascii="Times New Roman" w:hAnsi="Times New Roman" w:eastAsia="宋体"/>
                <w:b w:val="0"/>
                <w:i w:val="0"/>
                <w:sz w:val="19"/>
              </w:rPr>
              <w:t>UC01、UC07</w:t>
            </w:r>
          </w:p>
        </w:tc>
      </w:tr>
      <w:tr w14:paraId="4527CC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7AB78C62">
            <w:pPr>
              <w:spacing w:before="0" w:after="40" w:line="300" w:lineRule="auto"/>
              <w:jc w:val="center"/>
            </w:pPr>
            <w:r>
              <w:rPr>
                <w:rFonts w:ascii="Times New Roman" w:hAnsi="Times New Roman" w:eastAsia="宋体"/>
                <w:b w:val="0"/>
                <w:i w:val="0"/>
                <w:sz w:val="19"/>
              </w:rPr>
              <w:t>INV05</w:t>
            </w:r>
          </w:p>
        </w:tc>
        <w:tc>
          <w:tcPr>
            <w:tcW w:w="1701" w:type="dxa"/>
            <w:vAlign w:val="center"/>
          </w:tcPr>
          <w:p w14:paraId="523F6821">
            <w:pPr>
              <w:spacing w:before="0" w:after="40" w:line="300" w:lineRule="auto"/>
              <w:jc w:val="left"/>
            </w:pPr>
            <w:r>
              <w:rPr>
                <w:rFonts w:ascii="Times New Roman" w:hAnsi="Times New Roman" w:eastAsia="宋体"/>
                <w:b w:val="0"/>
                <w:i w:val="0"/>
                <w:sz w:val="19"/>
              </w:rPr>
              <w:t>爽约只能由系统在预约时间过后标记</w:t>
            </w:r>
          </w:p>
        </w:tc>
        <w:tc>
          <w:tcPr>
            <w:tcW w:w="3402" w:type="dxa"/>
            <w:vAlign w:val="center"/>
          </w:tcPr>
          <w:p w14:paraId="18AE9223">
            <w:pPr>
              <w:spacing w:before="0" w:after="40" w:line="300" w:lineRule="auto"/>
              <w:jc w:val="left"/>
            </w:pPr>
            <w:r>
              <w:rPr>
                <w:rFonts w:ascii="Times New Roman" w:hAnsi="Times New Roman" w:eastAsia="宋体"/>
                <w:b w:val="0"/>
                <w:i w:val="0"/>
                <w:sz w:val="19"/>
              </w:rPr>
              <w:t>status='爽约'时planned_end_at必须已过，且is_attended=0</w:t>
            </w:r>
          </w:p>
        </w:tc>
        <w:tc>
          <w:tcPr>
            <w:tcW w:w="1757" w:type="dxa"/>
            <w:vAlign w:val="center"/>
          </w:tcPr>
          <w:p w14:paraId="30777648">
            <w:pPr>
              <w:spacing w:before="0" w:after="40" w:line="300" w:lineRule="auto"/>
              <w:jc w:val="left"/>
            </w:pPr>
            <w:r>
              <w:rPr>
                <w:rFonts w:ascii="Times New Roman" w:hAnsi="Times New Roman" w:eastAsia="宋体"/>
                <w:b w:val="0"/>
                <w:i w:val="0"/>
                <w:sz w:val="19"/>
              </w:rPr>
              <w:t>app:定时任务判断时间+db:CHECK(status='爽约'时is_attended=0)</w:t>
            </w:r>
          </w:p>
        </w:tc>
        <w:tc>
          <w:tcPr>
            <w:tcW w:w="1361" w:type="dxa"/>
            <w:vAlign w:val="center"/>
          </w:tcPr>
          <w:p w14:paraId="7C5E97F6">
            <w:pPr>
              <w:spacing w:before="0" w:after="40" w:line="300" w:lineRule="auto"/>
              <w:jc w:val="center"/>
            </w:pPr>
            <w:r>
              <w:rPr>
                <w:rFonts w:ascii="Times New Roman" w:hAnsi="Times New Roman" w:eastAsia="宋体"/>
                <w:b w:val="0"/>
                <w:i w:val="0"/>
                <w:sz w:val="19"/>
              </w:rPr>
              <w:t>UC07</w:t>
            </w:r>
          </w:p>
        </w:tc>
      </w:tr>
      <w:tr w14:paraId="1F7FF8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61947B92">
            <w:pPr>
              <w:spacing w:before="0" w:after="40" w:line="300" w:lineRule="auto"/>
              <w:jc w:val="center"/>
            </w:pPr>
            <w:r>
              <w:rPr>
                <w:rFonts w:ascii="Times New Roman" w:hAnsi="Times New Roman" w:eastAsia="宋体"/>
                <w:b w:val="0"/>
                <w:i w:val="0"/>
                <w:sz w:val="19"/>
              </w:rPr>
              <w:t>INV06</w:t>
            </w:r>
          </w:p>
        </w:tc>
        <w:tc>
          <w:tcPr>
            <w:tcW w:w="1701" w:type="dxa"/>
            <w:shd w:val="clear" w:color="auto" w:fill="F4F8FB"/>
            <w:vAlign w:val="center"/>
          </w:tcPr>
          <w:p w14:paraId="6BF2DC23">
            <w:pPr>
              <w:spacing w:before="0" w:after="40" w:line="300" w:lineRule="auto"/>
              <w:jc w:val="left"/>
            </w:pPr>
            <w:r>
              <w:rPr>
                <w:rFonts w:ascii="Times New Roman" w:hAnsi="Times New Roman" w:eastAsia="宋体"/>
                <w:b w:val="0"/>
                <w:i w:val="0"/>
                <w:sz w:val="19"/>
              </w:rPr>
              <w:t>取消必须记录原因、时间与操作人</w:t>
            </w:r>
          </w:p>
        </w:tc>
        <w:tc>
          <w:tcPr>
            <w:tcW w:w="3402" w:type="dxa"/>
            <w:shd w:val="clear" w:color="auto" w:fill="F4F8FB"/>
            <w:vAlign w:val="center"/>
          </w:tcPr>
          <w:p w14:paraId="4BBC7A75">
            <w:pPr>
              <w:spacing w:before="0" w:after="40" w:line="300" w:lineRule="auto"/>
              <w:jc w:val="left"/>
            </w:pPr>
            <w:r>
              <w:rPr>
                <w:rFonts w:ascii="Times New Roman" w:hAnsi="Times New Roman" w:eastAsia="宋体"/>
                <w:b w:val="0"/>
                <w:i w:val="0"/>
                <w:sz w:val="19"/>
              </w:rPr>
              <w:t>status='已取消'时cancel_reason_id与cancelled_at非空</w:t>
            </w:r>
          </w:p>
        </w:tc>
        <w:tc>
          <w:tcPr>
            <w:tcW w:w="1757" w:type="dxa"/>
            <w:shd w:val="clear" w:color="auto" w:fill="F4F8FB"/>
            <w:vAlign w:val="center"/>
          </w:tcPr>
          <w:p w14:paraId="0FAE4289">
            <w:pPr>
              <w:spacing w:before="0" w:after="40" w:line="300" w:lineRule="auto"/>
              <w:jc w:val="left"/>
            </w:pPr>
            <w:r>
              <w:rPr>
                <w:rFonts w:ascii="Times New Roman" w:hAnsi="Times New Roman" w:eastAsia="宋体"/>
                <w:b w:val="0"/>
                <w:i w:val="0"/>
                <w:sz w:val="19"/>
              </w:rPr>
              <w:t>db:CHECK(appointment)</w:t>
            </w:r>
          </w:p>
        </w:tc>
        <w:tc>
          <w:tcPr>
            <w:tcW w:w="1361" w:type="dxa"/>
            <w:shd w:val="clear" w:color="auto" w:fill="F4F8FB"/>
            <w:vAlign w:val="center"/>
          </w:tcPr>
          <w:p w14:paraId="3A1EAD36">
            <w:pPr>
              <w:spacing w:before="0" w:after="40" w:line="300" w:lineRule="auto"/>
              <w:jc w:val="center"/>
            </w:pPr>
            <w:r>
              <w:rPr>
                <w:rFonts w:ascii="Times New Roman" w:hAnsi="Times New Roman" w:eastAsia="宋体"/>
                <w:b w:val="0"/>
                <w:i w:val="0"/>
                <w:sz w:val="19"/>
              </w:rPr>
              <w:t>UC07</w:t>
            </w:r>
          </w:p>
        </w:tc>
      </w:tr>
      <w:tr w14:paraId="0AB758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606ADEA6">
            <w:pPr>
              <w:spacing w:before="0" w:after="40" w:line="300" w:lineRule="auto"/>
              <w:jc w:val="center"/>
            </w:pPr>
            <w:r>
              <w:rPr>
                <w:rFonts w:ascii="Times New Roman" w:hAnsi="Times New Roman" w:eastAsia="宋体"/>
                <w:b w:val="0"/>
                <w:i w:val="0"/>
                <w:sz w:val="19"/>
              </w:rPr>
              <w:t>INV07</w:t>
            </w:r>
          </w:p>
        </w:tc>
        <w:tc>
          <w:tcPr>
            <w:tcW w:w="1701" w:type="dxa"/>
            <w:vAlign w:val="center"/>
          </w:tcPr>
          <w:p w14:paraId="182B5A78">
            <w:pPr>
              <w:spacing w:before="0" w:after="40" w:line="300" w:lineRule="auto"/>
              <w:jc w:val="left"/>
            </w:pPr>
            <w:r>
              <w:rPr>
                <w:rFonts w:ascii="Times New Roman" w:hAnsi="Times New Roman" w:eastAsia="宋体"/>
                <w:b w:val="0"/>
                <w:i w:val="0"/>
                <w:sz w:val="19"/>
              </w:rPr>
              <w:t>预约与就诊 1:0..1</w:t>
            </w:r>
          </w:p>
        </w:tc>
        <w:tc>
          <w:tcPr>
            <w:tcW w:w="3402" w:type="dxa"/>
            <w:vAlign w:val="center"/>
          </w:tcPr>
          <w:p w14:paraId="3D17F159">
            <w:pPr>
              <w:spacing w:before="0" w:after="40" w:line="300" w:lineRule="auto"/>
              <w:jc w:val="left"/>
            </w:pPr>
            <w:r>
              <w:rPr>
                <w:rFonts w:ascii="Times New Roman" w:hAnsi="Times New Roman" w:eastAsia="宋体"/>
                <w:b w:val="0"/>
                <w:i w:val="0"/>
                <w:sz w:val="19"/>
              </w:rPr>
              <w:t>visit.appointment_id唯一；直接到店就诊时为空且source='直接到店'</w:t>
            </w:r>
          </w:p>
        </w:tc>
        <w:tc>
          <w:tcPr>
            <w:tcW w:w="1757" w:type="dxa"/>
            <w:vAlign w:val="center"/>
          </w:tcPr>
          <w:p w14:paraId="7A7FD4E3">
            <w:pPr>
              <w:spacing w:before="0" w:after="40" w:line="300" w:lineRule="auto"/>
              <w:jc w:val="left"/>
            </w:pPr>
            <w:r>
              <w:rPr>
                <w:rFonts w:ascii="Times New Roman" w:hAnsi="Times New Roman" w:eastAsia="宋体"/>
                <w:b w:val="0"/>
                <w:i w:val="0"/>
                <w:sz w:val="19"/>
              </w:rPr>
              <w:t>db:UNIQUE(visit.appointment_id)+app:来源一致性校验</w:t>
            </w:r>
          </w:p>
        </w:tc>
        <w:tc>
          <w:tcPr>
            <w:tcW w:w="1361" w:type="dxa"/>
            <w:vAlign w:val="center"/>
          </w:tcPr>
          <w:p w14:paraId="24393531">
            <w:pPr>
              <w:spacing w:before="0" w:after="40" w:line="300" w:lineRule="auto"/>
              <w:jc w:val="center"/>
            </w:pPr>
            <w:r>
              <w:rPr>
                <w:rFonts w:ascii="Times New Roman" w:hAnsi="Times New Roman" w:eastAsia="宋体"/>
                <w:b w:val="0"/>
                <w:i w:val="0"/>
                <w:sz w:val="19"/>
              </w:rPr>
              <w:t>UC02</w:t>
            </w:r>
          </w:p>
        </w:tc>
      </w:tr>
      <w:tr w14:paraId="145D98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41BD4914">
            <w:pPr>
              <w:spacing w:before="0" w:after="40" w:line="300" w:lineRule="auto"/>
              <w:jc w:val="center"/>
            </w:pPr>
            <w:r>
              <w:rPr>
                <w:rFonts w:ascii="Times New Roman" w:hAnsi="Times New Roman" w:eastAsia="宋体"/>
                <w:b w:val="0"/>
                <w:i w:val="0"/>
                <w:sz w:val="19"/>
              </w:rPr>
              <w:t>INV08</w:t>
            </w:r>
          </w:p>
        </w:tc>
        <w:tc>
          <w:tcPr>
            <w:tcW w:w="1701" w:type="dxa"/>
            <w:shd w:val="clear" w:color="auto" w:fill="F4F8FB"/>
            <w:vAlign w:val="center"/>
          </w:tcPr>
          <w:p w14:paraId="733F3CB0">
            <w:pPr>
              <w:spacing w:before="0" w:after="40" w:line="300" w:lineRule="auto"/>
              <w:jc w:val="left"/>
            </w:pPr>
            <w:r>
              <w:rPr>
                <w:rFonts w:ascii="Times New Roman" w:hAnsi="Times New Roman" w:eastAsia="宋体"/>
                <w:b w:val="0"/>
                <w:i w:val="0"/>
                <w:sz w:val="19"/>
              </w:rPr>
              <w:t>只有已完成的就诊才能生成结算单，且每次就诊最多一张</w:t>
            </w:r>
          </w:p>
        </w:tc>
        <w:tc>
          <w:tcPr>
            <w:tcW w:w="3402" w:type="dxa"/>
            <w:shd w:val="clear" w:color="auto" w:fill="F4F8FB"/>
            <w:vAlign w:val="center"/>
          </w:tcPr>
          <w:p w14:paraId="6BC5946C">
            <w:pPr>
              <w:spacing w:before="0" w:after="40" w:line="300" w:lineRule="auto"/>
              <w:jc w:val="left"/>
            </w:pPr>
            <w:r>
              <w:rPr>
                <w:rFonts w:ascii="Times New Roman" w:hAnsi="Times New Roman" w:eastAsia="宋体"/>
                <w:b w:val="0"/>
                <w:i w:val="0"/>
                <w:sz w:val="19"/>
              </w:rPr>
              <w:t>invoice.visit_id唯一且对应visit.status='已完成'</w:t>
            </w:r>
          </w:p>
        </w:tc>
        <w:tc>
          <w:tcPr>
            <w:tcW w:w="1757" w:type="dxa"/>
            <w:shd w:val="clear" w:color="auto" w:fill="F4F8FB"/>
            <w:vAlign w:val="center"/>
          </w:tcPr>
          <w:p w14:paraId="149D0876">
            <w:pPr>
              <w:spacing w:before="0" w:after="40" w:line="300" w:lineRule="auto"/>
              <w:jc w:val="left"/>
            </w:pPr>
            <w:r>
              <w:rPr>
                <w:rFonts w:ascii="Times New Roman" w:hAnsi="Times New Roman" w:eastAsia="宋体"/>
                <w:b w:val="0"/>
                <w:i w:val="0"/>
                <w:sz w:val="19"/>
              </w:rPr>
              <w:t>db:UNIQUE(invoice.visit_id)+app:开单前校验</w:t>
            </w:r>
          </w:p>
        </w:tc>
        <w:tc>
          <w:tcPr>
            <w:tcW w:w="1361" w:type="dxa"/>
            <w:shd w:val="clear" w:color="auto" w:fill="F4F8FB"/>
            <w:vAlign w:val="center"/>
          </w:tcPr>
          <w:p w14:paraId="58643A65">
            <w:pPr>
              <w:spacing w:before="0" w:after="40" w:line="300" w:lineRule="auto"/>
              <w:jc w:val="center"/>
            </w:pPr>
            <w:r>
              <w:rPr>
                <w:rFonts w:ascii="Times New Roman" w:hAnsi="Times New Roman" w:eastAsia="宋体"/>
                <w:b w:val="0"/>
                <w:i w:val="0"/>
                <w:sz w:val="19"/>
              </w:rPr>
              <w:t>UC05</w:t>
            </w:r>
          </w:p>
        </w:tc>
      </w:tr>
      <w:tr w14:paraId="239E17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793714AC">
            <w:pPr>
              <w:spacing w:before="0" w:after="40" w:line="300" w:lineRule="auto"/>
              <w:jc w:val="center"/>
            </w:pPr>
            <w:r>
              <w:rPr>
                <w:rFonts w:ascii="Times New Roman" w:hAnsi="Times New Roman" w:eastAsia="宋体"/>
                <w:b w:val="0"/>
                <w:i w:val="0"/>
                <w:sz w:val="19"/>
              </w:rPr>
              <w:t>INV09</w:t>
            </w:r>
          </w:p>
        </w:tc>
        <w:tc>
          <w:tcPr>
            <w:tcW w:w="1701" w:type="dxa"/>
            <w:vAlign w:val="center"/>
          </w:tcPr>
          <w:p w14:paraId="0C36AC95">
            <w:pPr>
              <w:spacing w:before="0" w:after="40" w:line="300" w:lineRule="auto"/>
              <w:jc w:val="left"/>
            </w:pPr>
            <w:r>
              <w:rPr>
                <w:rFonts w:ascii="Times New Roman" w:hAnsi="Times New Roman" w:eastAsia="宋体"/>
                <w:b w:val="0"/>
                <w:i w:val="0"/>
                <w:sz w:val="19"/>
              </w:rPr>
              <w:t>结算单总价等于明细小计之和</w:t>
            </w:r>
          </w:p>
        </w:tc>
        <w:tc>
          <w:tcPr>
            <w:tcW w:w="3402" w:type="dxa"/>
            <w:vAlign w:val="center"/>
          </w:tcPr>
          <w:p w14:paraId="06B218D4">
            <w:pPr>
              <w:spacing w:before="0" w:after="40" w:line="300" w:lineRule="auto"/>
              <w:jc w:val="left"/>
            </w:pPr>
            <w:r>
              <w:rPr>
                <w:rFonts w:ascii="Times New Roman" w:hAnsi="Times New Roman" w:eastAsia="宋体"/>
                <w:b w:val="0"/>
                <w:i w:val="0"/>
                <w:sz w:val="19"/>
              </w:rPr>
              <w:t>invoice.total_amount=SUM(invoice_line.amount)</w:t>
            </w:r>
          </w:p>
        </w:tc>
        <w:tc>
          <w:tcPr>
            <w:tcW w:w="1757" w:type="dxa"/>
            <w:vAlign w:val="center"/>
          </w:tcPr>
          <w:p w14:paraId="4D9E9B04">
            <w:pPr>
              <w:spacing w:before="0" w:after="40" w:line="300" w:lineRule="auto"/>
              <w:jc w:val="left"/>
            </w:pPr>
            <w:r>
              <w:rPr>
                <w:rFonts w:ascii="Times New Roman" w:hAnsi="Times New Roman" w:eastAsia="宋体"/>
                <w:b w:val="0"/>
                <w:i w:val="0"/>
                <w:sz w:val="19"/>
              </w:rPr>
              <w:t>db:CHECK不可跨表→view:v_invoice_balance+app:开单事务内计算</w:t>
            </w:r>
          </w:p>
        </w:tc>
        <w:tc>
          <w:tcPr>
            <w:tcW w:w="1361" w:type="dxa"/>
            <w:vAlign w:val="center"/>
          </w:tcPr>
          <w:p w14:paraId="69A75725">
            <w:pPr>
              <w:spacing w:before="0" w:after="40" w:line="300" w:lineRule="auto"/>
              <w:jc w:val="center"/>
            </w:pPr>
            <w:r>
              <w:rPr>
                <w:rFonts w:ascii="Times New Roman" w:hAnsi="Times New Roman" w:eastAsia="宋体"/>
                <w:b w:val="0"/>
                <w:i w:val="0"/>
                <w:sz w:val="19"/>
              </w:rPr>
              <w:t>UC05</w:t>
            </w:r>
          </w:p>
        </w:tc>
      </w:tr>
      <w:tr w14:paraId="494CE7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1B71B87B">
            <w:pPr>
              <w:spacing w:before="0" w:after="40" w:line="300" w:lineRule="auto"/>
              <w:jc w:val="center"/>
            </w:pPr>
            <w:r>
              <w:rPr>
                <w:rFonts w:ascii="Times New Roman" w:hAnsi="Times New Roman" w:eastAsia="宋体"/>
                <w:b w:val="0"/>
                <w:i w:val="0"/>
                <w:sz w:val="19"/>
              </w:rPr>
              <w:t>INV10</w:t>
            </w:r>
          </w:p>
        </w:tc>
        <w:tc>
          <w:tcPr>
            <w:tcW w:w="1701" w:type="dxa"/>
            <w:shd w:val="clear" w:color="auto" w:fill="F4F8FB"/>
            <w:vAlign w:val="center"/>
          </w:tcPr>
          <w:p w14:paraId="3894D071">
            <w:pPr>
              <w:spacing w:before="0" w:after="40" w:line="300" w:lineRule="auto"/>
              <w:jc w:val="left"/>
            </w:pPr>
            <w:r>
              <w:rPr>
                <w:rFonts w:ascii="Times New Roman" w:hAnsi="Times New Roman" w:eastAsia="宋体"/>
                <w:b w:val="0"/>
                <w:i w:val="0"/>
                <w:sz w:val="19"/>
              </w:rPr>
              <w:t>已开单的治疗项不得修改</w:t>
            </w:r>
          </w:p>
        </w:tc>
        <w:tc>
          <w:tcPr>
            <w:tcW w:w="3402" w:type="dxa"/>
            <w:shd w:val="clear" w:color="auto" w:fill="F4F8FB"/>
            <w:vAlign w:val="center"/>
          </w:tcPr>
          <w:p w14:paraId="59B738A8">
            <w:pPr>
              <w:spacing w:before="0" w:after="40" w:line="300" w:lineRule="auto"/>
              <w:jc w:val="left"/>
            </w:pPr>
            <w:r>
              <w:rPr>
                <w:rFonts w:ascii="Times New Roman" w:hAnsi="Times New Roman" w:eastAsia="宋体"/>
                <w:b w:val="0"/>
                <w:i w:val="0"/>
                <w:sz w:val="19"/>
              </w:rPr>
              <w:t>treatment_item.item_status='已开单'后禁止修改units/unit_price_snapshot/amount/tooth_id/treatment_type_id</w:t>
            </w:r>
          </w:p>
        </w:tc>
        <w:tc>
          <w:tcPr>
            <w:tcW w:w="1757" w:type="dxa"/>
            <w:shd w:val="clear" w:color="auto" w:fill="F4F8FB"/>
            <w:vAlign w:val="center"/>
          </w:tcPr>
          <w:p w14:paraId="48F46AE3">
            <w:pPr>
              <w:spacing w:before="0" w:after="40" w:line="300" w:lineRule="auto"/>
              <w:jc w:val="left"/>
            </w:pPr>
            <w:r>
              <w:rPr>
                <w:rFonts w:ascii="Times New Roman" w:hAnsi="Times New Roman" w:eastAsia="宋体"/>
                <w:b w:val="0"/>
                <w:i w:val="0"/>
                <w:sz w:val="19"/>
              </w:rPr>
              <w:t>app:服务层拦截+audit_log:留痕</w:t>
            </w:r>
          </w:p>
        </w:tc>
        <w:tc>
          <w:tcPr>
            <w:tcW w:w="1361" w:type="dxa"/>
            <w:shd w:val="clear" w:color="auto" w:fill="F4F8FB"/>
            <w:vAlign w:val="center"/>
          </w:tcPr>
          <w:p w14:paraId="1C5D2F3C">
            <w:pPr>
              <w:spacing w:before="0" w:after="40" w:line="300" w:lineRule="auto"/>
              <w:jc w:val="center"/>
            </w:pPr>
            <w:r>
              <w:rPr>
                <w:rFonts w:ascii="Times New Roman" w:hAnsi="Times New Roman" w:eastAsia="宋体"/>
                <w:b w:val="0"/>
                <w:i w:val="0"/>
                <w:sz w:val="19"/>
              </w:rPr>
              <w:t>UC04、UC05</w:t>
            </w:r>
          </w:p>
        </w:tc>
      </w:tr>
      <w:tr w14:paraId="42680C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7F671220">
            <w:pPr>
              <w:spacing w:before="0" w:after="40" w:line="300" w:lineRule="auto"/>
              <w:jc w:val="center"/>
            </w:pPr>
            <w:r>
              <w:rPr>
                <w:rFonts w:ascii="Times New Roman" w:hAnsi="Times New Roman" w:eastAsia="宋体"/>
                <w:b w:val="0"/>
                <w:i w:val="0"/>
                <w:sz w:val="19"/>
              </w:rPr>
              <w:t>INV11</w:t>
            </w:r>
          </w:p>
        </w:tc>
        <w:tc>
          <w:tcPr>
            <w:tcW w:w="1701" w:type="dxa"/>
            <w:vAlign w:val="center"/>
          </w:tcPr>
          <w:p w14:paraId="43B42540">
            <w:pPr>
              <w:spacing w:before="0" w:after="40" w:line="300" w:lineRule="auto"/>
              <w:jc w:val="left"/>
            </w:pPr>
            <w:r>
              <w:rPr>
                <w:rFonts w:ascii="Times New Roman" w:hAnsi="Times New Roman" w:eastAsia="宋体"/>
                <w:b w:val="0"/>
                <w:i w:val="0"/>
                <w:sz w:val="19"/>
              </w:rPr>
              <w:t>金额只依赖快照列，不随字典改价变化</w:t>
            </w:r>
          </w:p>
        </w:tc>
        <w:tc>
          <w:tcPr>
            <w:tcW w:w="3402" w:type="dxa"/>
            <w:vAlign w:val="center"/>
          </w:tcPr>
          <w:p w14:paraId="3F4651F0">
            <w:pPr>
              <w:spacing w:before="0" w:after="40" w:line="300" w:lineRule="auto"/>
              <w:jc w:val="left"/>
            </w:pPr>
            <w:r>
              <w:rPr>
                <w:rFonts w:ascii="Times New Roman" w:hAnsi="Times New Roman" w:eastAsia="宋体"/>
                <w:b w:val="0"/>
                <w:i w:val="0"/>
                <w:sz w:val="19"/>
              </w:rPr>
              <w:t>treatment_item.amount=units×unit_price_snapshot；改treatment_price不影响历史</w:t>
            </w:r>
          </w:p>
        </w:tc>
        <w:tc>
          <w:tcPr>
            <w:tcW w:w="1757" w:type="dxa"/>
            <w:vAlign w:val="center"/>
          </w:tcPr>
          <w:p w14:paraId="250042A5">
            <w:pPr>
              <w:spacing w:before="0" w:after="40" w:line="300" w:lineRule="auto"/>
              <w:jc w:val="left"/>
            </w:pPr>
            <w:r>
              <w:rPr>
                <w:rFonts w:ascii="Times New Roman" w:hAnsi="Times New Roman" w:eastAsia="宋体"/>
                <w:b w:val="0"/>
                <w:i w:val="0"/>
                <w:sz w:val="19"/>
              </w:rPr>
              <w:t>app:记录时写入快照+view:月度复算</w:t>
            </w:r>
          </w:p>
        </w:tc>
        <w:tc>
          <w:tcPr>
            <w:tcW w:w="1361" w:type="dxa"/>
            <w:vAlign w:val="center"/>
          </w:tcPr>
          <w:p w14:paraId="1E384FCE">
            <w:pPr>
              <w:spacing w:before="0" w:after="40" w:line="300" w:lineRule="auto"/>
              <w:jc w:val="center"/>
            </w:pPr>
            <w:r>
              <w:rPr>
                <w:rFonts w:ascii="Times New Roman" w:hAnsi="Times New Roman" w:eastAsia="宋体"/>
                <w:b w:val="0"/>
                <w:i w:val="0"/>
                <w:sz w:val="19"/>
              </w:rPr>
              <w:t>UC03、UC12</w:t>
            </w:r>
          </w:p>
        </w:tc>
      </w:tr>
      <w:tr w14:paraId="5B7E023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7C645901">
            <w:pPr>
              <w:spacing w:before="0" w:after="40" w:line="300" w:lineRule="auto"/>
              <w:jc w:val="center"/>
            </w:pPr>
            <w:r>
              <w:rPr>
                <w:rFonts w:ascii="Times New Roman" w:hAnsi="Times New Roman" w:eastAsia="宋体"/>
                <w:b w:val="0"/>
                <w:i w:val="0"/>
                <w:sz w:val="19"/>
              </w:rPr>
              <w:t>INV12</w:t>
            </w:r>
          </w:p>
        </w:tc>
        <w:tc>
          <w:tcPr>
            <w:tcW w:w="1701" w:type="dxa"/>
            <w:shd w:val="clear" w:color="auto" w:fill="F4F8FB"/>
            <w:vAlign w:val="center"/>
          </w:tcPr>
          <w:p w14:paraId="36F869E7">
            <w:pPr>
              <w:spacing w:before="0" w:after="40" w:line="300" w:lineRule="auto"/>
              <w:jc w:val="left"/>
            </w:pPr>
            <w:r>
              <w:rPr>
                <w:rFonts w:ascii="Times New Roman" w:hAnsi="Times New Roman" w:eastAsia="宋体"/>
                <w:b w:val="0"/>
                <w:i w:val="0"/>
                <w:sz w:val="19"/>
              </w:rPr>
              <w:t>收款必须指向结算单，且累计不超过总价</w:t>
            </w:r>
          </w:p>
        </w:tc>
        <w:tc>
          <w:tcPr>
            <w:tcW w:w="3402" w:type="dxa"/>
            <w:shd w:val="clear" w:color="auto" w:fill="F4F8FB"/>
            <w:vAlign w:val="center"/>
          </w:tcPr>
          <w:p w14:paraId="7B8FD55B">
            <w:pPr>
              <w:spacing w:before="0" w:after="40" w:line="300" w:lineRule="auto"/>
              <w:jc w:val="left"/>
            </w:pPr>
            <w:r>
              <w:rPr>
                <w:rFonts w:ascii="Times New Roman" w:hAnsi="Times New Roman" w:eastAsia="宋体"/>
                <w:b w:val="0"/>
                <w:i w:val="0"/>
                <w:sz w:val="19"/>
              </w:rPr>
              <w:t>payment.invoice_id非空；SUM(payment.amount)≤invoice.total_amount+Σ更正金额（补收为正，冲正/退款为负）</w:t>
            </w:r>
          </w:p>
        </w:tc>
        <w:tc>
          <w:tcPr>
            <w:tcW w:w="1757" w:type="dxa"/>
            <w:shd w:val="clear" w:color="auto" w:fill="F4F8FB"/>
            <w:vAlign w:val="center"/>
          </w:tcPr>
          <w:p w14:paraId="65854A91">
            <w:pPr>
              <w:spacing w:before="0" w:after="40" w:line="300" w:lineRule="auto"/>
              <w:jc w:val="left"/>
            </w:pPr>
            <w:r>
              <w:rPr>
                <w:rFonts w:ascii="Times New Roman" w:hAnsi="Times New Roman" w:eastAsia="宋体"/>
                <w:b w:val="0"/>
                <w:i w:val="0"/>
                <w:sz w:val="19"/>
              </w:rPr>
              <w:t>db:FK非空+app:收款事务内重算+view:v_invoice_balance</w:t>
            </w:r>
          </w:p>
        </w:tc>
        <w:tc>
          <w:tcPr>
            <w:tcW w:w="1361" w:type="dxa"/>
            <w:shd w:val="clear" w:color="auto" w:fill="F4F8FB"/>
            <w:vAlign w:val="center"/>
          </w:tcPr>
          <w:p w14:paraId="759083D0">
            <w:pPr>
              <w:spacing w:before="0" w:after="40" w:line="300" w:lineRule="auto"/>
              <w:jc w:val="center"/>
            </w:pPr>
            <w:r>
              <w:rPr>
                <w:rFonts w:ascii="Times New Roman" w:hAnsi="Times New Roman" w:eastAsia="宋体"/>
                <w:b w:val="0"/>
                <w:i w:val="0"/>
                <w:sz w:val="19"/>
              </w:rPr>
              <w:t>UC06</w:t>
            </w:r>
          </w:p>
        </w:tc>
      </w:tr>
      <w:tr w14:paraId="4BFE40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5C723B37">
            <w:pPr>
              <w:spacing w:before="0" w:after="40" w:line="300" w:lineRule="auto"/>
              <w:jc w:val="center"/>
            </w:pPr>
            <w:r>
              <w:rPr>
                <w:rFonts w:ascii="Times New Roman" w:hAnsi="Times New Roman" w:eastAsia="宋体"/>
                <w:b w:val="0"/>
                <w:i w:val="0"/>
                <w:sz w:val="19"/>
              </w:rPr>
              <w:t>INV13</w:t>
            </w:r>
          </w:p>
        </w:tc>
        <w:tc>
          <w:tcPr>
            <w:tcW w:w="1701" w:type="dxa"/>
            <w:vAlign w:val="center"/>
          </w:tcPr>
          <w:p w14:paraId="6516DEB6">
            <w:pPr>
              <w:spacing w:before="0" w:after="40" w:line="300" w:lineRule="auto"/>
              <w:jc w:val="left"/>
            </w:pPr>
            <w:r>
              <w:rPr>
                <w:rFonts w:ascii="Times New Roman" w:hAnsi="Times New Roman" w:eastAsia="宋体"/>
                <w:b w:val="0"/>
                <w:i w:val="0"/>
                <w:sz w:val="19"/>
              </w:rPr>
              <w:t>患者同一过敏原只有一条有效记录</w:t>
            </w:r>
          </w:p>
        </w:tc>
        <w:tc>
          <w:tcPr>
            <w:tcW w:w="3402" w:type="dxa"/>
            <w:vAlign w:val="center"/>
          </w:tcPr>
          <w:p w14:paraId="0D89FBA1">
            <w:pPr>
              <w:spacing w:before="0" w:after="40" w:line="300" w:lineRule="auto"/>
              <w:jc w:val="left"/>
            </w:pPr>
            <w:r>
              <w:rPr>
                <w:rFonts w:ascii="Times New Roman" w:hAnsi="Times New Roman" w:eastAsia="宋体"/>
                <w:b w:val="0"/>
                <w:i w:val="0"/>
                <w:sz w:val="19"/>
              </w:rPr>
              <w:t>UNIQUE(patient_id,allergen_id)，重新过敏则复用原记录或先置is_active=0</w:t>
            </w:r>
          </w:p>
        </w:tc>
        <w:tc>
          <w:tcPr>
            <w:tcW w:w="1757" w:type="dxa"/>
            <w:vAlign w:val="center"/>
          </w:tcPr>
          <w:p w14:paraId="6C827D06">
            <w:pPr>
              <w:spacing w:before="0" w:after="40" w:line="300" w:lineRule="auto"/>
              <w:jc w:val="left"/>
            </w:pPr>
            <w:r>
              <w:rPr>
                <w:rFonts w:ascii="Times New Roman" w:hAnsi="Times New Roman" w:eastAsia="宋体"/>
                <w:b w:val="0"/>
                <w:i w:val="0"/>
                <w:sz w:val="19"/>
              </w:rPr>
              <w:t>db:UNIQUE(patient_id,allergen_id)</w:t>
            </w:r>
          </w:p>
        </w:tc>
        <w:tc>
          <w:tcPr>
            <w:tcW w:w="1361" w:type="dxa"/>
            <w:vAlign w:val="center"/>
          </w:tcPr>
          <w:p w14:paraId="479514C0">
            <w:pPr>
              <w:spacing w:before="0" w:after="40" w:line="300" w:lineRule="auto"/>
              <w:jc w:val="center"/>
            </w:pPr>
            <w:r>
              <w:rPr>
                <w:rFonts w:ascii="Times New Roman" w:hAnsi="Times New Roman" w:eastAsia="宋体"/>
                <w:b w:val="0"/>
                <w:i w:val="0"/>
                <w:sz w:val="19"/>
              </w:rPr>
              <w:t>UC01、UC02</w:t>
            </w:r>
          </w:p>
        </w:tc>
      </w:tr>
      <w:tr w14:paraId="23C0589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26571AE7">
            <w:pPr>
              <w:spacing w:before="0" w:after="40" w:line="300" w:lineRule="auto"/>
              <w:jc w:val="center"/>
            </w:pPr>
            <w:r>
              <w:rPr>
                <w:rFonts w:ascii="Times New Roman" w:hAnsi="Times New Roman" w:eastAsia="宋体"/>
                <w:b w:val="0"/>
                <w:i w:val="0"/>
                <w:sz w:val="19"/>
              </w:rPr>
              <w:t>INV14</w:t>
            </w:r>
          </w:p>
        </w:tc>
        <w:tc>
          <w:tcPr>
            <w:tcW w:w="1701" w:type="dxa"/>
            <w:shd w:val="clear" w:color="auto" w:fill="F4F8FB"/>
            <w:vAlign w:val="center"/>
          </w:tcPr>
          <w:p w14:paraId="70E9B8C6">
            <w:pPr>
              <w:spacing w:before="0" w:after="40" w:line="300" w:lineRule="auto"/>
              <w:jc w:val="left"/>
            </w:pPr>
            <w:r>
              <w:rPr>
                <w:rFonts w:ascii="Times New Roman" w:hAnsi="Times New Roman" w:eastAsia="宋体"/>
                <w:b w:val="0"/>
                <w:i w:val="0"/>
                <w:sz w:val="19"/>
              </w:rPr>
              <w:t>激励分配额之和等于诊所激励基金</w:t>
            </w:r>
          </w:p>
        </w:tc>
        <w:tc>
          <w:tcPr>
            <w:tcW w:w="3402" w:type="dxa"/>
            <w:shd w:val="clear" w:color="auto" w:fill="F4F8FB"/>
            <w:vAlign w:val="center"/>
          </w:tcPr>
          <w:p w14:paraId="3214B494">
            <w:pPr>
              <w:spacing w:before="0" w:after="40" w:line="300" w:lineRule="auto"/>
              <w:jc w:val="left"/>
            </w:pPr>
            <w:r>
              <w:rPr>
                <w:rFonts w:ascii="Times New Roman" w:hAnsi="Times New Roman" w:eastAsia="宋体"/>
                <w:b w:val="0"/>
                <w:i w:val="0"/>
                <w:sz w:val="19"/>
              </w:rPr>
              <w:t>Σdentist_performance.incentive_amount(同诊所同期)=clinic_performance.incentive_fund=净利润×10%</w:t>
            </w:r>
          </w:p>
        </w:tc>
        <w:tc>
          <w:tcPr>
            <w:tcW w:w="1757" w:type="dxa"/>
            <w:shd w:val="clear" w:color="auto" w:fill="F4F8FB"/>
            <w:vAlign w:val="center"/>
          </w:tcPr>
          <w:p w14:paraId="0D65465A">
            <w:pPr>
              <w:spacing w:before="0" w:after="40" w:line="300" w:lineRule="auto"/>
              <w:jc w:val="left"/>
            </w:pPr>
            <w:r>
              <w:rPr>
                <w:rFonts w:ascii="Times New Roman" w:hAnsi="Times New Roman" w:eastAsia="宋体"/>
                <w:b w:val="0"/>
                <w:i w:val="0"/>
                <w:sz w:val="19"/>
              </w:rPr>
              <w:t>view:v_clinic_performance+app:计算后校验（差额不为0即报错）</w:t>
            </w:r>
          </w:p>
        </w:tc>
        <w:tc>
          <w:tcPr>
            <w:tcW w:w="1361" w:type="dxa"/>
            <w:shd w:val="clear" w:color="auto" w:fill="F4F8FB"/>
            <w:vAlign w:val="center"/>
          </w:tcPr>
          <w:p w14:paraId="4152A4D8">
            <w:pPr>
              <w:spacing w:before="0" w:after="40" w:line="300" w:lineRule="auto"/>
              <w:jc w:val="center"/>
            </w:pPr>
            <w:r>
              <w:rPr>
                <w:rFonts w:ascii="Times New Roman" w:hAnsi="Times New Roman" w:eastAsia="宋体"/>
                <w:b w:val="0"/>
                <w:i w:val="0"/>
                <w:sz w:val="19"/>
              </w:rPr>
              <w:t>UC10</w:t>
            </w:r>
          </w:p>
        </w:tc>
      </w:tr>
      <w:tr w14:paraId="7F3D3F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4D4F9D06">
            <w:pPr>
              <w:spacing w:before="0" w:after="40" w:line="300" w:lineRule="auto"/>
              <w:jc w:val="center"/>
            </w:pPr>
            <w:r>
              <w:rPr>
                <w:rFonts w:ascii="Times New Roman" w:hAnsi="Times New Roman" w:eastAsia="宋体"/>
                <w:b w:val="0"/>
                <w:i w:val="0"/>
                <w:sz w:val="19"/>
              </w:rPr>
              <w:t>INV15</w:t>
            </w:r>
          </w:p>
        </w:tc>
        <w:tc>
          <w:tcPr>
            <w:tcW w:w="1701" w:type="dxa"/>
            <w:vAlign w:val="center"/>
          </w:tcPr>
          <w:p w14:paraId="516B14EA">
            <w:pPr>
              <w:spacing w:before="0" w:after="40" w:line="300" w:lineRule="auto"/>
              <w:jc w:val="left"/>
            </w:pPr>
            <w:r>
              <w:rPr>
                <w:rFonts w:ascii="Times New Roman" w:hAnsi="Times New Roman" w:eastAsia="宋体"/>
                <w:b w:val="0"/>
                <w:i w:val="0"/>
                <w:sz w:val="19"/>
              </w:rPr>
              <w:t>期间关闭后不得改写已归集绩效</w:t>
            </w:r>
          </w:p>
        </w:tc>
        <w:tc>
          <w:tcPr>
            <w:tcW w:w="3402" w:type="dxa"/>
            <w:vAlign w:val="center"/>
          </w:tcPr>
          <w:p w14:paraId="0641A21C">
            <w:pPr>
              <w:spacing w:before="0" w:after="40" w:line="300" w:lineRule="auto"/>
              <w:jc w:val="left"/>
            </w:pPr>
            <w:r>
              <w:rPr>
                <w:rFonts w:ascii="Times New Roman" w:hAnsi="Times New Roman" w:eastAsia="宋体"/>
                <w:b w:val="0"/>
                <w:i w:val="0"/>
                <w:sz w:val="19"/>
              </w:rPr>
              <w:t>period.status='已关闭'时禁止更新或删除clinic_performance/dentist_performance的已归集行；更正在下期重新归集</w:t>
            </w:r>
          </w:p>
        </w:tc>
        <w:tc>
          <w:tcPr>
            <w:tcW w:w="1757" w:type="dxa"/>
            <w:vAlign w:val="center"/>
          </w:tcPr>
          <w:p w14:paraId="58B32209">
            <w:pPr>
              <w:spacing w:before="0" w:after="40" w:line="300" w:lineRule="auto"/>
              <w:jc w:val="left"/>
            </w:pPr>
            <w:r>
              <w:rPr>
                <w:rFonts w:ascii="Times New Roman" w:hAnsi="Times New Roman" w:eastAsia="宋体"/>
                <w:b w:val="0"/>
                <w:i w:val="0"/>
                <w:sz w:val="19"/>
              </w:rPr>
              <w:t>app:服务层拦截+audit_log留痕</w:t>
            </w:r>
          </w:p>
        </w:tc>
        <w:tc>
          <w:tcPr>
            <w:tcW w:w="1361" w:type="dxa"/>
            <w:vAlign w:val="center"/>
          </w:tcPr>
          <w:p w14:paraId="620D1E1C">
            <w:pPr>
              <w:spacing w:before="0" w:after="40" w:line="300" w:lineRule="auto"/>
              <w:jc w:val="center"/>
            </w:pPr>
            <w:r>
              <w:rPr>
                <w:rFonts w:ascii="Times New Roman" w:hAnsi="Times New Roman" w:eastAsia="宋体"/>
                <w:b w:val="0"/>
                <w:i w:val="0"/>
                <w:sz w:val="19"/>
              </w:rPr>
              <w:t>UC10</w:t>
            </w:r>
          </w:p>
        </w:tc>
      </w:tr>
      <w:tr w14:paraId="34463B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5FF5E531">
            <w:pPr>
              <w:spacing w:before="0" w:after="40" w:line="300" w:lineRule="auto"/>
              <w:jc w:val="center"/>
            </w:pPr>
            <w:r>
              <w:rPr>
                <w:rFonts w:ascii="Times New Roman" w:hAnsi="Times New Roman" w:eastAsia="宋体"/>
                <w:b w:val="0"/>
                <w:i w:val="0"/>
                <w:sz w:val="19"/>
              </w:rPr>
              <w:t>INV16</w:t>
            </w:r>
          </w:p>
        </w:tc>
        <w:tc>
          <w:tcPr>
            <w:tcW w:w="1701" w:type="dxa"/>
            <w:shd w:val="clear" w:color="auto" w:fill="F4F8FB"/>
            <w:vAlign w:val="center"/>
          </w:tcPr>
          <w:p w14:paraId="272F0E6D">
            <w:pPr>
              <w:spacing w:before="0" w:after="40" w:line="300" w:lineRule="auto"/>
              <w:jc w:val="left"/>
            </w:pPr>
            <w:r>
              <w:rPr>
                <w:rFonts w:ascii="Times New Roman" w:hAnsi="Times New Roman" w:eastAsia="宋体"/>
                <w:b w:val="0"/>
                <w:i w:val="0"/>
                <w:sz w:val="19"/>
              </w:rPr>
              <w:t>主档与财务记录禁止级联删除</w:t>
            </w:r>
          </w:p>
        </w:tc>
        <w:tc>
          <w:tcPr>
            <w:tcW w:w="3402" w:type="dxa"/>
            <w:shd w:val="clear" w:color="auto" w:fill="F4F8FB"/>
            <w:vAlign w:val="center"/>
          </w:tcPr>
          <w:p w14:paraId="072E82E0">
            <w:pPr>
              <w:spacing w:before="0" w:after="40" w:line="300" w:lineRule="auto"/>
              <w:jc w:val="left"/>
            </w:pPr>
            <w:r>
              <w:rPr>
                <w:rFonts w:ascii="Times New Roman" w:hAnsi="Times New Roman" w:eastAsia="宋体"/>
                <w:b w:val="0"/>
                <w:i w:val="0"/>
                <w:sz w:val="19"/>
              </w:rPr>
              <w:t>patient/clinic/employee/invoice等被引用时禁止删除（RESTRICT），仅明细随头级联</w:t>
            </w:r>
          </w:p>
        </w:tc>
        <w:tc>
          <w:tcPr>
            <w:tcW w:w="1757" w:type="dxa"/>
            <w:shd w:val="clear" w:color="auto" w:fill="F4F8FB"/>
            <w:vAlign w:val="center"/>
          </w:tcPr>
          <w:p w14:paraId="11993E0E">
            <w:pPr>
              <w:spacing w:before="0" w:after="40" w:line="300" w:lineRule="auto"/>
              <w:jc w:val="left"/>
            </w:pPr>
            <w:r>
              <w:rPr>
                <w:rFonts w:ascii="Times New Roman" w:hAnsi="Times New Roman" w:eastAsia="宋体"/>
                <w:b w:val="0"/>
                <w:i w:val="0"/>
                <w:sz w:val="19"/>
              </w:rPr>
              <w:t>db:ONDELETERESTRICT/CASCADE逐表指定</w:t>
            </w:r>
          </w:p>
        </w:tc>
        <w:tc>
          <w:tcPr>
            <w:tcW w:w="1361" w:type="dxa"/>
            <w:shd w:val="clear" w:color="auto" w:fill="F4F8FB"/>
            <w:vAlign w:val="center"/>
          </w:tcPr>
          <w:p w14:paraId="3B909358">
            <w:pPr>
              <w:spacing w:before="0" w:after="40" w:line="300" w:lineRule="auto"/>
              <w:jc w:val="center"/>
            </w:pPr>
            <w:r>
              <w:rPr>
                <w:rFonts w:ascii="Times New Roman" w:hAnsi="Times New Roman" w:eastAsia="宋体"/>
                <w:b w:val="0"/>
                <w:i w:val="0"/>
                <w:sz w:val="19"/>
              </w:rPr>
              <w:t>UC05、UC09</w:t>
            </w:r>
          </w:p>
        </w:tc>
      </w:tr>
      <w:tr w14:paraId="31749F7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703D852B">
            <w:pPr>
              <w:spacing w:before="0" w:after="40" w:line="300" w:lineRule="auto"/>
              <w:jc w:val="center"/>
            </w:pPr>
            <w:r>
              <w:rPr>
                <w:rFonts w:ascii="Times New Roman" w:hAnsi="Times New Roman" w:eastAsia="宋体"/>
                <w:b w:val="0"/>
                <w:i w:val="0"/>
                <w:sz w:val="19"/>
              </w:rPr>
              <w:t>INV17</w:t>
            </w:r>
          </w:p>
        </w:tc>
        <w:tc>
          <w:tcPr>
            <w:tcW w:w="1701" w:type="dxa"/>
            <w:vAlign w:val="center"/>
          </w:tcPr>
          <w:p w14:paraId="096F4834">
            <w:pPr>
              <w:spacing w:before="0" w:after="40" w:line="300" w:lineRule="auto"/>
              <w:jc w:val="left"/>
            </w:pPr>
            <w:r>
              <w:rPr>
                <w:rFonts w:ascii="Times New Roman" w:hAnsi="Times New Roman" w:eastAsia="宋体"/>
                <w:b w:val="0"/>
                <w:i w:val="0"/>
                <w:sz w:val="19"/>
              </w:rPr>
              <w:t>业务时间与录入时间分开，业务表带审计列</w:t>
            </w:r>
          </w:p>
        </w:tc>
        <w:tc>
          <w:tcPr>
            <w:tcW w:w="3402" w:type="dxa"/>
            <w:vAlign w:val="center"/>
          </w:tcPr>
          <w:p w14:paraId="093DDF48">
            <w:pPr>
              <w:spacing w:before="0" w:after="40" w:line="300" w:lineRule="auto"/>
              <w:jc w:val="left"/>
            </w:pPr>
            <w:r>
              <w:rPr>
                <w:rFonts w:ascii="Times New Roman" w:hAnsi="Times New Roman" w:eastAsia="宋体"/>
                <w:b w:val="0"/>
                <w:i w:val="0"/>
                <w:sz w:val="19"/>
              </w:rPr>
              <w:t>31张业务表含created_by/created_at/updated_by/updated_at；时间戳非空，创建人/更新人仅允许系统种子或定时任务为空；业务发生时间另设*_at列</w:t>
            </w:r>
          </w:p>
        </w:tc>
        <w:tc>
          <w:tcPr>
            <w:tcW w:w="1757" w:type="dxa"/>
            <w:vAlign w:val="center"/>
          </w:tcPr>
          <w:p w14:paraId="44010911">
            <w:pPr>
              <w:spacing w:before="0" w:after="40" w:line="300" w:lineRule="auto"/>
              <w:jc w:val="left"/>
            </w:pPr>
            <w:r>
              <w:rPr>
                <w:rFonts w:ascii="Times New Roman" w:hAnsi="Times New Roman" w:eastAsia="宋体"/>
                <w:b w:val="0"/>
                <w:i w:val="0"/>
                <w:sz w:val="19"/>
              </w:rPr>
              <w:t>db:审计列存在且created_at/updated_at非空（生成器统一追加）</w:t>
            </w:r>
          </w:p>
        </w:tc>
        <w:tc>
          <w:tcPr>
            <w:tcW w:w="1361" w:type="dxa"/>
            <w:vAlign w:val="center"/>
          </w:tcPr>
          <w:p w14:paraId="06831F92">
            <w:pPr>
              <w:spacing w:before="0" w:after="40" w:line="300" w:lineRule="auto"/>
              <w:jc w:val="center"/>
            </w:pPr>
            <w:r>
              <w:rPr>
                <w:rFonts w:ascii="Times New Roman" w:hAnsi="Times New Roman" w:eastAsia="宋体"/>
                <w:b w:val="0"/>
                <w:i w:val="0"/>
                <w:sz w:val="19"/>
              </w:rPr>
              <w:t>UC01、UC05、UC10</w:t>
            </w:r>
          </w:p>
        </w:tc>
      </w:tr>
      <w:tr w14:paraId="6658F2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shd w:val="clear" w:color="auto" w:fill="F4F8FB"/>
            <w:vAlign w:val="center"/>
          </w:tcPr>
          <w:p w14:paraId="6795BC97">
            <w:pPr>
              <w:spacing w:before="0" w:after="40" w:line="300" w:lineRule="auto"/>
              <w:jc w:val="center"/>
            </w:pPr>
            <w:r>
              <w:rPr>
                <w:rFonts w:ascii="Times New Roman" w:hAnsi="Times New Roman" w:eastAsia="宋体"/>
                <w:b w:val="0"/>
                <w:i w:val="0"/>
                <w:sz w:val="19"/>
              </w:rPr>
              <w:t>INV18</w:t>
            </w:r>
          </w:p>
        </w:tc>
        <w:tc>
          <w:tcPr>
            <w:tcW w:w="1701" w:type="dxa"/>
            <w:shd w:val="clear" w:color="auto" w:fill="F4F8FB"/>
            <w:vAlign w:val="center"/>
          </w:tcPr>
          <w:p w14:paraId="790CD441">
            <w:pPr>
              <w:spacing w:before="0" w:after="40" w:line="300" w:lineRule="auto"/>
              <w:jc w:val="left"/>
            </w:pPr>
            <w:r>
              <w:rPr>
                <w:rFonts w:ascii="Times New Roman" w:hAnsi="Times New Roman" w:eastAsia="宋体"/>
                <w:b w:val="0"/>
                <w:i w:val="0"/>
                <w:sz w:val="19"/>
              </w:rPr>
              <w:t>有预约的就诊必须与预约的患者/诊所/牙医一致</w:t>
            </w:r>
          </w:p>
        </w:tc>
        <w:tc>
          <w:tcPr>
            <w:tcW w:w="3402" w:type="dxa"/>
            <w:shd w:val="clear" w:color="auto" w:fill="F4F8FB"/>
            <w:vAlign w:val="center"/>
          </w:tcPr>
          <w:p w14:paraId="7F26CA88">
            <w:pPr>
              <w:spacing w:before="0" w:after="40" w:line="300" w:lineRule="auto"/>
              <w:jc w:val="left"/>
            </w:pPr>
            <w:r>
              <w:rPr>
                <w:rFonts w:ascii="Times New Roman" w:hAnsi="Times New Roman" w:eastAsia="宋体"/>
                <w:b w:val="0"/>
                <w:i w:val="0"/>
                <w:sz w:val="19"/>
              </w:rPr>
              <w:t>visit.appointment_id非空时，patient_id/clinic_id/dentist_employee_id必须与预约相同</w:t>
            </w:r>
          </w:p>
        </w:tc>
        <w:tc>
          <w:tcPr>
            <w:tcW w:w="1757" w:type="dxa"/>
            <w:shd w:val="clear" w:color="auto" w:fill="F4F8FB"/>
            <w:vAlign w:val="center"/>
          </w:tcPr>
          <w:p w14:paraId="4D3AF631">
            <w:pPr>
              <w:spacing w:before="0" w:after="40" w:line="300" w:lineRule="auto"/>
              <w:jc w:val="left"/>
            </w:pPr>
            <w:r>
              <w:rPr>
                <w:rFonts w:ascii="Times New Roman" w:hAnsi="Times New Roman" w:eastAsia="宋体"/>
                <w:b w:val="0"/>
                <w:i w:val="0"/>
                <w:sz w:val="19"/>
              </w:rPr>
              <w:t>app:接诊时复制并校验+view:月度巡检</w:t>
            </w:r>
          </w:p>
        </w:tc>
        <w:tc>
          <w:tcPr>
            <w:tcW w:w="1361" w:type="dxa"/>
            <w:shd w:val="clear" w:color="auto" w:fill="F4F8FB"/>
            <w:vAlign w:val="center"/>
          </w:tcPr>
          <w:p w14:paraId="7BB2910F">
            <w:pPr>
              <w:spacing w:before="0" w:after="40" w:line="300" w:lineRule="auto"/>
              <w:jc w:val="center"/>
            </w:pPr>
            <w:r>
              <w:rPr>
                <w:rFonts w:ascii="Times New Roman" w:hAnsi="Times New Roman" w:eastAsia="宋体"/>
                <w:b w:val="0"/>
                <w:i w:val="0"/>
                <w:sz w:val="19"/>
              </w:rPr>
              <w:t>UC02</w:t>
            </w:r>
          </w:p>
        </w:tc>
      </w:tr>
      <w:tr w14:paraId="555E98B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850" w:type="dxa"/>
            <w:vAlign w:val="center"/>
          </w:tcPr>
          <w:p w14:paraId="77D91222">
            <w:pPr>
              <w:spacing w:before="0" w:after="40" w:line="300" w:lineRule="auto"/>
              <w:jc w:val="center"/>
            </w:pPr>
            <w:r>
              <w:rPr>
                <w:rFonts w:ascii="Times New Roman" w:hAnsi="Times New Roman" w:eastAsia="宋体"/>
                <w:b w:val="0"/>
                <w:i w:val="0"/>
                <w:sz w:val="19"/>
              </w:rPr>
              <w:t>INV19</w:t>
            </w:r>
          </w:p>
        </w:tc>
        <w:tc>
          <w:tcPr>
            <w:tcW w:w="1701" w:type="dxa"/>
            <w:vAlign w:val="center"/>
          </w:tcPr>
          <w:p w14:paraId="257DF775">
            <w:pPr>
              <w:spacing w:before="0" w:after="40" w:line="300" w:lineRule="auto"/>
              <w:jc w:val="left"/>
            </w:pPr>
            <w:r>
              <w:rPr>
                <w:rFonts w:ascii="Times New Roman" w:hAnsi="Times New Roman" w:eastAsia="宋体"/>
                <w:b w:val="0"/>
                <w:i w:val="0"/>
                <w:sz w:val="19"/>
              </w:rPr>
              <w:t>治疗项目要求资格时，实施牙医必须持证且在有效期内</w:t>
            </w:r>
          </w:p>
        </w:tc>
        <w:tc>
          <w:tcPr>
            <w:tcW w:w="3402" w:type="dxa"/>
            <w:vAlign w:val="center"/>
          </w:tcPr>
          <w:p w14:paraId="5DF07FFB">
            <w:pPr>
              <w:spacing w:before="0" w:after="40" w:line="300" w:lineRule="auto"/>
              <w:jc w:val="left"/>
            </w:pPr>
            <w:r>
              <w:rPr>
                <w:rFonts w:ascii="Times New Roman" w:hAnsi="Times New Roman" w:eastAsia="宋体"/>
                <w:b w:val="0"/>
                <w:i w:val="0"/>
                <w:sz w:val="19"/>
              </w:rPr>
              <w:t>treatment_type.requires_qualification_id非空时，performing_employee_id须有对应的有效employee_qualification</w:t>
            </w:r>
          </w:p>
        </w:tc>
        <w:tc>
          <w:tcPr>
            <w:tcW w:w="1757" w:type="dxa"/>
            <w:vAlign w:val="center"/>
          </w:tcPr>
          <w:p w14:paraId="37C05511">
            <w:pPr>
              <w:spacing w:before="0" w:after="40" w:line="300" w:lineRule="auto"/>
              <w:jc w:val="left"/>
            </w:pPr>
            <w:r>
              <w:rPr>
                <w:rFonts w:ascii="Times New Roman" w:hAnsi="Times New Roman" w:eastAsia="宋体"/>
                <w:b w:val="0"/>
                <w:i w:val="0"/>
                <w:sz w:val="19"/>
              </w:rPr>
              <w:t>app:记录治疗项时校验</w:t>
            </w:r>
          </w:p>
        </w:tc>
        <w:tc>
          <w:tcPr>
            <w:tcW w:w="1361" w:type="dxa"/>
            <w:vAlign w:val="center"/>
          </w:tcPr>
          <w:p w14:paraId="0DF1E591">
            <w:pPr>
              <w:spacing w:before="0" w:after="40" w:line="300" w:lineRule="auto"/>
              <w:jc w:val="center"/>
            </w:pPr>
            <w:r>
              <w:rPr>
                <w:rFonts w:ascii="Times New Roman" w:hAnsi="Times New Roman" w:eastAsia="宋体"/>
                <w:b w:val="0"/>
                <w:i w:val="0"/>
                <w:sz w:val="19"/>
              </w:rPr>
              <w:t>UC03、UC09</w:t>
            </w:r>
          </w:p>
        </w:tc>
      </w:tr>
    </w:tbl>
    <w:p w14:paraId="67D6FF82">
      <w:pPr>
        <w:spacing w:before="0" w:after="0" w:line="240" w:lineRule="auto"/>
      </w:pPr>
    </w:p>
    <w:p w14:paraId="2B17D12B">
      <w:pPr>
        <w:spacing w:before="0" w:after="160"/>
        <w:jc w:val="center"/>
      </w:pPr>
      <w:r>
        <w:rPr>
          <w:rFonts w:ascii="Times New Roman" w:hAnsi="Times New Roman" w:eastAsia="微软雅黑"/>
          <w:b w:val="0"/>
          <w:i w:val="0"/>
          <w:color w:val="595959"/>
          <w:sz w:val="18"/>
        </w:rPr>
        <w:t>表 10 不变式清单（19 条）</w:t>
      </w:r>
    </w:p>
    <w:p w14:paraId="63018B17">
      <w:pPr>
        <w:spacing w:before="0" w:after="0" w:line="240" w:lineRule="auto"/>
      </w:pPr>
    </w:p>
    <w:p w14:paraId="351744E7">
      <w:pPr>
        <w:pStyle w:val="4"/>
        <w:pBdr>
          <w:left w:val="single" w:color="1F4E79" w:sz="18" w:space="6"/>
        </w:pBdr>
        <w:ind w:left="159"/>
      </w:pPr>
      <w:r>
        <w:rPr>
          <w:rFonts w:ascii="微软雅黑" w:hAnsi="微软雅黑" w:eastAsia="微软雅黑"/>
          <w:b/>
          <w:i w:val="0"/>
          <w:sz w:val="26"/>
        </w:rPr>
        <w:t>4.8 边界类与控制类</w:t>
      </w:r>
    </w:p>
    <w:p w14:paraId="02FBF161">
      <w:pPr>
        <w:spacing w:after="120" w:line="341" w:lineRule="auto"/>
        <w:ind w:firstLine="420"/>
        <w:jc w:val="both"/>
      </w:pPr>
      <w:r>
        <w:rPr>
          <w:rFonts w:ascii="Times New Roman" w:hAnsi="Times New Roman" w:eastAsia="宋体"/>
          <w:b w:val="0"/>
          <w:i w:val="0"/>
          <w:sz w:val="21"/>
        </w:rPr>
        <w:t>分析类分三种构造型：**界面边界类 12 个**、**外系统接口边界类 3 个**、**控制类 12 个**（每个用例一个，不保存状态），合计 27 个分析类。界面边界类每个系统用例一个：预约界面、接诊界面、治疗界面、追加界面、结算界面、收款界面、取消界面、医保接口、排班界面、绩效界面、报表界面、项目维护界面；它们只做输入校验、展示与消息收发，不写业务规则。外系统接口中只有消息通知接口与结算单输出接口在本期需要真实对接，医保经办机构接口标为范围外。</w:t>
      </w:r>
    </w:p>
    <w:p w14:paraId="5F579D48">
      <w:pPr>
        <w:keepNext/>
        <w:spacing w:before="120" w:after="80"/>
        <w:jc w:val="center"/>
      </w:pPr>
      <w:r>
        <w:drawing>
          <wp:inline distT="0" distB="0" distL="114300" distR="114300">
            <wp:extent cx="5759450" cy="4564380"/>
            <wp:effectExtent l="0" t="0" r="6350" b="7620"/>
            <wp:docPr id="45" name="Picture 45" descr="图 4-27 外系统接口边界类与控制类映射（12 个用例界面见各分析序列图）" title="图 4-27 外系统接口边界类与控制类映射（12 个用例界面见各分析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图 4-27 外系统接口边界类与控制类映射（12 个用例界面见各分析序列图）" title="图 4-27 外系统接口边界类与控制类映射（12 个用例界面见各分析序列图）"/>
                    <pic:cNvPicPr>
                      <a:picLocks noChangeAspect="1"/>
                    </pic:cNvPicPr>
                  </pic:nvPicPr>
                  <pic:blipFill>
                    <a:blip r:embed="rId52"/>
                    <a:stretch>
                      <a:fillRect/>
                    </a:stretch>
                  </pic:blipFill>
                  <pic:spPr>
                    <a:xfrm>
                      <a:off x="0" y="0"/>
                      <a:ext cx="5759999" cy="4564527"/>
                    </a:xfrm>
                    <a:prstGeom prst="rect">
                      <a:avLst/>
                    </a:prstGeom>
                  </pic:spPr>
                </pic:pic>
              </a:graphicData>
            </a:graphic>
          </wp:inline>
        </w:drawing>
      </w:r>
    </w:p>
    <w:p w14:paraId="2EF30B71">
      <w:pPr>
        <w:spacing w:before="0" w:after="200"/>
        <w:jc w:val="center"/>
      </w:pPr>
      <w:r>
        <w:rPr>
          <w:rFonts w:ascii="Times New Roman" w:hAnsi="Times New Roman" w:eastAsia="微软雅黑"/>
          <w:b w:val="0"/>
          <w:i w:val="0"/>
          <w:color w:val="595959"/>
          <w:sz w:val="18"/>
        </w:rPr>
        <w:t>图 4-27 外系统接口边界类与控制类映射（12 个用例界面见各分析序列图）</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1814"/>
        <w:gridCol w:w="1814"/>
        <w:gridCol w:w="1814"/>
        <w:gridCol w:w="1814"/>
        <w:gridCol w:w="1814"/>
      </w:tblGrid>
      <w:tr w14:paraId="2EDC38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361" w:type="dxa"/>
            <w:shd w:val="clear" w:color="auto" w:fill="1F4E79"/>
            <w:vAlign w:val="center"/>
          </w:tcPr>
          <w:p w14:paraId="7D47A804">
            <w:pPr>
              <w:spacing w:before="0" w:after="40" w:line="300" w:lineRule="auto"/>
              <w:jc w:val="center"/>
            </w:pPr>
            <w:r>
              <w:rPr>
                <w:rFonts w:ascii="Times New Roman" w:hAnsi="Times New Roman" w:eastAsia="宋体"/>
                <w:b/>
                <w:i w:val="0"/>
                <w:color w:val="FFFFFF"/>
                <w:sz w:val="19"/>
              </w:rPr>
              <w:t>分析类</w:t>
            </w:r>
          </w:p>
        </w:tc>
        <w:tc>
          <w:tcPr>
            <w:tcW w:w="1361" w:type="dxa"/>
            <w:shd w:val="clear" w:color="auto" w:fill="1F4E79"/>
            <w:vAlign w:val="center"/>
          </w:tcPr>
          <w:p w14:paraId="2AF5D4C8">
            <w:pPr>
              <w:spacing w:before="0" w:after="40" w:line="300" w:lineRule="auto"/>
              <w:jc w:val="center"/>
            </w:pPr>
            <w:r>
              <w:rPr>
                <w:rFonts w:ascii="Times New Roman" w:hAnsi="Times New Roman" w:eastAsia="宋体"/>
                <w:b/>
                <w:i w:val="0"/>
                <w:color w:val="FFFFFF"/>
                <w:sz w:val="19"/>
              </w:rPr>
              <w:t>构造型</w:t>
            </w:r>
          </w:p>
        </w:tc>
        <w:tc>
          <w:tcPr>
            <w:tcW w:w="1361" w:type="dxa"/>
            <w:shd w:val="clear" w:color="auto" w:fill="1F4E79"/>
            <w:vAlign w:val="center"/>
          </w:tcPr>
          <w:p w14:paraId="300C7A1C">
            <w:pPr>
              <w:spacing w:before="0" w:after="40" w:line="300" w:lineRule="auto"/>
              <w:jc w:val="center"/>
            </w:pPr>
            <w:r>
              <w:rPr>
                <w:rFonts w:ascii="Times New Roman" w:hAnsi="Times New Roman" w:eastAsia="宋体"/>
                <w:b/>
                <w:i w:val="0"/>
                <w:color w:val="FFFFFF"/>
                <w:sz w:val="19"/>
              </w:rPr>
              <w:t>负责用例</w:t>
            </w:r>
          </w:p>
        </w:tc>
        <w:tc>
          <w:tcPr>
            <w:tcW w:w="1701" w:type="dxa"/>
            <w:shd w:val="clear" w:color="auto" w:fill="1F4E79"/>
            <w:vAlign w:val="center"/>
          </w:tcPr>
          <w:p w14:paraId="40A51426">
            <w:pPr>
              <w:spacing w:before="0" w:after="40" w:line="300" w:lineRule="auto"/>
              <w:jc w:val="center"/>
            </w:pPr>
            <w:r>
              <w:rPr>
                <w:rFonts w:ascii="Times New Roman" w:hAnsi="Times New Roman" w:eastAsia="宋体"/>
                <w:b/>
                <w:i w:val="0"/>
                <w:color w:val="FFFFFF"/>
                <w:sz w:val="19"/>
              </w:rPr>
              <w:t>协作实体类</w:t>
            </w:r>
          </w:p>
        </w:tc>
        <w:tc>
          <w:tcPr>
            <w:tcW w:w="3288" w:type="dxa"/>
            <w:shd w:val="clear" w:color="auto" w:fill="1F4E79"/>
            <w:vAlign w:val="center"/>
          </w:tcPr>
          <w:p w14:paraId="5923F661">
            <w:pPr>
              <w:spacing w:before="0" w:after="40" w:line="300" w:lineRule="auto"/>
              <w:jc w:val="center"/>
            </w:pPr>
            <w:r>
              <w:rPr>
                <w:rFonts w:ascii="Times New Roman" w:hAnsi="Times New Roman" w:eastAsia="宋体"/>
                <w:b/>
                <w:i w:val="0"/>
                <w:color w:val="FFFFFF"/>
                <w:sz w:val="19"/>
              </w:rPr>
              <w:t>说明</w:t>
            </w:r>
          </w:p>
        </w:tc>
      </w:tr>
      <w:tr w14:paraId="3D1F63C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017C30FB">
            <w:pPr>
              <w:spacing w:before="0" w:after="40" w:line="300" w:lineRule="auto"/>
              <w:jc w:val="left"/>
            </w:pPr>
            <w:r>
              <w:rPr>
                <w:rFonts w:ascii="Times New Roman" w:hAnsi="Times New Roman" w:eastAsia="宋体"/>
                <w:b w:val="0"/>
                <w:i w:val="0"/>
                <w:sz w:val="19"/>
              </w:rPr>
              <w:t>界面边界类（12 个，逐用例见上）</w:t>
            </w:r>
          </w:p>
        </w:tc>
        <w:tc>
          <w:tcPr>
            <w:tcW w:w="1361" w:type="dxa"/>
            <w:vAlign w:val="center"/>
          </w:tcPr>
          <w:p w14:paraId="20544670">
            <w:pPr>
              <w:spacing w:before="0" w:after="40" w:line="300" w:lineRule="auto"/>
              <w:jc w:val="center"/>
            </w:pPr>
            <w:r>
              <w:rPr>
                <w:rFonts w:ascii="Times New Roman" w:hAnsi="Times New Roman" w:eastAsia="宋体"/>
                <w:b w:val="0"/>
                <w:i w:val="0"/>
                <w:sz w:val="19"/>
              </w:rPr>
              <w:t>界面边界类</w:t>
            </w:r>
          </w:p>
        </w:tc>
        <w:tc>
          <w:tcPr>
            <w:tcW w:w="1361" w:type="dxa"/>
            <w:vAlign w:val="center"/>
          </w:tcPr>
          <w:p w14:paraId="56F30404">
            <w:pPr>
              <w:spacing w:before="0" w:after="40" w:line="300" w:lineRule="auto"/>
              <w:jc w:val="left"/>
            </w:pPr>
            <w:r>
              <w:rPr>
                <w:rFonts w:ascii="Times New Roman" w:hAnsi="Times New Roman" w:eastAsia="宋体"/>
                <w:b w:val="0"/>
                <w:i w:val="0"/>
                <w:sz w:val="19"/>
              </w:rPr>
              <w:t>UC01–UC12 各一个</w:t>
            </w:r>
          </w:p>
        </w:tc>
        <w:tc>
          <w:tcPr>
            <w:tcW w:w="1701" w:type="dxa"/>
            <w:vAlign w:val="center"/>
          </w:tcPr>
          <w:p w14:paraId="248F7016">
            <w:pPr>
              <w:spacing w:before="0" w:after="40" w:line="300" w:lineRule="auto"/>
              <w:jc w:val="left"/>
            </w:pPr>
            <w:r>
              <w:rPr>
                <w:rFonts w:ascii="Times New Roman" w:hAnsi="Times New Roman" w:eastAsia="宋体"/>
                <w:b w:val="0"/>
                <w:i w:val="0"/>
                <w:sz w:val="19"/>
              </w:rPr>
              <w:t>—（经控制类协作）</w:t>
            </w:r>
          </w:p>
        </w:tc>
        <w:tc>
          <w:tcPr>
            <w:tcW w:w="3288" w:type="dxa"/>
            <w:vAlign w:val="center"/>
          </w:tcPr>
          <w:p w14:paraId="23D79B00">
            <w:pPr>
              <w:spacing w:before="0" w:after="40" w:line="300" w:lineRule="auto"/>
              <w:jc w:val="left"/>
            </w:pPr>
            <w:r>
              <w:rPr>
                <w:rFonts w:ascii="Times New Roman" w:hAnsi="Times New Roman" w:eastAsia="宋体"/>
                <w:b w:val="0"/>
                <w:i w:val="0"/>
                <w:sz w:val="19"/>
              </w:rPr>
              <w:t>每个用例一个界面，只做输入校验/展示/消息收发，不写业务规则</w:t>
            </w:r>
          </w:p>
        </w:tc>
      </w:tr>
      <w:tr w14:paraId="4E1E9C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2918E2A3">
            <w:pPr>
              <w:spacing w:before="0" w:after="40" w:line="300" w:lineRule="auto"/>
              <w:jc w:val="left"/>
            </w:pPr>
            <w:r>
              <w:rPr>
                <w:rFonts w:ascii="Times New Roman" w:hAnsi="Times New Roman" w:eastAsia="宋体"/>
                <w:b w:val="0"/>
                <w:i w:val="0"/>
                <w:sz w:val="19"/>
              </w:rPr>
              <w:t>医保经办机构接口</w:t>
            </w:r>
          </w:p>
        </w:tc>
        <w:tc>
          <w:tcPr>
            <w:tcW w:w="1361" w:type="dxa"/>
            <w:shd w:val="clear" w:color="auto" w:fill="F4F8FB"/>
            <w:vAlign w:val="center"/>
          </w:tcPr>
          <w:p w14:paraId="409203AF">
            <w:pPr>
              <w:spacing w:before="0" w:after="40" w:line="300" w:lineRule="auto"/>
              <w:jc w:val="center"/>
            </w:pPr>
            <w:r>
              <w:rPr>
                <w:rFonts w:ascii="Times New Roman" w:hAnsi="Times New Roman" w:eastAsia="宋体"/>
                <w:b w:val="0"/>
                <w:i w:val="0"/>
                <w:sz w:val="19"/>
              </w:rPr>
              <w:t>边界类（外系统接口）</w:t>
            </w:r>
          </w:p>
        </w:tc>
        <w:tc>
          <w:tcPr>
            <w:tcW w:w="1361" w:type="dxa"/>
            <w:shd w:val="clear" w:color="auto" w:fill="F4F8FB"/>
            <w:vAlign w:val="center"/>
          </w:tcPr>
          <w:p w14:paraId="52218202">
            <w:pPr>
              <w:spacing w:before="0" w:after="40" w:line="300" w:lineRule="auto"/>
              <w:jc w:val="left"/>
            </w:pPr>
            <w:r>
              <w:rPr>
                <w:rFonts w:ascii="Times New Roman" w:hAnsi="Times New Roman" w:eastAsia="宋体"/>
                <w:b w:val="0"/>
                <w:i w:val="0"/>
                <w:sz w:val="19"/>
              </w:rPr>
              <w:t>UC08 登记医保报销</w:t>
            </w:r>
          </w:p>
        </w:tc>
        <w:tc>
          <w:tcPr>
            <w:tcW w:w="1701" w:type="dxa"/>
            <w:shd w:val="clear" w:color="auto" w:fill="F4F8FB"/>
            <w:vAlign w:val="center"/>
          </w:tcPr>
          <w:p w14:paraId="344F1FFB">
            <w:pPr>
              <w:spacing w:before="0" w:after="40" w:line="300" w:lineRule="auto"/>
              <w:jc w:val="left"/>
            </w:pPr>
            <w:r>
              <w:rPr>
                <w:rFonts w:ascii="Times New Roman" w:hAnsi="Times New Roman" w:eastAsia="宋体"/>
                <w:b w:val="0"/>
                <w:i w:val="0"/>
                <w:sz w:val="19"/>
              </w:rPr>
              <w:t>—（外部系统接口）</w:t>
            </w:r>
          </w:p>
        </w:tc>
        <w:tc>
          <w:tcPr>
            <w:tcW w:w="3288" w:type="dxa"/>
            <w:shd w:val="clear" w:color="auto" w:fill="F4F8FB"/>
            <w:vAlign w:val="center"/>
          </w:tcPr>
          <w:p w14:paraId="7E76C322">
            <w:pPr>
              <w:spacing w:before="0" w:after="40" w:line="300" w:lineRule="auto"/>
              <w:jc w:val="left"/>
            </w:pPr>
            <w:r>
              <w:rPr>
                <w:rFonts w:ascii="Times New Roman" w:hAnsi="Times New Roman" w:eastAsia="宋体"/>
                <w:b w:val="0"/>
                <w:i w:val="0"/>
                <w:sz w:val="19"/>
              </w:rPr>
              <w:t>范围外，本期不实现。本期不实现、不建表，仅保留接口位置。</w:t>
            </w:r>
          </w:p>
        </w:tc>
      </w:tr>
      <w:tr w14:paraId="72FA17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D3841DE">
            <w:pPr>
              <w:spacing w:before="0" w:after="40" w:line="300" w:lineRule="auto"/>
              <w:jc w:val="left"/>
            </w:pPr>
            <w:r>
              <w:rPr>
                <w:rFonts w:ascii="Times New Roman" w:hAnsi="Times New Roman" w:eastAsia="宋体"/>
                <w:b w:val="0"/>
                <w:i w:val="0"/>
                <w:sz w:val="19"/>
              </w:rPr>
              <w:t>消息通知接口</w:t>
            </w:r>
          </w:p>
        </w:tc>
        <w:tc>
          <w:tcPr>
            <w:tcW w:w="1361" w:type="dxa"/>
            <w:vAlign w:val="center"/>
          </w:tcPr>
          <w:p w14:paraId="04E16821">
            <w:pPr>
              <w:spacing w:before="0" w:after="40" w:line="300" w:lineRule="auto"/>
              <w:jc w:val="center"/>
            </w:pPr>
            <w:r>
              <w:rPr>
                <w:rFonts w:ascii="Times New Roman" w:hAnsi="Times New Roman" w:eastAsia="宋体"/>
                <w:b w:val="0"/>
                <w:i w:val="0"/>
                <w:sz w:val="19"/>
              </w:rPr>
              <w:t>边界类（外系统接口）</w:t>
            </w:r>
          </w:p>
        </w:tc>
        <w:tc>
          <w:tcPr>
            <w:tcW w:w="1361" w:type="dxa"/>
            <w:vAlign w:val="center"/>
          </w:tcPr>
          <w:p w14:paraId="21F0DAF1">
            <w:pPr>
              <w:spacing w:before="0" w:after="40" w:line="300" w:lineRule="auto"/>
              <w:jc w:val="left"/>
            </w:pPr>
            <w:r>
              <w:rPr>
                <w:rFonts w:ascii="Times New Roman" w:hAnsi="Times New Roman" w:eastAsia="宋体"/>
                <w:b w:val="0"/>
                <w:i w:val="0"/>
                <w:sz w:val="19"/>
              </w:rPr>
              <w:t>UC01 登记预约</w:t>
            </w:r>
          </w:p>
        </w:tc>
        <w:tc>
          <w:tcPr>
            <w:tcW w:w="1701" w:type="dxa"/>
            <w:vAlign w:val="center"/>
          </w:tcPr>
          <w:p w14:paraId="236F5A2D">
            <w:pPr>
              <w:spacing w:before="0" w:after="40" w:line="300" w:lineRule="auto"/>
              <w:jc w:val="left"/>
            </w:pPr>
            <w:r>
              <w:rPr>
                <w:rFonts w:ascii="Times New Roman" w:hAnsi="Times New Roman" w:eastAsia="宋体"/>
                <w:b w:val="0"/>
                <w:i w:val="0"/>
                <w:sz w:val="19"/>
              </w:rPr>
              <w:t>—（外部系统接口）</w:t>
            </w:r>
          </w:p>
        </w:tc>
        <w:tc>
          <w:tcPr>
            <w:tcW w:w="3288" w:type="dxa"/>
            <w:vAlign w:val="center"/>
          </w:tcPr>
          <w:p w14:paraId="4C68FF4B">
            <w:pPr>
              <w:spacing w:before="0" w:after="40" w:line="300" w:lineRule="auto"/>
              <w:jc w:val="left"/>
            </w:pPr>
            <w:r>
              <w:rPr>
                <w:rFonts w:ascii="Times New Roman" w:hAnsi="Times New Roman" w:eastAsia="宋体"/>
                <w:b w:val="0"/>
                <w:i w:val="0"/>
                <w:sz w:val="19"/>
              </w:rPr>
              <w:t>改进序列图03的『发送预约确认()』与11的『释放时段并通知牙医()』由它承担；本期不联调。</w:t>
            </w:r>
          </w:p>
        </w:tc>
      </w:tr>
      <w:tr w14:paraId="29DE11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6043C515">
            <w:pPr>
              <w:spacing w:before="0" w:after="40" w:line="300" w:lineRule="auto"/>
              <w:jc w:val="left"/>
            </w:pPr>
            <w:r>
              <w:rPr>
                <w:rFonts w:ascii="Times New Roman" w:hAnsi="Times New Roman" w:eastAsia="宋体"/>
                <w:b w:val="0"/>
                <w:i w:val="0"/>
                <w:sz w:val="19"/>
              </w:rPr>
              <w:t>结算单输出接口</w:t>
            </w:r>
          </w:p>
        </w:tc>
        <w:tc>
          <w:tcPr>
            <w:tcW w:w="1361" w:type="dxa"/>
            <w:shd w:val="clear" w:color="auto" w:fill="F4F8FB"/>
            <w:vAlign w:val="center"/>
          </w:tcPr>
          <w:p w14:paraId="0753B25E">
            <w:pPr>
              <w:spacing w:before="0" w:after="40" w:line="300" w:lineRule="auto"/>
              <w:jc w:val="center"/>
            </w:pPr>
            <w:r>
              <w:rPr>
                <w:rFonts w:ascii="Times New Roman" w:hAnsi="Times New Roman" w:eastAsia="宋体"/>
                <w:b w:val="0"/>
                <w:i w:val="0"/>
                <w:sz w:val="19"/>
              </w:rPr>
              <w:t>边界类（外系统接口）</w:t>
            </w:r>
          </w:p>
        </w:tc>
        <w:tc>
          <w:tcPr>
            <w:tcW w:w="1361" w:type="dxa"/>
            <w:shd w:val="clear" w:color="auto" w:fill="F4F8FB"/>
            <w:vAlign w:val="center"/>
          </w:tcPr>
          <w:p w14:paraId="3D963A59">
            <w:pPr>
              <w:spacing w:before="0" w:after="40" w:line="300" w:lineRule="auto"/>
              <w:jc w:val="left"/>
            </w:pPr>
            <w:r>
              <w:rPr>
                <w:rFonts w:ascii="Times New Roman" w:hAnsi="Times New Roman" w:eastAsia="宋体"/>
                <w:b w:val="0"/>
                <w:i w:val="0"/>
                <w:sz w:val="19"/>
              </w:rPr>
              <w:t>UC05 生成结算单</w:t>
            </w:r>
          </w:p>
        </w:tc>
        <w:tc>
          <w:tcPr>
            <w:tcW w:w="1701" w:type="dxa"/>
            <w:shd w:val="clear" w:color="auto" w:fill="F4F8FB"/>
            <w:vAlign w:val="center"/>
          </w:tcPr>
          <w:p w14:paraId="679D033B">
            <w:pPr>
              <w:spacing w:before="0" w:after="40" w:line="300" w:lineRule="auto"/>
              <w:jc w:val="left"/>
            </w:pPr>
            <w:r>
              <w:rPr>
                <w:rFonts w:ascii="Times New Roman" w:hAnsi="Times New Roman" w:eastAsia="宋体"/>
                <w:b w:val="0"/>
                <w:i w:val="0"/>
                <w:sz w:val="19"/>
              </w:rPr>
              <w:t>—（外部系统接口）</w:t>
            </w:r>
          </w:p>
        </w:tc>
        <w:tc>
          <w:tcPr>
            <w:tcW w:w="3288" w:type="dxa"/>
            <w:shd w:val="clear" w:color="auto" w:fill="F4F8FB"/>
            <w:vAlign w:val="center"/>
          </w:tcPr>
          <w:p w14:paraId="032DF003">
            <w:pPr>
              <w:spacing w:before="0" w:after="40" w:line="300" w:lineRule="auto"/>
              <w:jc w:val="left"/>
            </w:pPr>
            <w:r>
              <w:rPr>
                <w:rFonts w:ascii="Times New Roman" w:hAnsi="Times New Roman" w:eastAsia="宋体"/>
                <w:b w:val="0"/>
                <w:i w:val="0"/>
                <w:sz w:val="19"/>
              </w:rPr>
              <w:t>改进序列图09的『输出结算单()』：打印与导出PDF，属于外系统接口。</w:t>
            </w:r>
          </w:p>
        </w:tc>
      </w:tr>
      <w:tr w14:paraId="7CB3D0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7969E88C">
            <w:pPr>
              <w:spacing w:before="0" w:after="40" w:line="300" w:lineRule="auto"/>
              <w:jc w:val="left"/>
            </w:pPr>
            <w:r>
              <w:rPr>
                <w:rFonts w:ascii="Times New Roman" w:hAnsi="Times New Roman" w:eastAsia="宋体"/>
                <w:b w:val="0"/>
                <w:i w:val="0"/>
                <w:sz w:val="19"/>
              </w:rPr>
              <w:t>预约控制</w:t>
            </w:r>
          </w:p>
        </w:tc>
        <w:tc>
          <w:tcPr>
            <w:tcW w:w="1361" w:type="dxa"/>
            <w:vAlign w:val="center"/>
          </w:tcPr>
          <w:p w14:paraId="1C4B2E59">
            <w:pPr>
              <w:spacing w:before="0" w:after="40" w:line="300" w:lineRule="auto"/>
              <w:jc w:val="center"/>
            </w:pPr>
            <w:r>
              <w:rPr>
                <w:rFonts w:ascii="Times New Roman" w:hAnsi="Times New Roman" w:eastAsia="宋体"/>
                <w:b w:val="0"/>
                <w:i w:val="0"/>
                <w:sz w:val="19"/>
              </w:rPr>
              <w:t>控制类</w:t>
            </w:r>
          </w:p>
        </w:tc>
        <w:tc>
          <w:tcPr>
            <w:tcW w:w="1361" w:type="dxa"/>
            <w:vAlign w:val="center"/>
          </w:tcPr>
          <w:p w14:paraId="7D6B3CB1">
            <w:pPr>
              <w:spacing w:before="0" w:after="40" w:line="300" w:lineRule="auto"/>
              <w:jc w:val="left"/>
            </w:pPr>
            <w:r>
              <w:rPr>
                <w:rFonts w:ascii="Times New Roman" w:hAnsi="Times New Roman" w:eastAsia="宋体"/>
                <w:b w:val="0"/>
                <w:i w:val="0"/>
                <w:sz w:val="19"/>
              </w:rPr>
              <w:t>UC01 登记预约</w:t>
            </w:r>
          </w:p>
        </w:tc>
        <w:tc>
          <w:tcPr>
            <w:tcW w:w="1701" w:type="dxa"/>
            <w:vAlign w:val="center"/>
          </w:tcPr>
          <w:p w14:paraId="0A73A764">
            <w:pPr>
              <w:spacing w:before="0" w:after="40" w:line="300" w:lineRule="auto"/>
              <w:jc w:val="left"/>
            </w:pPr>
            <w:r>
              <w:rPr>
                <w:rFonts w:ascii="Times New Roman" w:hAnsi="Times New Roman" w:eastAsia="宋体"/>
                <w:b w:val="0"/>
                <w:i w:val="0"/>
                <w:sz w:val="19"/>
              </w:rPr>
              <w:t>患者、患者过敏、过敏原、预约、排班、诊所、员工</w:t>
            </w:r>
          </w:p>
        </w:tc>
        <w:tc>
          <w:tcPr>
            <w:tcW w:w="3288" w:type="dxa"/>
            <w:vAlign w:val="center"/>
          </w:tcPr>
          <w:p w14:paraId="306FE089">
            <w:pPr>
              <w:spacing w:before="0" w:after="40" w:line="300" w:lineRule="auto"/>
              <w:jc w:val="left"/>
            </w:pPr>
            <w:r>
              <w:rPr>
                <w:rFonts w:ascii="Times New Roman" w:hAnsi="Times New Roman" w:eastAsia="宋体"/>
                <w:b w:val="0"/>
                <w:i w:val="0"/>
                <w:sz w:val="19"/>
              </w:rPr>
              <w:t>登记预约、校验时段与班次、推送安排。</w:t>
            </w:r>
          </w:p>
        </w:tc>
      </w:tr>
      <w:tr w14:paraId="78E24A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3E628E77">
            <w:pPr>
              <w:spacing w:before="0" w:after="40" w:line="300" w:lineRule="auto"/>
              <w:jc w:val="left"/>
            </w:pPr>
            <w:r>
              <w:rPr>
                <w:rFonts w:ascii="Times New Roman" w:hAnsi="Times New Roman" w:eastAsia="宋体"/>
                <w:b w:val="0"/>
                <w:i w:val="0"/>
                <w:sz w:val="19"/>
              </w:rPr>
              <w:t>接诊控制</w:t>
            </w:r>
          </w:p>
        </w:tc>
        <w:tc>
          <w:tcPr>
            <w:tcW w:w="1361" w:type="dxa"/>
            <w:shd w:val="clear" w:color="auto" w:fill="F4F8FB"/>
            <w:vAlign w:val="center"/>
          </w:tcPr>
          <w:p w14:paraId="52BB37A3">
            <w:pPr>
              <w:spacing w:before="0" w:after="40" w:line="300" w:lineRule="auto"/>
              <w:jc w:val="center"/>
            </w:pPr>
            <w:r>
              <w:rPr>
                <w:rFonts w:ascii="Times New Roman" w:hAnsi="Times New Roman" w:eastAsia="宋体"/>
                <w:b w:val="0"/>
                <w:i w:val="0"/>
                <w:sz w:val="19"/>
              </w:rPr>
              <w:t>控制类</w:t>
            </w:r>
          </w:p>
        </w:tc>
        <w:tc>
          <w:tcPr>
            <w:tcW w:w="1361" w:type="dxa"/>
            <w:shd w:val="clear" w:color="auto" w:fill="F4F8FB"/>
            <w:vAlign w:val="center"/>
          </w:tcPr>
          <w:p w14:paraId="0AA5CA5D">
            <w:pPr>
              <w:spacing w:before="0" w:after="40" w:line="300" w:lineRule="auto"/>
              <w:jc w:val="left"/>
            </w:pPr>
            <w:r>
              <w:rPr>
                <w:rFonts w:ascii="Times New Roman" w:hAnsi="Times New Roman" w:eastAsia="宋体"/>
                <w:b w:val="0"/>
                <w:i w:val="0"/>
                <w:sz w:val="19"/>
              </w:rPr>
              <w:t>UC02 接诊患者</w:t>
            </w:r>
          </w:p>
        </w:tc>
        <w:tc>
          <w:tcPr>
            <w:tcW w:w="1701" w:type="dxa"/>
            <w:shd w:val="clear" w:color="auto" w:fill="F4F8FB"/>
            <w:vAlign w:val="center"/>
          </w:tcPr>
          <w:p w14:paraId="595ABA5C">
            <w:pPr>
              <w:spacing w:before="0" w:after="40" w:line="300" w:lineRule="auto"/>
              <w:jc w:val="left"/>
            </w:pPr>
            <w:r>
              <w:rPr>
                <w:rFonts w:ascii="Times New Roman" w:hAnsi="Times New Roman" w:eastAsia="宋体"/>
                <w:b w:val="0"/>
                <w:i w:val="0"/>
                <w:sz w:val="19"/>
              </w:rPr>
              <w:t>预约、就诊、就诊状态留痕、患者、患者过敏</w:t>
            </w:r>
          </w:p>
        </w:tc>
        <w:tc>
          <w:tcPr>
            <w:tcW w:w="3288" w:type="dxa"/>
            <w:shd w:val="clear" w:color="auto" w:fill="F4F8FB"/>
            <w:vAlign w:val="center"/>
          </w:tcPr>
          <w:p w14:paraId="297A7B88">
            <w:pPr>
              <w:spacing w:before="0" w:after="40" w:line="300" w:lineRule="auto"/>
              <w:jc w:val="left"/>
            </w:pPr>
            <w:r>
              <w:rPr>
                <w:rFonts w:ascii="Times New Roman" w:hAnsi="Times New Roman" w:eastAsia="宋体"/>
                <w:b w:val="0"/>
                <w:i w:val="0"/>
                <w:sz w:val="19"/>
              </w:rPr>
              <w:t>建立就诊记录、标记到诊、提示过敏。</w:t>
            </w:r>
          </w:p>
        </w:tc>
      </w:tr>
      <w:tr w14:paraId="703EAD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5CDC59E">
            <w:pPr>
              <w:spacing w:before="0" w:after="40" w:line="300" w:lineRule="auto"/>
              <w:jc w:val="left"/>
            </w:pPr>
            <w:r>
              <w:rPr>
                <w:rFonts w:ascii="Times New Roman" w:hAnsi="Times New Roman" w:eastAsia="宋体"/>
                <w:b w:val="0"/>
                <w:i w:val="0"/>
                <w:sz w:val="19"/>
              </w:rPr>
              <w:t>治疗记录控制</w:t>
            </w:r>
          </w:p>
        </w:tc>
        <w:tc>
          <w:tcPr>
            <w:tcW w:w="1361" w:type="dxa"/>
            <w:vAlign w:val="center"/>
          </w:tcPr>
          <w:p w14:paraId="06A4ADCA">
            <w:pPr>
              <w:spacing w:before="0" w:after="40" w:line="300" w:lineRule="auto"/>
              <w:jc w:val="center"/>
            </w:pPr>
            <w:r>
              <w:rPr>
                <w:rFonts w:ascii="Times New Roman" w:hAnsi="Times New Roman" w:eastAsia="宋体"/>
                <w:b w:val="0"/>
                <w:i w:val="0"/>
                <w:sz w:val="19"/>
              </w:rPr>
              <w:t>控制类</w:t>
            </w:r>
          </w:p>
        </w:tc>
        <w:tc>
          <w:tcPr>
            <w:tcW w:w="1361" w:type="dxa"/>
            <w:vAlign w:val="center"/>
          </w:tcPr>
          <w:p w14:paraId="73D1A693">
            <w:pPr>
              <w:spacing w:before="0" w:after="40" w:line="300" w:lineRule="auto"/>
              <w:jc w:val="left"/>
            </w:pPr>
            <w:r>
              <w:rPr>
                <w:rFonts w:ascii="Times New Roman" w:hAnsi="Times New Roman" w:eastAsia="宋体"/>
                <w:b w:val="0"/>
                <w:i w:val="0"/>
                <w:sz w:val="19"/>
              </w:rPr>
              <w:t>UC03 记录治疗项目</w:t>
            </w:r>
          </w:p>
        </w:tc>
        <w:tc>
          <w:tcPr>
            <w:tcW w:w="1701" w:type="dxa"/>
            <w:vAlign w:val="center"/>
          </w:tcPr>
          <w:p w14:paraId="509033AC">
            <w:pPr>
              <w:spacing w:before="0" w:after="40" w:line="300" w:lineRule="auto"/>
              <w:jc w:val="left"/>
            </w:pPr>
            <w:r>
              <w:rPr>
                <w:rFonts w:ascii="Times New Roman" w:hAnsi="Times New Roman" w:eastAsia="宋体"/>
                <w:b w:val="0"/>
                <w:i w:val="0"/>
                <w:sz w:val="19"/>
              </w:rPr>
              <w:t>就诊、治疗项、治疗项目、治疗项目价格、牙位、医疗材料、治疗耗材、员工</w:t>
            </w:r>
          </w:p>
        </w:tc>
        <w:tc>
          <w:tcPr>
            <w:tcW w:w="3288" w:type="dxa"/>
            <w:vAlign w:val="center"/>
          </w:tcPr>
          <w:p w14:paraId="52067098">
            <w:pPr>
              <w:spacing w:before="0" w:after="40" w:line="300" w:lineRule="auto"/>
              <w:jc w:val="left"/>
            </w:pPr>
            <w:r>
              <w:rPr>
                <w:rFonts w:ascii="Times New Roman" w:hAnsi="Times New Roman" w:eastAsia="宋体"/>
                <w:b w:val="0"/>
                <w:i w:val="0"/>
                <w:sz w:val="19"/>
              </w:rPr>
              <w:t>记录治疗项、牙位与单位数，按标准单价计价并登记耗材。</w:t>
            </w:r>
          </w:p>
        </w:tc>
      </w:tr>
      <w:tr w14:paraId="448A07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3AFF24FC">
            <w:pPr>
              <w:spacing w:before="0" w:after="40" w:line="300" w:lineRule="auto"/>
              <w:jc w:val="left"/>
            </w:pPr>
            <w:r>
              <w:rPr>
                <w:rFonts w:ascii="Times New Roman" w:hAnsi="Times New Roman" w:eastAsia="宋体"/>
                <w:b w:val="0"/>
                <w:i w:val="0"/>
                <w:sz w:val="19"/>
              </w:rPr>
              <w:t>追加治疗控制</w:t>
            </w:r>
          </w:p>
        </w:tc>
        <w:tc>
          <w:tcPr>
            <w:tcW w:w="1361" w:type="dxa"/>
            <w:shd w:val="clear" w:color="auto" w:fill="F4F8FB"/>
            <w:vAlign w:val="center"/>
          </w:tcPr>
          <w:p w14:paraId="34724E65">
            <w:pPr>
              <w:spacing w:before="0" w:after="40" w:line="300" w:lineRule="auto"/>
              <w:jc w:val="center"/>
            </w:pPr>
            <w:r>
              <w:rPr>
                <w:rFonts w:ascii="Times New Roman" w:hAnsi="Times New Roman" w:eastAsia="宋体"/>
                <w:b w:val="0"/>
                <w:i w:val="0"/>
                <w:sz w:val="19"/>
              </w:rPr>
              <w:t>控制类</w:t>
            </w:r>
          </w:p>
        </w:tc>
        <w:tc>
          <w:tcPr>
            <w:tcW w:w="1361" w:type="dxa"/>
            <w:shd w:val="clear" w:color="auto" w:fill="F4F8FB"/>
            <w:vAlign w:val="center"/>
          </w:tcPr>
          <w:p w14:paraId="58B0B20C">
            <w:pPr>
              <w:spacing w:before="0" w:after="40" w:line="300" w:lineRule="auto"/>
              <w:jc w:val="left"/>
            </w:pPr>
            <w:r>
              <w:rPr>
                <w:rFonts w:ascii="Times New Roman" w:hAnsi="Times New Roman" w:eastAsia="宋体"/>
                <w:b w:val="0"/>
                <w:i w:val="0"/>
                <w:sz w:val="19"/>
              </w:rPr>
              <w:t>UC04 追加治疗项目</w:t>
            </w:r>
          </w:p>
        </w:tc>
        <w:tc>
          <w:tcPr>
            <w:tcW w:w="1701" w:type="dxa"/>
            <w:shd w:val="clear" w:color="auto" w:fill="F4F8FB"/>
            <w:vAlign w:val="center"/>
          </w:tcPr>
          <w:p w14:paraId="0B756488">
            <w:pPr>
              <w:spacing w:before="0" w:after="40" w:line="300" w:lineRule="auto"/>
              <w:jc w:val="left"/>
            </w:pPr>
            <w:r>
              <w:rPr>
                <w:rFonts w:ascii="Times New Roman" w:hAnsi="Times New Roman" w:eastAsia="宋体"/>
                <w:b w:val="0"/>
                <w:i w:val="0"/>
                <w:sz w:val="19"/>
              </w:rPr>
              <w:t>就诊、治疗项、治疗项目、结算单</w:t>
            </w:r>
          </w:p>
        </w:tc>
        <w:tc>
          <w:tcPr>
            <w:tcW w:w="3288" w:type="dxa"/>
            <w:shd w:val="clear" w:color="auto" w:fill="F4F8FB"/>
            <w:vAlign w:val="center"/>
          </w:tcPr>
          <w:p w14:paraId="5D73F4B7">
            <w:pPr>
              <w:spacing w:before="0" w:after="40" w:line="300" w:lineRule="auto"/>
              <w:jc w:val="left"/>
            </w:pPr>
            <w:r>
              <w:rPr>
                <w:rFonts w:ascii="Times New Roman" w:hAnsi="Times New Roman" w:eastAsia="宋体"/>
                <w:b w:val="0"/>
                <w:i w:val="0"/>
                <w:sz w:val="19"/>
              </w:rPr>
              <w:t>就诊中追加治疗并即时重算金额；已开单则拒绝。</w:t>
            </w:r>
          </w:p>
        </w:tc>
      </w:tr>
      <w:tr w14:paraId="0E452ED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14D6A98B">
            <w:pPr>
              <w:spacing w:before="0" w:after="40" w:line="300" w:lineRule="auto"/>
              <w:jc w:val="left"/>
            </w:pPr>
            <w:r>
              <w:rPr>
                <w:rFonts w:ascii="Times New Roman" w:hAnsi="Times New Roman" w:eastAsia="宋体"/>
                <w:b w:val="0"/>
                <w:i w:val="0"/>
                <w:sz w:val="19"/>
              </w:rPr>
              <w:t>结算单控制</w:t>
            </w:r>
          </w:p>
        </w:tc>
        <w:tc>
          <w:tcPr>
            <w:tcW w:w="1361" w:type="dxa"/>
            <w:vAlign w:val="center"/>
          </w:tcPr>
          <w:p w14:paraId="1BF92186">
            <w:pPr>
              <w:spacing w:before="0" w:after="40" w:line="300" w:lineRule="auto"/>
              <w:jc w:val="center"/>
            </w:pPr>
            <w:r>
              <w:rPr>
                <w:rFonts w:ascii="Times New Roman" w:hAnsi="Times New Roman" w:eastAsia="宋体"/>
                <w:b w:val="0"/>
                <w:i w:val="0"/>
                <w:sz w:val="19"/>
              </w:rPr>
              <w:t>控制类</w:t>
            </w:r>
          </w:p>
        </w:tc>
        <w:tc>
          <w:tcPr>
            <w:tcW w:w="1361" w:type="dxa"/>
            <w:vAlign w:val="center"/>
          </w:tcPr>
          <w:p w14:paraId="599C16D4">
            <w:pPr>
              <w:spacing w:before="0" w:after="40" w:line="300" w:lineRule="auto"/>
              <w:jc w:val="left"/>
            </w:pPr>
            <w:r>
              <w:rPr>
                <w:rFonts w:ascii="Times New Roman" w:hAnsi="Times New Roman" w:eastAsia="宋体"/>
                <w:b w:val="0"/>
                <w:i w:val="0"/>
                <w:sz w:val="19"/>
              </w:rPr>
              <w:t>UC05 生成结算单</w:t>
            </w:r>
          </w:p>
        </w:tc>
        <w:tc>
          <w:tcPr>
            <w:tcW w:w="1701" w:type="dxa"/>
            <w:vAlign w:val="center"/>
          </w:tcPr>
          <w:p w14:paraId="0B5E395D">
            <w:pPr>
              <w:spacing w:before="0" w:after="40" w:line="300" w:lineRule="auto"/>
              <w:jc w:val="left"/>
            </w:pPr>
            <w:r>
              <w:rPr>
                <w:rFonts w:ascii="Times New Roman" w:hAnsi="Times New Roman" w:eastAsia="宋体"/>
                <w:b w:val="0"/>
                <w:i w:val="0"/>
                <w:sz w:val="19"/>
              </w:rPr>
              <w:t>就诊、治疗项、结算单、结算单明细、结算单更正</w:t>
            </w:r>
          </w:p>
        </w:tc>
        <w:tc>
          <w:tcPr>
            <w:tcW w:w="3288" w:type="dxa"/>
            <w:vAlign w:val="center"/>
          </w:tcPr>
          <w:p w14:paraId="09921769">
            <w:pPr>
              <w:spacing w:before="0" w:after="40" w:line="300" w:lineRule="auto"/>
              <w:jc w:val="left"/>
            </w:pPr>
            <w:r>
              <w:rPr>
                <w:rFonts w:ascii="Times New Roman" w:hAnsi="Times New Roman" w:eastAsia="宋体"/>
                <w:b w:val="0"/>
                <w:i w:val="0"/>
                <w:sz w:val="19"/>
              </w:rPr>
              <w:t>逐行汇总开单、冻结治疗项、登记更正。</w:t>
            </w:r>
          </w:p>
        </w:tc>
      </w:tr>
      <w:tr w14:paraId="10FA4A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096E45A8">
            <w:pPr>
              <w:spacing w:before="0" w:after="40" w:line="300" w:lineRule="auto"/>
              <w:jc w:val="left"/>
            </w:pPr>
            <w:r>
              <w:rPr>
                <w:rFonts w:ascii="Times New Roman" w:hAnsi="Times New Roman" w:eastAsia="宋体"/>
                <w:b w:val="0"/>
                <w:i w:val="0"/>
                <w:sz w:val="19"/>
              </w:rPr>
              <w:t>收款控制</w:t>
            </w:r>
          </w:p>
        </w:tc>
        <w:tc>
          <w:tcPr>
            <w:tcW w:w="1361" w:type="dxa"/>
            <w:shd w:val="clear" w:color="auto" w:fill="F4F8FB"/>
            <w:vAlign w:val="center"/>
          </w:tcPr>
          <w:p w14:paraId="099BBE70">
            <w:pPr>
              <w:spacing w:before="0" w:after="40" w:line="300" w:lineRule="auto"/>
              <w:jc w:val="center"/>
            </w:pPr>
            <w:r>
              <w:rPr>
                <w:rFonts w:ascii="Times New Roman" w:hAnsi="Times New Roman" w:eastAsia="宋体"/>
                <w:b w:val="0"/>
                <w:i w:val="0"/>
                <w:sz w:val="19"/>
              </w:rPr>
              <w:t>控制类</w:t>
            </w:r>
          </w:p>
        </w:tc>
        <w:tc>
          <w:tcPr>
            <w:tcW w:w="1361" w:type="dxa"/>
            <w:shd w:val="clear" w:color="auto" w:fill="F4F8FB"/>
            <w:vAlign w:val="center"/>
          </w:tcPr>
          <w:p w14:paraId="23B1BAD1">
            <w:pPr>
              <w:spacing w:before="0" w:after="40" w:line="300" w:lineRule="auto"/>
              <w:jc w:val="left"/>
            </w:pPr>
            <w:r>
              <w:rPr>
                <w:rFonts w:ascii="Times New Roman" w:hAnsi="Times New Roman" w:eastAsia="宋体"/>
                <w:b w:val="0"/>
                <w:i w:val="0"/>
                <w:sz w:val="19"/>
              </w:rPr>
              <w:t>UC06 登记收款</w:t>
            </w:r>
          </w:p>
        </w:tc>
        <w:tc>
          <w:tcPr>
            <w:tcW w:w="1701" w:type="dxa"/>
            <w:shd w:val="clear" w:color="auto" w:fill="F4F8FB"/>
            <w:vAlign w:val="center"/>
          </w:tcPr>
          <w:p w14:paraId="3DF02A00">
            <w:pPr>
              <w:spacing w:before="0" w:after="40" w:line="300" w:lineRule="auto"/>
              <w:jc w:val="left"/>
            </w:pPr>
            <w:r>
              <w:rPr>
                <w:rFonts w:ascii="Times New Roman" w:hAnsi="Times New Roman" w:eastAsia="宋体"/>
                <w:b w:val="0"/>
                <w:i w:val="0"/>
                <w:sz w:val="19"/>
              </w:rPr>
              <w:t>结算单、收款、结算单更正</w:t>
            </w:r>
          </w:p>
        </w:tc>
        <w:tc>
          <w:tcPr>
            <w:tcW w:w="3288" w:type="dxa"/>
            <w:shd w:val="clear" w:color="auto" w:fill="F4F8FB"/>
            <w:vAlign w:val="center"/>
          </w:tcPr>
          <w:p w14:paraId="5B66D48A">
            <w:pPr>
              <w:spacing w:before="0" w:after="40" w:line="300" w:lineRule="auto"/>
              <w:jc w:val="left"/>
            </w:pPr>
            <w:r>
              <w:rPr>
                <w:rFonts w:ascii="Times New Roman" w:hAnsi="Times New Roman" w:eastAsia="宋体"/>
                <w:b w:val="0"/>
                <w:i w:val="0"/>
                <w:sz w:val="19"/>
              </w:rPr>
              <w:t>登记收款、判断结清状态。</w:t>
            </w:r>
          </w:p>
        </w:tc>
      </w:tr>
      <w:tr w14:paraId="2CFF4A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0A8E3D3C">
            <w:pPr>
              <w:spacing w:before="0" w:after="40" w:line="300" w:lineRule="auto"/>
              <w:jc w:val="left"/>
            </w:pPr>
            <w:r>
              <w:rPr>
                <w:rFonts w:ascii="Times New Roman" w:hAnsi="Times New Roman" w:eastAsia="宋体"/>
                <w:b w:val="0"/>
                <w:i w:val="0"/>
                <w:sz w:val="19"/>
              </w:rPr>
              <w:t>取消控制</w:t>
            </w:r>
          </w:p>
        </w:tc>
        <w:tc>
          <w:tcPr>
            <w:tcW w:w="1361" w:type="dxa"/>
            <w:vAlign w:val="center"/>
          </w:tcPr>
          <w:p w14:paraId="36D85EC7">
            <w:pPr>
              <w:spacing w:before="0" w:after="40" w:line="300" w:lineRule="auto"/>
              <w:jc w:val="center"/>
            </w:pPr>
            <w:r>
              <w:rPr>
                <w:rFonts w:ascii="Times New Roman" w:hAnsi="Times New Roman" w:eastAsia="宋体"/>
                <w:b w:val="0"/>
                <w:i w:val="0"/>
                <w:sz w:val="19"/>
              </w:rPr>
              <w:t>控制类</w:t>
            </w:r>
          </w:p>
        </w:tc>
        <w:tc>
          <w:tcPr>
            <w:tcW w:w="1361" w:type="dxa"/>
            <w:vAlign w:val="center"/>
          </w:tcPr>
          <w:p w14:paraId="573EB294">
            <w:pPr>
              <w:spacing w:before="0" w:after="40" w:line="300" w:lineRule="auto"/>
              <w:jc w:val="left"/>
            </w:pPr>
            <w:r>
              <w:rPr>
                <w:rFonts w:ascii="Times New Roman" w:hAnsi="Times New Roman" w:eastAsia="宋体"/>
                <w:b w:val="0"/>
                <w:i w:val="0"/>
                <w:sz w:val="19"/>
              </w:rPr>
              <w:t>UC07 记录取消与爽约</w:t>
            </w:r>
          </w:p>
        </w:tc>
        <w:tc>
          <w:tcPr>
            <w:tcW w:w="1701" w:type="dxa"/>
            <w:vAlign w:val="center"/>
          </w:tcPr>
          <w:p w14:paraId="1403875E">
            <w:pPr>
              <w:spacing w:before="0" w:after="40" w:line="300" w:lineRule="auto"/>
              <w:jc w:val="left"/>
            </w:pPr>
            <w:r>
              <w:rPr>
                <w:rFonts w:ascii="Times New Roman" w:hAnsi="Times New Roman" w:eastAsia="宋体"/>
                <w:b w:val="0"/>
                <w:i w:val="0"/>
                <w:sz w:val="19"/>
              </w:rPr>
              <w:t>预约、预约变更、取消原因、就诊</w:t>
            </w:r>
          </w:p>
        </w:tc>
        <w:tc>
          <w:tcPr>
            <w:tcW w:w="3288" w:type="dxa"/>
            <w:vAlign w:val="center"/>
          </w:tcPr>
          <w:p w14:paraId="2C1F8040">
            <w:pPr>
              <w:spacing w:before="0" w:after="40" w:line="300" w:lineRule="auto"/>
              <w:jc w:val="left"/>
            </w:pPr>
            <w:r>
              <w:rPr>
                <w:rFonts w:ascii="Times New Roman" w:hAnsi="Times New Roman" w:eastAsia="宋体"/>
                <w:b w:val="0"/>
                <w:i w:val="0"/>
                <w:sz w:val="19"/>
              </w:rPr>
              <w:t>记录取消与爽约、释放时段；爽约由定时任务在预约时间过后标记。</w:t>
            </w:r>
          </w:p>
        </w:tc>
      </w:tr>
      <w:tr w14:paraId="011EB1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14E58D76">
            <w:pPr>
              <w:spacing w:before="0" w:after="40" w:line="300" w:lineRule="auto"/>
              <w:jc w:val="left"/>
            </w:pPr>
            <w:r>
              <w:rPr>
                <w:rFonts w:ascii="Times New Roman" w:hAnsi="Times New Roman" w:eastAsia="宋体"/>
                <w:b w:val="0"/>
                <w:i w:val="0"/>
                <w:sz w:val="19"/>
              </w:rPr>
              <w:t>医保报销控制</w:t>
            </w:r>
          </w:p>
        </w:tc>
        <w:tc>
          <w:tcPr>
            <w:tcW w:w="1361" w:type="dxa"/>
            <w:shd w:val="clear" w:color="auto" w:fill="F4F8FB"/>
            <w:vAlign w:val="center"/>
          </w:tcPr>
          <w:p w14:paraId="67A41489">
            <w:pPr>
              <w:spacing w:before="0" w:after="40" w:line="300" w:lineRule="auto"/>
              <w:jc w:val="center"/>
            </w:pPr>
            <w:r>
              <w:rPr>
                <w:rFonts w:ascii="Times New Roman" w:hAnsi="Times New Roman" w:eastAsia="宋体"/>
                <w:b w:val="0"/>
                <w:i w:val="0"/>
                <w:sz w:val="19"/>
              </w:rPr>
              <w:t>控制类</w:t>
            </w:r>
          </w:p>
        </w:tc>
        <w:tc>
          <w:tcPr>
            <w:tcW w:w="1361" w:type="dxa"/>
            <w:shd w:val="clear" w:color="auto" w:fill="F4F8FB"/>
            <w:vAlign w:val="center"/>
          </w:tcPr>
          <w:p w14:paraId="49F532F4">
            <w:pPr>
              <w:spacing w:before="0" w:after="40" w:line="300" w:lineRule="auto"/>
              <w:jc w:val="left"/>
            </w:pPr>
            <w:r>
              <w:rPr>
                <w:rFonts w:ascii="Times New Roman" w:hAnsi="Times New Roman" w:eastAsia="宋体"/>
                <w:b w:val="0"/>
                <w:i w:val="0"/>
                <w:sz w:val="19"/>
              </w:rPr>
              <w:t>UC08 登记医保报销</w:t>
            </w:r>
          </w:p>
        </w:tc>
        <w:tc>
          <w:tcPr>
            <w:tcW w:w="1701" w:type="dxa"/>
            <w:shd w:val="clear" w:color="auto" w:fill="F4F8FB"/>
            <w:vAlign w:val="center"/>
          </w:tcPr>
          <w:p w14:paraId="4F19A8AB">
            <w:pPr>
              <w:spacing w:before="0" w:after="40" w:line="300" w:lineRule="auto"/>
              <w:jc w:val="left"/>
            </w:pPr>
            <w:r>
              <w:rPr>
                <w:rFonts w:ascii="Times New Roman" w:hAnsi="Times New Roman" w:eastAsia="宋体"/>
                <w:b w:val="0"/>
                <w:i w:val="0"/>
                <w:sz w:val="19"/>
              </w:rPr>
              <w:t>—（范围外）</w:t>
            </w:r>
          </w:p>
        </w:tc>
        <w:tc>
          <w:tcPr>
            <w:tcW w:w="3288" w:type="dxa"/>
            <w:shd w:val="clear" w:color="auto" w:fill="F4F8FB"/>
            <w:vAlign w:val="center"/>
          </w:tcPr>
          <w:p w14:paraId="3AF54105">
            <w:pPr>
              <w:spacing w:before="0" w:after="40" w:line="300" w:lineRule="auto"/>
              <w:jc w:val="left"/>
            </w:pPr>
            <w:r>
              <w:rPr>
                <w:rFonts w:ascii="Times New Roman" w:hAnsi="Times New Roman" w:eastAsia="宋体"/>
                <w:b w:val="0"/>
                <w:i w:val="0"/>
                <w:sz w:val="19"/>
              </w:rPr>
              <w:t>范围外，本期不实现。范围外：本期不实现。</w:t>
            </w:r>
          </w:p>
        </w:tc>
      </w:tr>
      <w:tr w14:paraId="6AA2C3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3F44592E">
            <w:pPr>
              <w:spacing w:before="0" w:after="40" w:line="300" w:lineRule="auto"/>
              <w:jc w:val="left"/>
            </w:pPr>
            <w:r>
              <w:rPr>
                <w:rFonts w:ascii="Times New Roman" w:hAnsi="Times New Roman" w:eastAsia="宋体"/>
                <w:b w:val="0"/>
                <w:i w:val="0"/>
                <w:sz w:val="19"/>
              </w:rPr>
              <w:t>排班控制</w:t>
            </w:r>
          </w:p>
        </w:tc>
        <w:tc>
          <w:tcPr>
            <w:tcW w:w="1361" w:type="dxa"/>
            <w:vAlign w:val="center"/>
          </w:tcPr>
          <w:p w14:paraId="400C5DE2">
            <w:pPr>
              <w:spacing w:before="0" w:after="40" w:line="300" w:lineRule="auto"/>
              <w:jc w:val="center"/>
            </w:pPr>
            <w:r>
              <w:rPr>
                <w:rFonts w:ascii="Times New Roman" w:hAnsi="Times New Roman" w:eastAsia="宋体"/>
                <w:b w:val="0"/>
                <w:i w:val="0"/>
                <w:sz w:val="19"/>
              </w:rPr>
              <w:t>控制类</w:t>
            </w:r>
          </w:p>
        </w:tc>
        <w:tc>
          <w:tcPr>
            <w:tcW w:w="1361" w:type="dxa"/>
            <w:vAlign w:val="center"/>
          </w:tcPr>
          <w:p w14:paraId="32BA46DD">
            <w:pPr>
              <w:spacing w:before="0" w:after="40" w:line="300" w:lineRule="auto"/>
              <w:jc w:val="left"/>
            </w:pPr>
            <w:r>
              <w:rPr>
                <w:rFonts w:ascii="Times New Roman" w:hAnsi="Times New Roman" w:eastAsia="宋体"/>
                <w:b w:val="0"/>
                <w:i w:val="0"/>
                <w:sz w:val="19"/>
              </w:rPr>
              <w:t>UC09 维护牙医资格与排班</w:t>
            </w:r>
          </w:p>
        </w:tc>
        <w:tc>
          <w:tcPr>
            <w:tcW w:w="1701" w:type="dxa"/>
            <w:vAlign w:val="center"/>
          </w:tcPr>
          <w:p w14:paraId="1FA3E1F9">
            <w:pPr>
              <w:spacing w:before="0" w:after="40" w:line="300" w:lineRule="auto"/>
              <w:jc w:val="left"/>
            </w:pPr>
            <w:r>
              <w:rPr>
                <w:rFonts w:ascii="Times New Roman" w:hAnsi="Times New Roman" w:eastAsia="宋体"/>
                <w:b w:val="0"/>
                <w:i w:val="0"/>
                <w:sz w:val="19"/>
              </w:rPr>
              <w:t>员工、角色、员工角色、资格证类型、员工持证、排班、诊所</w:t>
            </w:r>
          </w:p>
        </w:tc>
        <w:tc>
          <w:tcPr>
            <w:tcW w:w="3288" w:type="dxa"/>
            <w:vAlign w:val="center"/>
          </w:tcPr>
          <w:p w14:paraId="25BF623D">
            <w:pPr>
              <w:spacing w:before="0" w:after="40" w:line="300" w:lineRule="auto"/>
              <w:jc w:val="left"/>
            </w:pPr>
            <w:r>
              <w:rPr>
                <w:rFonts w:ascii="Times New Roman" w:hAnsi="Times New Roman" w:eastAsia="宋体"/>
                <w:b w:val="0"/>
                <w:i w:val="0"/>
                <w:sz w:val="19"/>
              </w:rPr>
              <w:t>维护资格证与跨诊所排班，校验冲突、提示人力缺口。</w:t>
            </w:r>
          </w:p>
        </w:tc>
      </w:tr>
      <w:tr w14:paraId="4510B0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54703888">
            <w:pPr>
              <w:spacing w:before="0" w:after="40" w:line="300" w:lineRule="auto"/>
              <w:jc w:val="left"/>
            </w:pPr>
            <w:r>
              <w:rPr>
                <w:rFonts w:ascii="Times New Roman" w:hAnsi="Times New Roman" w:eastAsia="宋体"/>
                <w:b w:val="0"/>
                <w:i w:val="0"/>
                <w:sz w:val="19"/>
              </w:rPr>
              <w:t>绩效核算控制</w:t>
            </w:r>
          </w:p>
        </w:tc>
        <w:tc>
          <w:tcPr>
            <w:tcW w:w="1361" w:type="dxa"/>
            <w:shd w:val="clear" w:color="auto" w:fill="F4F8FB"/>
            <w:vAlign w:val="center"/>
          </w:tcPr>
          <w:p w14:paraId="1A4F919C">
            <w:pPr>
              <w:spacing w:before="0" w:after="40" w:line="300" w:lineRule="auto"/>
              <w:jc w:val="center"/>
            </w:pPr>
            <w:r>
              <w:rPr>
                <w:rFonts w:ascii="Times New Roman" w:hAnsi="Times New Roman" w:eastAsia="宋体"/>
                <w:b w:val="0"/>
                <w:i w:val="0"/>
                <w:sz w:val="19"/>
              </w:rPr>
              <w:t>控制类</w:t>
            </w:r>
          </w:p>
        </w:tc>
        <w:tc>
          <w:tcPr>
            <w:tcW w:w="1361" w:type="dxa"/>
            <w:shd w:val="clear" w:color="auto" w:fill="F4F8FB"/>
            <w:vAlign w:val="center"/>
          </w:tcPr>
          <w:p w14:paraId="34A41C68">
            <w:pPr>
              <w:spacing w:before="0" w:after="40" w:line="300" w:lineRule="auto"/>
              <w:jc w:val="left"/>
            </w:pPr>
            <w:r>
              <w:rPr>
                <w:rFonts w:ascii="Times New Roman" w:hAnsi="Times New Roman" w:eastAsia="宋体"/>
                <w:b w:val="0"/>
                <w:i w:val="0"/>
                <w:sz w:val="19"/>
              </w:rPr>
              <w:t>UC10 核算季度绩效</w:t>
            </w:r>
          </w:p>
        </w:tc>
        <w:tc>
          <w:tcPr>
            <w:tcW w:w="1701" w:type="dxa"/>
            <w:shd w:val="clear" w:color="auto" w:fill="F4F8FB"/>
            <w:vAlign w:val="center"/>
          </w:tcPr>
          <w:p w14:paraId="5CD1B1A7">
            <w:pPr>
              <w:spacing w:before="0" w:after="40" w:line="300" w:lineRule="auto"/>
              <w:jc w:val="left"/>
            </w:pPr>
            <w:r>
              <w:rPr>
                <w:rFonts w:ascii="Times New Roman" w:hAnsi="Times New Roman" w:eastAsia="宋体"/>
                <w:b w:val="0"/>
                <w:i w:val="0"/>
                <w:sz w:val="19"/>
              </w:rPr>
              <w:t>绩效期间、诊所绩效、牙医绩效、运营费用、费用类别、治疗项、治疗耗材、排班、结算单</w:t>
            </w:r>
          </w:p>
        </w:tc>
        <w:tc>
          <w:tcPr>
            <w:tcW w:w="3288" w:type="dxa"/>
            <w:shd w:val="clear" w:color="auto" w:fill="F4F8FB"/>
            <w:vAlign w:val="center"/>
          </w:tcPr>
          <w:p w14:paraId="182B9E8A">
            <w:pPr>
              <w:spacing w:before="0" w:after="40" w:line="300" w:lineRule="auto"/>
              <w:jc w:val="left"/>
            </w:pPr>
            <w:r>
              <w:rPr>
                <w:rFonts w:ascii="Times New Roman" w:hAnsi="Times New Roman" w:eastAsia="宋体"/>
                <w:b w:val="0"/>
                <w:i w:val="0"/>
                <w:sz w:val="19"/>
              </w:rPr>
              <w:t>按诊所归集收入与成本、按工时占比分摊费用、按收入份额分配激励，舍入尾差归该诊所收入最高者。</w:t>
            </w:r>
          </w:p>
        </w:tc>
      </w:tr>
      <w:tr w14:paraId="289F79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18300320">
            <w:pPr>
              <w:spacing w:before="0" w:after="40" w:line="300" w:lineRule="auto"/>
              <w:jc w:val="left"/>
            </w:pPr>
            <w:r>
              <w:rPr>
                <w:rFonts w:ascii="Times New Roman" w:hAnsi="Times New Roman" w:eastAsia="宋体"/>
                <w:b w:val="0"/>
                <w:i w:val="0"/>
                <w:sz w:val="19"/>
              </w:rPr>
              <w:t>报表查询控制</w:t>
            </w:r>
          </w:p>
        </w:tc>
        <w:tc>
          <w:tcPr>
            <w:tcW w:w="1361" w:type="dxa"/>
            <w:vAlign w:val="center"/>
          </w:tcPr>
          <w:p w14:paraId="0B438912">
            <w:pPr>
              <w:spacing w:before="0" w:after="40" w:line="300" w:lineRule="auto"/>
              <w:jc w:val="center"/>
            </w:pPr>
            <w:r>
              <w:rPr>
                <w:rFonts w:ascii="Times New Roman" w:hAnsi="Times New Roman" w:eastAsia="宋体"/>
                <w:b w:val="0"/>
                <w:i w:val="0"/>
                <w:sz w:val="19"/>
              </w:rPr>
              <w:t>控制类</w:t>
            </w:r>
          </w:p>
        </w:tc>
        <w:tc>
          <w:tcPr>
            <w:tcW w:w="1361" w:type="dxa"/>
            <w:vAlign w:val="center"/>
          </w:tcPr>
          <w:p w14:paraId="526B887B">
            <w:pPr>
              <w:spacing w:before="0" w:after="40" w:line="300" w:lineRule="auto"/>
              <w:jc w:val="left"/>
            </w:pPr>
            <w:r>
              <w:rPr>
                <w:rFonts w:ascii="Times New Roman" w:hAnsi="Times New Roman" w:eastAsia="宋体"/>
                <w:b w:val="0"/>
                <w:i w:val="0"/>
                <w:sz w:val="19"/>
              </w:rPr>
              <w:t>UC11 查询经营与取消率报表</w:t>
            </w:r>
          </w:p>
        </w:tc>
        <w:tc>
          <w:tcPr>
            <w:tcW w:w="1701" w:type="dxa"/>
            <w:vAlign w:val="center"/>
          </w:tcPr>
          <w:p w14:paraId="0C67F588">
            <w:pPr>
              <w:spacing w:before="0" w:after="40" w:line="300" w:lineRule="auto"/>
              <w:jc w:val="left"/>
            </w:pPr>
            <w:r>
              <w:rPr>
                <w:rFonts w:ascii="Times New Roman" w:hAnsi="Times New Roman" w:eastAsia="宋体"/>
                <w:b w:val="0"/>
                <w:i w:val="0"/>
                <w:sz w:val="19"/>
              </w:rPr>
              <w:t>预约、就诊、治疗项、结算单、收款、诊所绩效、牙医绩效</w:t>
            </w:r>
          </w:p>
        </w:tc>
        <w:tc>
          <w:tcPr>
            <w:tcW w:w="3288" w:type="dxa"/>
            <w:vAlign w:val="center"/>
          </w:tcPr>
          <w:p w14:paraId="1831A230">
            <w:pPr>
              <w:spacing w:before="0" w:after="40" w:line="300" w:lineRule="auto"/>
              <w:jc w:val="left"/>
            </w:pPr>
            <w:r>
              <w:rPr>
                <w:rFonts w:ascii="Times New Roman" w:hAnsi="Times New Roman" w:eastAsia="宋体"/>
                <w:b w:val="0"/>
                <w:i w:val="0"/>
                <w:sz w:val="19"/>
              </w:rPr>
              <w:t>统一口径输出治疗量、取消率与经营报表（只读，不改数据）。</w:t>
            </w:r>
          </w:p>
        </w:tc>
      </w:tr>
      <w:tr w14:paraId="65B365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54CDD3CE">
            <w:pPr>
              <w:spacing w:before="0" w:after="40" w:line="300" w:lineRule="auto"/>
              <w:jc w:val="left"/>
            </w:pPr>
            <w:r>
              <w:rPr>
                <w:rFonts w:ascii="Times New Roman" w:hAnsi="Times New Roman" w:eastAsia="宋体"/>
                <w:b w:val="0"/>
                <w:i w:val="0"/>
                <w:sz w:val="19"/>
              </w:rPr>
              <w:t>项目维护控制</w:t>
            </w:r>
          </w:p>
        </w:tc>
        <w:tc>
          <w:tcPr>
            <w:tcW w:w="1361" w:type="dxa"/>
            <w:shd w:val="clear" w:color="auto" w:fill="F4F8FB"/>
            <w:vAlign w:val="center"/>
          </w:tcPr>
          <w:p w14:paraId="54065C4D">
            <w:pPr>
              <w:spacing w:before="0" w:after="40" w:line="300" w:lineRule="auto"/>
              <w:jc w:val="center"/>
            </w:pPr>
            <w:r>
              <w:rPr>
                <w:rFonts w:ascii="Times New Roman" w:hAnsi="Times New Roman" w:eastAsia="宋体"/>
                <w:b w:val="0"/>
                <w:i w:val="0"/>
                <w:sz w:val="19"/>
              </w:rPr>
              <w:t>控制类</w:t>
            </w:r>
          </w:p>
        </w:tc>
        <w:tc>
          <w:tcPr>
            <w:tcW w:w="1361" w:type="dxa"/>
            <w:shd w:val="clear" w:color="auto" w:fill="F4F8FB"/>
            <w:vAlign w:val="center"/>
          </w:tcPr>
          <w:p w14:paraId="68DA5FB2">
            <w:pPr>
              <w:spacing w:before="0" w:after="40" w:line="300" w:lineRule="auto"/>
              <w:jc w:val="left"/>
            </w:pPr>
            <w:r>
              <w:rPr>
                <w:rFonts w:ascii="Times New Roman" w:hAnsi="Times New Roman" w:eastAsia="宋体"/>
                <w:b w:val="0"/>
                <w:i w:val="0"/>
                <w:sz w:val="19"/>
              </w:rPr>
              <w:t>UC12 维护治疗项目与标准单价</w:t>
            </w:r>
          </w:p>
        </w:tc>
        <w:tc>
          <w:tcPr>
            <w:tcW w:w="1701" w:type="dxa"/>
            <w:shd w:val="clear" w:color="auto" w:fill="F4F8FB"/>
            <w:vAlign w:val="center"/>
          </w:tcPr>
          <w:p w14:paraId="2584B9C9">
            <w:pPr>
              <w:spacing w:before="0" w:after="40" w:line="300" w:lineRule="auto"/>
              <w:jc w:val="left"/>
            </w:pPr>
            <w:r>
              <w:rPr>
                <w:rFonts w:ascii="Times New Roman" w:hAnsi="Times New Roman" w:eastAsia="宋体"/>
                <w:b w:val="0"/>
                <w:i w:val="0"/>
                <w:sz w:val="19"/>
              </w:rPr>
              <w:t>治疗项目、治疗项目分类、治疗项目价格、资格证类型</w:t>
            </w:r>
          </w:p>
        </w:tc>
        <w:tc>
          <w:tcPr>
            <w:tcW w:w="3288" w:type="dxa"/>
            <w:shd w:val="clear" w:color="auto" w:fill="F4F8FB"/>
            <w:vAlign w:val="center"/>
          </w:tcPr>
          <w:p w14:paraId="5A4235E9">
            <w:pPr>
              <w:spacing w:before="0" w:after="40" w:line="300" w:lineRule="auto"/>
              <w:jc w:val="left"/>
            </w:pPr>
            <w:r>
              <w:rPr>
                <w:rFonts w:ascii="Times New Roman" w:hAnsi="Times New Roman" w:eastAsia="宋体"/>
                <w:b w:val="0"/>
                <w:i w:val="0"/>
                <w:sz w:val="19"/>
              </w:rPr>
              <w:t>维护项目、标准单位与单价版本；价格按治疗项记录时间选中生效版本，已记录或已开单项不改。</w:t>
            </w:r>
          </w:p>
        </w:tc>
      </w:tr>
    </w:tbl>
    <w:p w14:paraId="65B69D15">
      <w:pPr>
        <w:spacing w:before="0" w:after="0" w:line="240" w:lineRule="auto"/>
      </w:pPr>
    </w:p>
    <w:p w14:paraId="1A86DA26">
      <w:pPr>
        <w:spacing w:before="0" w:after="160"/>
        <w:jc w:val="center"/>
      </w:pPr>
      <w:r>
        <w:rPr>
          <w:rFonts w:ascii="Times New Roman" w:hAnsi="Times New Roman" w:eastAsia="微软雅黑"/>
          <w:b w:val="0"/>
          <w:i w:val="0"/>
          <w:color w:val="595959"/>
          <w:sz w:val="18"/>
        </w:rPr>
        <w:t>表 11 边界类与控制类（界面 12 + 外系统接口 3 + 控制 12 = 27 个）</w:t>
      </w:r>
    </w:p>
    <w:p w14:paraId="31D7CD4E">
      <w:pPr>
        <w:spacing w:before="0" w:after="0" w:line="240" w:lineRule="auto"/>
      </w:pPr>
    </w:p>
    <w:p w14:paraId="47D211DF">
      <w:pPr>
        <w:pStyle w:val="3"/>
        <w:pBdr>
          <w:bottom w:val="single" w:color="9DB7D0" w:sz="8" w:space="6"/>
        </w:pBdr>
      </w:pPr>
      <w:r>
        <w:rPr>
          <w:rFonts w:ascii="微软雅黑" w:hAnsi="微软雅黑" w:eastAsia="微软雅黑"/>
          <w:b/>
          <w:i w:val="0"/>
          <w:sz w:val="31"/>
        </w:rPr>
        <w:t>五、设计</w:t>
      </w:r>
    </w:p>
    <w:p w14:paraId="1350B20D">
      <w:pPr>
        <w:pStyle w:val="4"/>
        <w:pBdr>
          <w:left w:val="single" w:color="1F4E79" w:sz="18" w:space="6"/>
        </w:pBdr>
        <w:ind w:left="159"/>
      </w:pPr>
      <w:r>
        <w:rPr>
          <w:rFonts w:ascii="微软雅黑" w:hAnsi="微软雅黑" w:eastAsia="微软雅黑"/>
          <w:b/>
          <w:i w:val="0"/>
          <w:sz w:val="26"/>
        </w:rPr>
        <w:t>5.1 系统架构与模块划分</w:t>
      </w:r>
    </w:p>
    <w:p w14:paraId="5395CC66">
      <w:pPr>
        <w:spacing w:after="120" w:line="341" w:lineRule="auto"/>
        <w:ind w:firstLine="420"/>
        <w:jc w:val="both"/>
      </w:pPr>
      <w:r>
        <w:rPr>
          <w:rFonts w:ascii="Times New Roman" w:hAnsi="Times New Roman" w:eastAsia="宋体"/>
          <w:b w:val="0"/>
          <w:i w:val="0"/>
          <w:sz w:val="21"/>
        </w:rPr>
        <w:t>系统采用 4 层结构（图 5-1）：表示层、应用层、领域层、存储层。分层让四类产出各归其位——15 个边界类留在表示层（12 个用例界面 + 3 个外系统接口），12 个控制类构成应用层，33 个实体类构成领域层，33 张表与 6 个视图构成存储层，第四章的不变式因此可以逐条指认落点。调用方向自上而下，跨层只允许『上一层调下一层』，领域层不反向依赖应用层，因此统计口径一律通过视图在存储层完成。</w:t>
      </w:r>
    </w:p>
    <w:p w14:paraId="7FFA6184">
      <w:pPr>
        <w:keepNext/>
        <w:spacing w:before="120" w:after="80"/>
        <w:jc w:val="center"/>
      </w:pPr>
      <w:r>
        <w:drawing>
          <wp:inline distT="0" distB="0" distL="114300" distR="114300">
            <wp:extent cx="5759450" cy="6564630"/>
            <wp:effectExtent l="0" t="0" r="6350" b="1270"/>
            <wp:docPr id="46" name="Picture 46" descr="图 5-1 ADC 系统分层与模块架构" title="图 5-1 ADC 系统分层与模块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图 5-1 ADC 系统分层与模块架构" title="图 5-1 ADC 系统分层与模块架构"/>
                    <pic:cNvPicPr>
                      <a:picLocks noChangeAspect="1"/>
                    </pic:cNvPicPr>
                  </pic:nvPicPr>
                  <pic:blipFill>
                    <a:blip r:embed="rId53"/>
                    <a:stretch>
                      <a:fillRect/>
                    </a:stretch>
                  </pic:blipFill>
                  <pic:spPr>
                    <a:xfrm>
                      <a:off x="0" y="0"/>
                      <a:ext cx="5760000" cy="6565012"/>
                    </a:xfrm>
                    <a:prstGeom prst="rect">
                      <a:avLst/>
                    </a:prstGeom>
                  </pic:spPr>
                </pic:pic>
              </a:graphicData>
            </a:graphic>
          </wp:inline>
        </w:drawing>
      </w:r>
    </w:p>
    <w:p w14:paraId="32494068">
      <w:pPr>
        <w:spacing w:before="0" w:after="200"/>
        <w:jc w:val="center"/>
      </w:pPr>
      <w:r>
        <w:rPr>
          <w:rFonts w:ascii="Times New Roman" w:hAnsi="Times New Roman" w:eastAsia="微软雅黑"/>
          <w:b w:val="0"/>
          <w:i w:val="0"/>
          <w:color w:val="595959"/>
          <w:sz w:val="18"/>
        </w:rPr>
        <w:t>图 5-1 ADC 系统分层与模块架构</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2268"/>
        <w:gridCol w:w="2268"/>
        <w:gridCol w:w="2268"/>
        <w:gridCol w:w="2268"/>
      </w:tblGrid>
      <w:tr w14:paraId="068105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077" w:type="dxa"/>
            <w:shd w:val="clear" w:color="auto" w:fill="1F4E79"/>
            <w:vAlign w:val="center"/>
          </w:tcPr>
          <w:p w14:paraId="495D8E73">
            <w:pPr>
              <w:spacing w:before="0" w:after="40" w:line="300" w:lineRule="auto"/>
              <w:jc w:val="center"/>
            </w:pPr>
            <w:r>
              <w:rPr>
                <w:rFonts w:ascii="Times New Roman" w:hAnsi="Times New Roman" w:eastAsia="宋体"/>
                <w:b/>
                <w:i w:val="0"/>
                <w:color w:val="FFFFFF"/>
                <w:sz w:val="19"/>
              </w:rPr>
              <w:t>层次</w:t>
            </w:r>
          </w:p>
        </w:tc>
        <w:tc>
          <w:tcPr>
            <w:tcW w:w="3685" w:type="dxa"/>
            <w:shd w:val="clear" w:color="auto" w:fill="1F4E79"/>
            <w:vAlign w:val="center"/>
          </w:tcPr>
          <w:p w14:paraId="1BDAF775">
            <w:pPr>
              <w:spacing w:before="0" w:after="40" w:line="300" w:lineRule="auto"/>
              <w:jc w:val="center"/>
            </w:pPr>
            <w:r>
              <w:rPr>
                <w:rFonts w:ascii="Times New Roman" w:hAnsi="Times New Roman" w:eastAsia="宋体"/>
                <w:b/>
                <w:i w:val="0"/>
                <w:color w:val="FFFFFF"/>
                <w:sz w:val="19"/>
              </w:rPr>
              <w:t>职责</w:t>
            </w:r>
          </w:p>
        </w:tc>
        <w:tc>
          <w:tcPr>
            <w:tcW w:w="2154" w:type="dxa"/>
            <w:shd w:val="clear" w:color="auto" w:fill="1F4E79"/>
            <w:vAlign w:val="center"/>
          </w:tcPr>
          <w:p w14:paraId="067BC2DC">
            <w:pPr>
              <w:spacing w:before="0" w:after="40" w:line="300" w:lineRule="auto"/>
              <w:jc w:val="center"/>
            </w:pPr>
            <w:r>
              <w:rPr>
                <w:rFonts w:ascii="Times New Roman" w:hAnsi="Times New Roman" w:eastAsia="宋体"/>
                <w:b/>
                <w:i w:val="0"/>
                <w:color w:val="FFFFFF"/>
                <w:sz w:val="19"/>
              </w:rPr>
              <w:t>本系统的承载内容</w:t>
            </w:r>
          </w:p>
        </w:tc>
        <w:tc>
          <w:tcPr>
            <w:tcW w:w="2154" w:type="dxa"/>
            <w:shd w:val="clear" w:color="auto" w:fill="1F4E79"/>
            <w:vAlign w:val="center"/>
          </w:tcPr>
          <w:p w14:paraId="734081EF">
            <w:pPr>
              <w:spacing w:before="0" w:after="40" w:line="300" w:lineRule="auto"/>
              <w:jc w:val="center"/>
            </w:pPr>
            <w:r>
              <w:rPr>
                <w:rFonts w:ascii="Times New Roman" w:hAnsi="Times New Roman" w:eastAsia="宋体"/>
                <w:b/>
                <w:i w:val="0"/>
                <w:color w:val="FFFFFF"/>
                <w:sz w:val="19"/>
              </w:rPr>
              <w:t>落地约束</w:t>
            </w:r>
          </w:p>
        </w:tc>
      </w:tr>
      <w:tr w14:paraId="1342BB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077" w:type="dxa"/>
            <w:vAlign w:val="center"/>
          </w:tcPr>
          <w:p w14:paraId="2720307E">
            <w:pPr>
              <w:spacing w:before="0" w:after="40" w:line="300" w:lineRule="auto"/>
              <w:jc w:val="center"/>
            </w:pPr>
            <w:r>
              <w:rPr>
                <w:rFonts w:ascii="Times New Roman" w:hAnsi="Times New Roman" w:eastAsia="宋体"/>
                <w:b w:val="0"/>
                <w:i w:val="0"/>
                <w:sz w:val="19"/>
              </w:rPr>
              <w:t>表示层</w:t>
            </w:r>
          </w:p>
        </w:tc>
        <w:tc>
          <w:tcPr>
            <w:tcW w:w="3685" w:type="dxa"/>
            <w:vAlign w:val="center"/>
          </w:tcPr>
          <w:p w14:paraId="51CD889D">
            <w:pPr>
              <w:spacing w:before="0" w:after="40" w:line="300" w:lineRule="auto"/>
              <w:jc w:val="left"/>
            </w:pPr>
            <w:r>
              <w:rPr>
                <w:rFonts w:ascii="Times New Roman" w:hAnsi="Times New Roman" w:eastAsia="宋体"/>
                <w:b w:val="0"/>
                <w:i w:val="0"/>
                <w:sz w:val="19"/>
              </w:rPr>
              <w:t>承载界面与外部系统接口，只做输入校验、展示与消息收发，不直接访问数据表。</w:t>
            </w:r>
          </w:p>
        </w:tc>
        <w:tc>
          <w:tcPr>
            <w:tcW w:w="2154" w:type="dxa"/>
            <w:vAlign w:val="center"/>
          </w:tcPr>
          <w:p w14:paraId="6B30D37F">
            <w:pPr>
              <w:spacing w:before="0" w:after="40" w:line="300" w:lineRule="auto"/>
              <w:jc w:val="left"/>
            </w:pPr>
            <w:r>
              <w:rPr>
                <w:rFonts w:ascii="Times New Roman" w:hAnsi="Times New Roman" w:eastAsia="宋体"/>
                <w:b w:val="0"/>
                <w:i w:val="0"/>
                <w:sz w:val="19"/>
              </w:rPr>
              <w:t>用例界面 12 个 + 外系统接口边界 3 个（共 15 个边界类）</w:t>
            </w:r>
          </w:p>
        </w:tc>
        <w:tc>
          <w:tcPr>
            <w:tcW w:w="2154" w:type="dxa"/>
            <w:vAlign w:val="center"/>
          </w:tcPr>
          <w:p w14:paraId="4CB23A95">
            <w:pPr>
              <w:spacing w:before="0" w:after="40" w:line="300" w:lineRule="auto"/>
              <w:jc w:val="left"/>
            </w:pPr>
            <w:r>
              <w:rPr>
                <w:rFonts w:ascii="Times New Roman" w:hAnsi="Times New Roman" w:eastAsia="宋体"/>
                <w:b w:val="0"/>
                <w:i w:val="0"/>
                <w:sz w:val="19"/>
              </w:rPr>
              <w:t>外部系统接口按边界类隔离；界面不写业务规则</w:t>
            </w:r>
          </w:p>
        </w:tc>
      </w:tr>
      <w:tr w14:paraId="16D1DF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077" w:type="dxa"/>
            <w:shd w:val="clear" w:color="auto" w:fill="F4F8FB"/>
            <w:vAlign w:val="center"/>
          </w:tcPr>
          <w:p w14:paraId="7A0762CE">
            <w:pPr>
              <w:spacing w:before="0" w:after="40" w:line="300" w:lineRule="auto"/>
              <w:jc w:val="center"/>
            </w:pPr>
            <w:r>
              <w:rPr>
                <w:rFonts w:ascii="Times New Roman" w:hAnsi="Times New Roman" w:eastAsia="宋体"/>
                <w:b w:val="0"/>
                <w:i w:val="0"/>
                <w:sz w:val="19"/>
              </w:rPr>
              <w:t>应用层</w:t>
            </w:r>
          </w:p>
        </w:tc>
        <w:tc>
          <w:tcPr>
            <w:tcW w:w="3685" w:type="dxa"/>
            <w:shd w:val="clear" w:color="auto" w:fill="F4F8FB"/>
            <w:vAlign w:val="center"/>
          </w:tcPr>
          <w:p w14:paraId="0E527A4A">
            <w:pPr>
              <w:spacing w:before="0" w:after="40" w:line="300" w:lineRule="auto"/>
              <w:jc w:val="left"/>
            </w:pPr>
            <w:r>
              <w:rPr>
                <w:rFonts w:ascii="Times New Roman" w:hAnsi="Times New Roman" w:eastAsia="宋体"/>
                <w:b w:val="0"/>
                <w:i w:val="0"/>
                <w:sz w:val="19"/>
              </w:rPr>
              <w:t>按用例组织服务，负责事务边界、权限判断与跨实体的规则校验。</w:t>
            </w:r>
          </w:p>
        </w:tc>
        <w:tc>
          <w:tcPr>
            <w:tcW w:w="2154" w:type="dxa"/>
            <w:shd w:val="clear" w:color="auto" w:fill="F4F8FB"/>
            <w:vAlign w:val="center"/>
          </w:tcPr>
          <w:p w14:paraId="4DF69B25">
            <w:pPr>
              <w:spacing w:before="0" w:after="40" w:line="300" w:lineRule="auto"/>
              <w:jc w:val="left"/>
            </w:pPr>
            <w:r>
              <w:rPr>
                <w:rFonts w:ascii="Times New Roman" w:hAnsi="Times New Roman" w:eastAsia="宋体"/>
                <w:b w:val="0"/>
                <w:i w:val="0"/>
                <w:sz w:val="19"/>
              </w:rPr>
              <w:t>控制类（12 个），每个系统用例一个</w:t>
            </w:r>
          </w:p>
        </w:tc>
        <w:tc>
          <w:tcPr>
            <w:tcW w:w="2154" w:type="dxa"/>
            <w:shd w:val="clear" w:color="auto" w:fill="F4F8FB"/>
            <w:vAlign w:val="center"/>
          </w:tcPr>
          <w:p w14:paraId="51D81453">
            <w:pPr>
              <w:spacing w:before="0" w:after="40" w:line="300" w:lineRule="auto"/>
              <w:jc w:val="left"/>
            </w:pPr>
            <w:r>
              <w:rPr>
                <w:rFonts w:ascii="Times New Roman" w:hAnsi="Times New Roman" w:eastAsia="宋体"/>
                <w:b w:val="0"/>
                <w:i w:val="0"/>
                <w:sz w:val="19"/>
              </w:rPr>
              <w:t>事务边界在这里划分（见 5.7）；不变式中的 app: 落点在这层</w:t>
            </w:r>
          </w:p>
        </w:tc>
      </w:tr>
      <w:tr w14:paraId="4AD66A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077" w:type="dxa"/>
            <w:vAlign w:val="center"/>
          </w:tcPr>
          <w:p w14:paraId="5454C245">
            <w:pPr>
              <w:spacing w:before="0" w:after="40" w:line="300" w:lineRule="auto"/>
              <w:jc w:val="center"/>
            </w:pPr>
            <w:r>
              <w:rPr>
                <w:rFonts w:ascii="Times New Roman" w:hAnsi="Times New Roman" w:eastAsia="宋体"/>
                <w:b w:val="0"/>
                <w:i w:val="0"/>
                <w:sz w:val="19"/>
              </w:rPr>
              <w:t>领域层</w:t>
            </w:r>
          </w:p>
        </w:tc>
        <w:tc>
          <w:tcPr>
            <w:tcW w:w="3685" w:type="dxa"/>
            <w:vAlign w:val="center"/>
          </w:tcPr>
          <w:p w14:paraId="0E0DF6C6">
            <w:pPr>
              <w:spacing w:before="0" w:after="40" w:line="300" w:lineRule="auto"/>
              <w:jc w:val="left"/>
            </w:pPr>
            <w:r>
              <w:rPr>
                <w:rFonts w:ascii="Times New Roman" w:hAnsi="Times New Roman" w:eastAsia="宋体"/>
                <w:b w:val="0"/>
                <w:i w:val="0"/>
                <w:sz w:val="19"/>
              </w:rPr>
              <w:t>保存业务对象及其自身的一致性规则，是全部金额、状态与计量的计算归属。</w:t>
            </w:r>
          </w:p>
        </w:tc>
        <w:tc>
          <w:tcPr>
            <w:tcW w:w="2154" w:type="dxa"/>
            <w:vAlign w:val="center"/>
          </w:tcPr>
          <w:p w14:paraId="38D089C3">
            <w:pPr>
              <w:spacing w:before="0" w:after="40" w:line="300" w:lineRule="auto"/>
              <w:jc w:val="left"/>
            </w:pPr>
            <w:r>
              <w:rPr>
                <w:rFonts w:ascii="Times New Roman" w:hAnsi="Times New Roman" w:eastAsia="宋体"/>
                <w:b w:val="0"/>
                <w:i w:val="0"/>
                <w:sz w:val="19"/>
              </w:rPr>
              <w:t>实体类（33 个，含 2 个非核心域类）</w:t>
            </w:r>
          </w:p>
        </w:tc>
        <w:tc>
          <w:tcPr>
            <w:tcW w:w="2154" w:type="dxa"/>
            <w:vAlign w:val="center"/>
          </w:tcPr>
          <w:p w14:paraId="1ED68DEE">
            <w:pPr>
              <w:spacing w:before="0" w:after="40" w:line="300" w:lineRule="auto"/>
              <w:jc w:val="left"/>
            </w:pPr>
            <w:r>
              <w:rPr>
                <w:rFonts w:ascii="Times New Roman" w:hAnsi="Times New Roman" w:eastAsia="宋体"/>
                <w:b w:val="0"/>
                <w:i w:val="0"/>
                <w:sz w:val="19"/>
              </w:rPr>
              <w:t>不变式中的 db: 落点在表约束，计算规则在本层</w:t>
            </w:r>
          </w:p>
        </w:tc>
      </w:tr>
      <w:tr w14:paraId="5EE319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077" w:type="dxa"/>
            <w:shd w:val="clear" w:color="auto" w:fill="F4F8FB"/>
            <w:vAlign w:val="center"/>
          </w:tcPr>
          <w:p w14:paraId="646D730D">
            <w:pPr>
              <w:spacing w:before="0" w:after="40" w:line="300" w:lineRule="auto"/>
              <w:jc w:val="center"/>
            </w:pPr>
            <w:r>
              <w:rPr>
                <w:rFonts w:ascii="Times New Roman" w:hAnsi="Times New Roman" w:eastAsia="宋体"/>
                <w:b w:val="0"/>
                <w:i w:val="0"/>
                <w:sz w:val="19"/>
              </w:rPr>
              <w:t>存储层</w:t>
            </w:r>
          </w:p>
        </w:tc>
        <w:tc>
          <w:tcPr>
            <w:tcW w:w="3685" w:type="dxa"/>
            <w:shd w:val="clear" w:color="auto" w:fill="F4F8FB"/>
            <w:vAlign w:val="center"/>
          </w:tcPr>
          <w:p w14:paraId="1EFD39FD">
            <w:pPr>
              <w:spacing w:before="0" w:after="40" w:line="300" w:lineRule="auto"/>
              <w:jc w:val="left"/>
            </w:pPr>
            <w:r>
              <w:rPr>
                <w:rFonts w:ascii="Times New Roman" w:hAnsi="Times New Roman" w:eastAsia="宋体"/>
                <w:b w:val="0"/>
                <w:i w:val="0"/>
                <w:sz w:val="19"/>
              </w:rPr>
              <w:t>以关系表持久化领域对象，用约束与视图保证口径统一。</w:t>
            </w:r>
          </w:p>
        </w:tc>
        <w:tc>
          <w:tcPr>
            <w:tcW w:w="2154" w:type="dxa"/>
            <w:shd w:val="clear" w:color="auto" w:fill="F4F8FB"/>
            <w:vAlign w:val="center"/>
          </w:tcPr>
          <w:p w14:paraId="52008FE8">
            <w:pPr>
              <w:spacing w:before="0" w:after="40" w:line="300" w:lineRule="auto"/>
              <w:jc w:val="left"/>
            </w:pPr>
            <w:r>
              <w:rPr>
                <w:rFonts w:ascii="Times New Roman" w:hAnsi="Times New Roman" w:eastAsia="宋体"/>
                <w:b w:val="0"/>
                <w:i w:val="0"/>
                <w:sz w:val="19"/>
              </w:rPr>
              <w:t>33 张表 + 6 个统计口径视图</w:t>
            </w:r>
          </w:p>
        </w:tc>
        <w:tc>
          <w:tcPr>
            <w:tcW w:w="2154" w:type="dxa"/>
            <w:shd w:val="clear" w:color="auto" w:fill="F4F8FB"/>
            <w:vAlign w:val="center"/>
          </w:tcPr>
          <w:p w14:paraId="3C7D0608">
            <w:pPr>
              <w:spacing w:before="0" w:after="40" w:line="300" w:lineRule="auto"/>
              <w:jc w:val="left"/>
            </w:pPr>
            <w:r>
              <w:rPr>
                <w:rFonts w:ascii="Times New Roman" w:hAnsi="Times New Roman" w:eastAsia="宋体"/>
                <w:b w:val="0"/>
                <w:i w:val="0"/>
                <w:sz w:val="19"/>
              </w:rPr>
              <w:t>外键、唯一、CHECK 与视图复算在本层强制</w:t>
            </w:r>
          </w:p>
        </w:tc>
      </w:tr>
    </w:tbl>
    <w:p w14:paraId="0502E152">
      <w:pPr>
        <w:spacing w:before="0" w:after="0" w:line="240" w:lineRule="auto"/>
      </w:pPr>
    </w:p>
    <w:p w14:paraId="49F4F99F">
      <w:pPr>
        <w:spacing w:before="0" w:after="160"/>
        <w:jc w:val="center"/>
      </w:pPr>
      <w:r>
        <w:rPr>
          <w:rFonts w:ascii="Times New Roman" w:hAnsi="Times New Roman" w:eastAsia="微软雅黑"/>
          <w:b w:val="0"/>
          <w:i w:val="0"/>
          <w:color w:val="595959"/>
          <w:sz w:val="18"/>
        </w:rPr>
        <w:t>表 12 4 层架构的职责划分</w:t>
      </w:r>
    </w:p>
    <w:p w14:paraId="5722D105">
      <w:pPr>
        <w:spacing w:after="120" w:line="341" w:lineRule="auto"/>
        <w:ind w:firstLine="420"/>
        <w:jc w:val="both"/>
      </w:pPr>
      <w:r>
        <w:rPr>
          <w:rFonts w:ascii="Times New Roman" w:hAnsi="Times New Roman" w:eastAsia="宋体"/>
          <w:b w:val="0"/>
          <w:i w:val="0"/>
          <w:sz w:val="21"/>
        </w:rPr>
        <w:t>系统按业务划分为 10 个模块（下表；模块与第四章的类分组一致）。每个模块的『核心实体类』就是 4.3 类清单里同一模块的类，『相关不变式』由模块承载用例反查得到，因此这张表可以直接当作分工与验收清单使用；模块的对外接口由承载用例对应的控制类提供（见 4.8），不再单列。</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1512"/>
        <w:gridCol w:w="1512"/>
        <w:gridCol w:w="1512"/>
        <w:gridCol w:w="1512"/>
        <w:gridCol w:w="1512"/>
        <w:gridCol w:w="1512"/>
      </w:tblGrid>
      <w:tr w14:paraId="6D9D10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361" w:type="dxa"/>
            <w:shd w:val="clear" w:color="auto" w:fill="1F4E79"/>
            <w:vAlign w:val="center"/>
          </w:tcPr>
          <w:p w14:paraId="4DB10910">
            <w:pPr>
              <w:spacing w:before="0" w:after="40" w:line="300" w:lineRule="auto"/>
              <w:jc w:val="center"/>
            </w:pPr>
            <w:r>
              <w:rPr>
                <w:rFonts w:ascii="Times New Roman" w:hAnsi="Times New Roman" w:eastAsia="宋体"/>
                <w:b/>
                <w:i w:val="0"/>
                <w:color w:val="FFFFFF"/>
                <w:sz w:val="19"/>
              </w:rPr>
              <w:t>模块</w:t>
            </w:r>
          </w:p>
        </w:tc>
        <w:tc>
          <w:tcPr>
            <w:tcW w:w="2835" w:type="dxa"/>
            <w:shd w:val="clear" w:color="auto" w:fill="1F4E79"/>
            <w:vAlign w:val="center"/>
          </w:tcPr>
          <w:p w14:paraId="359C3ECA">
            <w:pPr>
              <w:spacing w:before="0" w:after="40" w:line="300" w:lineRule="auto"/>
              <w:jc w:val="center"/>
            </w:pPr>
            <w:r>
              <w:rPr>
                <w:rFonts w:ascii="Times New Roman" w:hAnsi="Times New Roman" w:eastAsia="宋体"/>
                <w:b/>
                <w:i w:val="0"/>
                <w:color w:val="FFFFFF"/>
                <w:sz w:val="19"/>
              </w:rPr>
              <w:t>职责</w:t>
            </w:r>
          </w:p>
        </w:tc>
        <w:tc>
          <w:tcPr>
            <w:tcW w:w="1077" w:type="dxa"/>
            <w:shd w:val="clear" w:color="auto" w:fill="1F4E79"/>
            <w:vAlign w:val="center"/>
          </w:tcPr>
          <w:p w14:paraId="04638F27">
            <w:pPr>
              <w:spacing w:before="0" w:after="40" w:line="300" w:lineRule="auto"/>
              <w:jc w:val="center"/>
            </w:pPr>
            <w:r>
              <w:rPr>
                <w:rFonts w:ascii="Times New Roman" w:hAnsi="Times New Roman" w:eastAsia="宋体"/>
                <w:b/>
                <w:i w:val="0"/>
                <w:color w:val="FFFFFF"/>
                <w:sz w:val="19"/>
              </w:rPr>
              <w:t>承载用例</w:t>
            </w:r>
          </w:p>
        </w:tc>
        <w:tc>
          <w:tcPr>
            <w:tcW w:w="1077" w:type="dxa"/>
            <w:shd w:val="clear" w:color="auto" w:fill="1F4E79"/>
            <w:vAlign w:val="center"/>
          </w:tcPr>
          <w:p w14:paraId="452F1A06">
            <w:pPr>
              <w:spacing w:before="0" w:after="40" w:line="300" w:lineRule="auto"/>
              <w:jc w:val="center"/>
            </w:pPr>
            <w:r>
              <w:rPr>
                <w:rFonts w:ascii="Times New Roman" w:hAnsi="Times New Roman" w:eastAsia="宋体"/>
                <w:b/>
                <w:i w:val="0"/>
                <w:color w:val="FFFFFF"/>
                <w:sz w:val="19"/>
              </w:rPr>
              <w:t>核心实体类</w:t>
            </w:r>
          </w:p>
        </w:tc>
        <w:tc>
          <w:tcPr>
            <w:tcW w:w="1644" w:type="dxa"/>
            <w:shd w:val="clear" w:color="auto" w:fill="1F4E79"/>
            <w:vAlign w:val="center"/>
          </w:tcPr>
          <w:p w14:paraId="171B8EE8">
            <w:pPr>
              <w:spacing w:before="0" w:after="40" w:line="300" w:lineRule="auto"/>
              <w:jc w:val="center"/>
            </w:pPr>
            <w:r>
              <w:rPr>
                <w:rFonts w:ascii="Times New Roman" w:hAnsi="Times New Roman" w:eastAsia="宋体"/>
                <w:b/>
                <w:i w:val="0"/>
                <w:color w:val="FFFFFF"/>
                <w:sz w:val="19"/>
              </w:rPr>
              <w:t>主要数据表</w:t>
            </w:r>
          </w:p>
        </w:tc>
        <w:tc>
          <w:tcPr>
            <w:tcW w:w="1077" w:type="dxa"/>
            <w:shd w:val="clear" w:color="auto" w:fill="1F4E79"/>
            <w:vAlign w:val="center"/>
          </w:tcPr>
          <w:p w14:paraId="4D36AF69">
            <w:pPr>
              <w:spacing w:before="0" w:after="40" w:line="300" w:lineRule="auto"/>
              <w:jc w:val="center"/>
            </w:pPr>
            <w:r>
              <w:rPr>
                <w:rFonts w:ascii="Times New Roman" w:hAnsi="Times New Roman" w:eastAsia="宋体"/>
                <w:b/>
                <w:i w:val="0"/>
                <w:color w:val="FFFFFF"/>
                <w:sz w:val="19"/>
              </w:rPr>
              <w:t>不变式</w:t>
            </w:r>
          </w:p>
        </w:tc>
      </w:tr>
      <w:tr w14:paraId="564825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EC5E49D">
            <w:pPr>
              <w:spacing w:before="0" w:after="40" w:line="300" w:lineRule="auto"/>
              <w:jc w:val="left"/>
            </w:pPr>
            <w:r>
              <w:rPr>
                <w:rFonts w:ascii="Times New Roman" w:hAnsi="Times New Roman" w:eastAsia="宋体"/>
                <w:b w:val="0"/>
                <w:i w:val="0"/>
                <w:sz w:val="19"/>
              </w:rPr>
              <w:t>M01 组织与诊所</w:t>
            </w:r>
          </w:p>
        </w:tc>
        <w:tc>
          <w:tcPr>
            <w:tcW w:w="2835" w:type="dxa"/>
            <w:vAlign w:val="center"/>
          </w:tcPr>
          <w:p w14:paraId="3F64F14E">
            <w:pPr>
              <w:spacing w:before="0" w:after="40" w:line="300" w:lineRule="auto"/>
              <w:jc w:val="left"/>
            </w:pPr>
            <w:r>
              <w:rPr>
                <w:rFonts w:ascii="Times New Roman" w:hAnsi="Times New Roman" w:eastAsia="宋体"/>
                <w:b w:val="0"/>
                <w:i w:val="0"/>
                <w:sz w:val="19"/>
              </w:rPr>
              <w:t>总部与15家诊所的组织结构、诊所位置与主管；所有业务数据的发生地都指向这里。</w:t>
            </w:r>
          </w:p>
        </w:tc>
        <w:tc>
          <w:tcPr>
            <w:tcW w:w="1077" w:type="dxa"/>
            <w:vAlign w:val="center"/>
          </w:tcPr>
          <w:p w14:paraId="49EDA033">
            <w:pPr>
              <w:spacing w:before="0" w:after="40" w:line="300" w:lineRule="auto"/>
              <w:jc w:val="left"/>
            </w:pPr>
            <w:r>
              <w:rPr>
                <w:rFonts w:ascii="Times New Roman" w:hAnsi="Times New Roman" w:eastAsia="宋体"/>
                <w:b w:val="0"/>
                <w:i w:val="0"/>
                <w:sz w:val="19"/>
              </w:rPr>
              <w:t>UC01 登记预约、UC09 维护牙医资格与排班、UC10 核算季度绩效、UC11 查询经营与取消率报表</w:t>
            </w:r>
          </w:p>
        </w:tc>
        <w:tc>
          <w:tcPr>
            <w:tcW w:w="1077" w:type="dxa"/>
            <w:vAlign w:val="center"/>
          </w:tcPr>
          <w:p w14:paraId="3E368B9C">
            <w:pPr>
              <w:spacing w:before="0" w:after="40" w:line="300" w:lineRule="auto"/>
              <w:jc w:val="left"/>
            </w:pPr>
            <w:r>
              <w:rPr>
                <w:rFonts w:ascii="Times New Roman" w:hAnsi="Times New Roman" w:eastAsia="宋体"/>
                <w:b w:val="0"/>
                <w:i w:val="0"/>
                <w:sz w:val="19"/>
              </w:rPr>
              <w:t>诊所</w:t>
            </w:r>
          </w:p>
        </w:tc>
        <w:tc>
          <w:tcPr>
            <w:tcW w:w="1644" w:type="dxa"/>
            <w:vAlign w:val="center"/>
          </w:tcPr>
          <w:p w14:paraId="241E298E">
            <w:pPr>
              <w:spacing w:before="0" w:after="40" w:line="300" w:lineRule="auto"/>
              <w:jc w:val="left"/>
            </w:pPr>
            <w:r>
              <w:rPr>
                <w:rFonts w:ascii="Times New Roman" w:hAnsi="Times New Roman" w:eastAsia="宋体"/>
                <w:b w:val="0"/>
                <w:i w:val="0"/>
                <w:sz w:val="19"/>
              </w:rPr>
              <w:t>clinic</w:t>
            </w:r>
          </w:p>
        </w:tc>
        <w:tc>
          <w:tcPr>
            <w:tcW w:w="1077" w:type="dxa"/>
            <w:vAlign w:val="center"/>
          </w:tcPr>
          <w:p w14:paraId="3E7F9F36">
            <w:pPr>
              <w:spacing w:before="0" w:after="40" w:line="300" w:lineRule="auto"/>
              <w:jc w:val="center"/>
            </w:pPr>
            <w:r>
              <w:rPr>
                <w:rFonts w:ascii="Times New Roman" w:hAnsi="Times New Roman" w:eastAsia="宋体"/>
                <w:b w:val="0"/>
                <w:i w:val="0"/>
                <w:sz w:val="19"/>
              </w:rPr>
              <w:t>INV16</w:t>
            </w:r>
          </w:p>
        </w:tc>
      </w:tr>
      <w:tr w14:paraId="1AAB29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6B05E119">
            <w:pPr>
              <w:spacing w:before="0" w:after="40" w:line="300" w:lineRule="auto"/>
              <w:jc w:val="left"/>
            </w:pPr>
            <w:r>
              <w:rPr>
                <w:rFonts w:ascii="Times New Roman" w:hAnsi="Times New Roman" w:eastAsia="宋体"/>
                <w:b w:val="0"/>
                <w:i w:val="0"/>
                <w:sz w:val="19"/>
              </w:rPr>
              <w:t>M02 患者与档案</w:t>
            </w:r>
          </w:p>
        </w:tc>
        <w:tc>
          <w:tcPr>
            <w:tcW w:w="2835" w:type="dxa"/>
            <w:shd w:val="clear" w:color="auto" w:fill="F4F8FB"/>
            <w:vAlign w:val="center"/>
          </w:tcPr>
          <w:p w14:paraId="126A4497">
            <w:pPr>
              <w:spacing w:before="0" w:after="40" w:line="300" w:lineRule="auto"/>
              <w:jc w:val="left"/>
            </w:pPr>
            <w:r>
              <w:rPr>
                <w:rFonts w:ascii="Times New Roman" w:hAnsi="Times New Roman" w:eastAsia="宋体"/>
                <w:b w:val="0"/>
                <w:i w:val="0"/>
                <w:sz w:val="19"/>
              </w:rPr>
              <w:t>患者档案全局唯一（不隶属任何诊所），过敏信息结构化，跨诊所就诊只读同一份档案。</w:t>
            </w:r>
          </w:p>
        </w:tc>
        <w:tc>
          <w:tcPr>
            <w:tcW w:w="1077" w:type="dxa"/>
            <w:shd w:val="clear" w:color="auto" w:fill="F4F8FB"/>
            <w:vAlign w:val="center"/>
          </w:tcPr>
          <w:p w14:paraId="5768F29A">
            <w:pPr>
              <w:spacing w:before="0" w:after="40" w:line="300" w:lineRule="auto"/>
              <w:jc w:val="left"/>
            </w:pPr>
            <w:r>
              <w:rPr>
                <w:rFonts w:ascii="Times New Roman" w:hAnsi="Times New Roman" w:eastAsia="宋体"/>
                <w:b w:val="0"/>
                <w:i w:val="0"/>
                <w:sz w:val="19"/>
              </w:rPr>
              <w:t>UC01 登记预约、UC02 接诊患者、UC05 生成结算单</w:t>
            </w:r>
          </w:p>
        </w:tc>
        <w:tc>
          <w:tcPr>
            <w:tcW w:w="1077" w:type="dxa"/>
            <w:shd w:val="clear" w:color="auto" w:fill="F4F8FB"/>
            <w:vAlign w:val="center"/>
          </w:tcPr>
          <w:p w14:paraId="0F661215">
            <w:pPr>
              <w:spacing w:before="0" w:after="40" w:line="300" w:lineRule="auto"/>
              <w:jc w:val="left"/>
            </w:pPr>
            <w:r>
              <w:rPr>
                <w:rFonts w:ascii="Times New Roman" w:hAnsi="Times New Roman" w:eastAsia="宋体"/>
                <w:b w:val="0"/>
                <w:i w:val="0"/>
                <w:sz w:val="19"/>
              </w:rPr>
              <w:t>患者、过敏原、患者过敏</w:t>
            </w:r>
          </w:p>
        </w:tc>
        <w:tc>
          <w:tcPr>
            <w:tcW w:w="1644" w:type="dxa"/>
            <w:shd w:val="clear" w:color="auto" w:fill="F4F8FB"/>
            <w:vAlign w:val="center"/>
          </w:tcPr>
          <w:p w14:paraId="48C9F330">
            <w:pPr>
              <w:spacing w:before="0" w:after="40" w:line="300" w:lineRule="auto"/>
              <w:jc w:val="left"/>
            </w:pPr>
            <w:r>
              <w:rPr>
                <w:rFonts w:ascii="Times New Roman" w:hAnsi="Times New Roman" w:eastAsia="宋体"/>
                <w:b w:val="0"/>
                <w:i w:val="0"/>
                <w:sz w:val="19"/>
              </w:rPr>
              <w:t>patient、allergen、patient_allergy</w:t>
            </w:r>
          </w:p>
        </w:tc>
        <w:tc>
          <w:tcPr>
            <w:tcW w:w="1077" w:type="dxa"/>
            <w:shd w:val="clear" w:color="auto" w:fill="F4F8FB"/>
            <w:vAlign w:val="center"/>
          </w:tcPr>
          <w:p w14:paraId="00FD7DAA">
            <w:pPr>
              <w:spacing w:before="0" w:after="40" w:line="300" w:lineRule="auto"/>
              <w:jc w:val="center"/>
            </w:pPr>
            <w:r>
              <w:rPr>
                <w:rFonts w:ascii="Times New Roman" w:hAnsi="Times New Roman" w:eastAsia="宋体"/>
                <w:b w:val="0"/>
                <w:i w:val="0"/>
                <w:sz w:val="19"/>
              </w:rPr>
              <w:t>INV13、INV16</w:t>
            </w:r>
          </w:p>
        </w:tc>
      </w:tr>
      <w:tr w14:paraId="414C76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26143495">
            <w:pPr>
              <w:spacing w:before="0" w:after="40" w:line="300" w:lineRule="auto"/>
              <w:jc w:val="left"/>
            </w:pPr>
            <w:r>
              <w:rPr>
                <w:rFonts w:ascii="Times New Roman" w:hAnsi="Times New Roman" w:eastAsia="宋体"/>
                <w:b w:val="0"/>
                <w:i w:val="0"/>
                <w:sz w:val="19"/>
              </w:rPr>
              <w:t>M03 预约管理</w:t>
            </w:r>
          </w:p>
        </w:tc>
        <w:tc>
          <w:tcPr>
            <w:tcW w:w="2835" w:type="dxa"/>
            <w:vAlign w:val="center"/>
          </w:tcPr>
          <w:p w14:paraId="311AAD01">
            <w:pPr>
              <w:spacing w:before="0" w:after="40" w:line="300" w:lineRule="auto"/>
              <w:jc w:val="left"/>
            </w:pPr>
            <w:r>
              <w:rPr>
                <w:rFonts w:ascii="Times New Roman" w:hAnsi="Times New Roman" w:eastAsia="宋体"/>
                <w:b w:val="0"/>
                <w:i w:val="0"/>
                <w:sz w:val="19"/>
              </w:rPr>
              <w:t>预约的登记、改期、取消与爽约；取消率与就诊率的唯一数据来源。</w:t>
            </w:r>
          </w:p>
        </w:tc>
        <w:tc>
          <w:tcPr>
            <w:tcW w:w="1077" w:type="dxa"/>
            <w:vAlign w:val="center"/>
          </w:tcPr>
          <w:p w14:paraId="77F3515C">
            <w:pPr>
              <w:spacing w:before="0" w:after="40" w:line="300" w:lineRule="auto"/>
              <w:jc w:val="left"/>
            </w:pPr>
            <w:r>
              <w:rPr>
                <w:rFonts w:ascii="Times New Roman" w:hAnsi="Times New Roman" w:eastAsia="宋体"/>
                <w:b w:val="0"/>
                <w:i w:val="0"/>
                <w:sz w:val="19"/>
              </w:rPr>
              <w:t>UC01 登记预约、UC07 记录取消与爽约、UC11 查询经营与取消率报表</w:t>
            </w:r>
          </w:p>
        </w:tc>
        <w:tc>
          <w:tcPr>
            <w:tcW w:w="1077" w:type="dxa"/>
            <w:vAlign w:val="center"/>
          </w:tcPr>
          <w:p w14:paraId="3973B715">
            <w:pPr>
              <w:spacing w:before="0" w:after="40" w:line="300" w:lineRule="auto"/>
              <w:jc w:val="left"/>
            </w:pPr>
            <w:r>
              <w:rPr>
                <w:rFonts w:ascii="Times New Roman" w:hAnsi="Times New Roman" w:eastAsia="宋体"/>
                <w:b w:val="0"/>
                <w:i w:val="0"/>
                <w:sz w:val="19"/>
              </w:rPr>
              <w:t>预约、预约变更、取消原因</w:t>
            </w:r>
          </w:p>
        </w:tc>
        <w:tc>
          <w:tcPr>
            <w:tcW w:w="1644" w:type="dxa"/>
            <w:vAlign w:val="center"/>
          </w:tcPr>
          <w:p w14:paraId="5A479AD1">
            <w:pPr>
              <w:spacing w:before="0" w:after="40" w:line="300" w:lineRule="auto"/>
              <w:jc w:val="left"/>
            </w:pPr>
            <w:r>
              <w:rPr>
                <w:rFonts w:ascii="Times New Roman" w:hAnsi="Times New Roman" w:eastAsia="宋体"/>
                <w:b w:val="0"/>
                <w:i w:val="0"/>
                <w:sz w:val="19"/>
              </w:rPr>
              <w:t>appointment、appointment_change、cancel_reason</w:t>
            </w:r>
          </w:p>
        </w:tc>
        <w:tc>
          <w:tcPr>
            <w:tcW w:w="1077" w:type="dxa"/>
            <w:vAlign w:val="center"/>
          </w:tcPr>
          <w:p w14:paraId="2074E3F9">
            <w:pPr>
              <w:spacing w:before="0" w:after="40" w:line="300" w:lineRule="auto"/>
              <w:jc w:val="center"/>
            </w:pPr>
            <w:r>
              <w:rPr>
                <w:rFonts w:ascii="Times New Roman" w:hAnsi="Times New Roman" w:eastAsia="宋体"/>
                <w:b w:val="0"/>
                <w:i w:val="0"/>
                <w:sz w:val="19"/>
              </w:rPr>
              <w:t>INV01、INV02、INV03、INV04、INV05、INV06、INV07、INV18</w:t>
            </w:r>
          </w:p>
        </w:tc>
      </w:tr>
      <w:tr w14:paraId="23C896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7E1490D4">
            <w:pPr>
              <w:spacing w:before="0" w:after="40" w:line="300" w:lineRule="auto"/>
              <w:jc w:val="left"/>
            </w:pPr>
            <w:r>
              <w:rPr>
                <w:rFonts w:ascii="Times New Roman" w:hAnsi="Times New Roman" w:eastAsia="宋体"/>
                <w:b w:val="0"/>
                <w:i w:val="0"/>
                <w:sz w:val="19"/>
              </w:rPr>
              <w:t>M04 接诊与治疗</w:t>
            </w:r>
          </w:p>
        </w:tc>
        <w:tc>
          <w:tcPr>
            <w:tcW w:w="2835" w:type="dxa"/>
            <w:shd w:val="clear" w:color="auto" w:fill="F4F8FB"/>
            <w:vAlign w:val="center"/>
          </w:tcPr>
          <w:p w14:paraId="69916A44">
            <w:pPr>
              <w:spacing w:before="0" w:after="40" w:line="300" w:lineRule="auto"/>
              <w:jc w:val="left"/>
            </w:pPr>
            <w:r>
              <w:rPr>
                <w:rFonts w:ascii="Times New Roman" w:hAnsi="Times New Roman" w:eastAsia="宋体"/>
                <w:b w:val="0"/>
                <w:i w:val="0"/>
                <w:sz w:val="19"/>
              </w:rPr>
              <w:t>就诊过程记录、牙位级治疗项、治疗项目字典与价格版本、追加治疗。</w:t>
            </w:r>
          </w:p>
        </w:tc>
        <w:tc>
          <w:tcPr>
            <w:tcW w:w="1077" w:type="dxa"/>
            <w:shd w:val="clear" w:color="auto" w:fill="F4F8FB"/>
            <w:vAlign w:val="center"/>
          </w:tcPr>
          <w:p w14:paraId="043068AA">
            <w:pPr>
              <w:spacing w:before="0" w:after="40" w:line="300" w:lineRule="auto"/>
              <w:jc w:val="left"/>
            </w:pPr>
            <w:r>
              <w:rPr>
                <w:rFonts w:ascii="Times New Roman" w:hAnsi="Times New Roman" w:eastAsia="宋体"/>
                <w:b w:val="0"/>
                <w:i w:val="0"/>
                <w:sz w:val="19"/>
              </w:rPr>
              <w:t>UC02 接诊患者、UC03 记录治疗项目、UC04 追加治疗项目、UC12 维护治疗项目与标准单价</w:t>
            </w:r>
          </w:p>
        </w:tc>
        <w:tc>
          <w:tcPr>
            <w:tcW w:w="1077" w:type="dxa"/>
            <w:shd w:val="clear" w:color="auto" w:fill="F4F8FB"/>
            <w:vAlign w:val="center"/>
          </w:tcPr>
          <w:p w14:paraId="4977E60A">
            <w:pPr>
              <w:spacing w:before="0" w:after="40" w:line="300" w:lineRule="auto"/>
              <w:jc w:val="left"/>
            </w:pPr>
            <w:r>
              <w:rPr>
                <w:rFonts w:ascii="Times New Roman" w:hAnsi="Times New Roman" w:eastAsia="宋体"/>
                <w:b w:val="0"/>
                <w:i w:val="0"/>
                <w:sz w:val="19"/>
              </w:rPr>
              <w:t>就诊、就诊状态留痕、治疗项目分类、治疗项目、治疗项目价格、牙位、治疗项</w:t>
            </w:r>
          </w:p>
        </w:tc>
        <w:tc>
          <w:tcPr>
            <w:tcW w:w="1644" w:type="dxa"/>
            <w:shd w:val="clear" w:color="auto" w:fill="F4F8FB"/>
            <w:vAlign w:val="center"/>
          </w:tcPr>
          <w:p w14:paraId="787375DA">
            <w:pPr>
              <w:spacing w:before="0" w:after="40" w:line="300" w:lineRule="auto"/>
              <w:jc w:val="left"/>
            </w:pPr>
            <w:r>
              <w:rPr>
                <w:rFonts w:ascii="Times New Roman" w:hAnsi="Times New Roman" w:eastAsia="宋体"/>
                <w:b w:val="0"/>
                <w:i w:val="0"/>
                <w:sz w:val="19"/>
              </w:rPr>
              <w:t>visit、visit_status_log、treatment_category、treatment_type、treatment_price、tooth、treatment_item</w:t>
            </w:r>
          </w:p>
        </w:tc>
        <w:tc>
          <w:tcPr>
            <w:tcW w:w="1077" w:type="dxa"/>
            <w:shd w:val="clear" w:color="auto" w:fill="F4F8FB"/>
            <w:vAlign w:val="center"/>
          </w:tcPr>
          <w:p w14:paraId="6E941AC1">
            <w:pPr>
              <w:spacing w:before="0" w:after="40" w:line="300" w:lineRule="auto"/>
              <w:jc w:val="center"/>
            </w:pPr>
            <w:r>
              <w:rPr>
                <w:rFonts w:ascii="Times New Roman" w:hAnsi="Times New Roman" w:eastAsia="宋体"/>
                <w:b w:val="0"/>
                <w:i w:val="0"/>
                <w:sz w:val="19"/>
              </w:rPr>
              <w:t>INV01、INV07、INV08、INV10、INV11、INV18、INV19</w:t>
            </w:r>
          </w:p>
        </w:tc>
      </w:tr>
      <w:tr w14:paraId="39E8E8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6E230706">
            <w:pPr>
              <w:spacing w:before="0" w:after="40" w:line="300" w:lineRule="auto"/>
              <w:jc w:val="left"/>
            </w:pPr>
            <w:r>
              <w:rPr>
                <w:rFonts w:ascii="Times New Roman" w:hAnsi="Times New Roman" w:eastAsia="宋体"/>
                <w:b w:val="0"/>
                <w:i w:val="0"/>
                <w:sz w:val="19"/>
              </w:rPr>
              <w:t>M05 计费与结算</w:t>
            </w:r>
          </w:p>
        </w:tc>
        <w:tc>
          <w:tcPr>
            <w:tcW w:w="2835" w:type="dxa"/>
            <w:vAlign w:val="center"/>
          </w:tcPr>
          <w:p w14:paraId="08D40411">
            <w:pPr>
              <w:spacing w:before="0" w:after="40" w:line="300" w:lineRule="auto"/>
              <w:jc w:val="left"/>
            </w:pPr>
            <w:r>
              <w:rPr>
                <w:rFonts w:ascii="Times New Roman" w:hAnsi="Times New Roman" w:eastAsia="宋体"/>
                <w:b w:val="0"/>
                <w:i w:val="0"/>
                <w:sz w:val="19"/>
              </w:rPr>
              <w:t>由治疗项生成结算单与逐行明细；结算单更正留痕；医保部分只留占位字段。</w:t>
            </w:r>
          </w:p>
        </w:tc>
        <w:tc>
          <w:tcPr>
            <w:tcW w:w="1077" w:type="dxa"/>
            <w:vAlign w:val="center"/>
          </w:tcPr>
          <w:p w14:paraId="4E62EB72">
            <w:pPr>
              <w:spacing w:before="0" w:after="40" w:line="300" w:lineRule="auto"/>
              <w:jc w:val="left"/>
            </w:pPr>
            <w:r>
              <w:rPr>
                <w:rFonts w:ascii="Times New Roman" w:hAnsi="Times New Roman" w:eastAsia="宋体"/>
                <w:b w:val="0"/>
                <w:i w:val="0"/>
                <w:sz w:val="19"/>
              </w:rPr>
              <w:t>UC05 生成结算单、UC08 登记医保报销</w:t>
            </w:r>
          </w:p>
        </w:tc>
        <w:tc>
          <w:tcPr>
            <w:tcW w:w="1077" w:type="dxa"/>
            <w:vAlign w:val="center"/>
          </w:tcPr>
          <w:p w14:paraId="0A5FBF50">
            <w:pPr>
              <w:spacing w:before="0" w:after="40" w:line="300" w:lineRule="auto"/>
              <w:jc w:val="left"/>
            </w:pPr>
            <w:r>
              <w:rPr>
                <w:rFonts w:ascii="Times New Roman" w:hAnsi="Times New Roman" w:eastAsia="宋体"/>
                <w:b w:val="0"/>
                <w:i w:val="0"/>
                <w:sz w:val="19"/>
              </w:rPr>
              <w:t>结算单、结算单明细、结算单更正</w:t>
            </w:r>
          </w:p>
        </w:tc>
        <w:tc>
          <w:tcPr>
            <w:tcW w:w="1644" w:type="dxa"/>
            <w:vAlign w:val="center"/>
          </w:tcPr>
          <w:p w14:paraId="53327B6F">
            <w:pPr>
              <w:spacing w:before="0" w:after="40" w:line="300" w:lineRule="auto"/>
              <w:jc w:val="left"/>
            </w:pPr>
            <w:r>
              <w:rPr>
                <w:rFonts w:ascii="Times New Roman" w:hAnsi="Times New Roman" w:eastAsia="宋体"/>
                <w:b w:val="0"/>
                <w:i w:val="0"/>
                <w:sz w:val="19"/>
              </w:rPr>
              <w:t>invoice、invoice_line、invoice_correction</w:t>
            </w:r>
          </w:p>
        </w:tc>
        <w:tc>
          <w:tcPr>
            <w:tcW w:w="1077" w:type="dxa"/>
            <w:vAlign w:val="center"/>
          </w:tcPr>
          <w:p w14:paraId="6579A0F2">
            <w:pPr>
              <w:spacing w:before="0" w:after="40" w:line="300" w:lineRule="auto"/>
              <w:jc w:val="center"/>
            </w:pPr>
            <w:r>
              <w:rPr>
                <w:rFonts w:ascii="Times New Roman" w:hAnsi="Times New Roman" w:eastAsia="宋体"/>
                <w:b w:val="0"/>
                <w:i w:val="0"/>
                <w:sz w:val="19"/>
              </w:rPr>
              <w:t>INV08、INV09、INV12、INV16</w:t>
            </w:r>
          </w:p>
        </w:tc>
      </w:tr>
      <w:tr w14:paraId="72AABF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0286B54D">
            <w:pPr>
              <w:spacing w:before="0" w:after="40" w:line="300" w:lineRule="auto"/>
              <w:jc w:val="left"/>
            </w:pPr>
            <w:r>
              <w:rPr>
                <w:rFonts w:ascii="Times New Roman" w:hAnsi="Times New Roman" w:eastAsia="宋体"/>
                <w:b w:val="0"/>
                <w:i w:val="0"/>
                <w:sz w:val="19"/>
              </w:rPr>
              <w:t>M06 收款</w:t>
            </w:r>
          </w:p>
        </w:tc>
        <w:tc>
          <w:tcPr>
            <w:tcW w:w="2835" w:type="dxa"/>
            <w:shd w:val="clear" w:color="auto" w:fill="F4F8FB"/>
            <w:vAlign w:val="center"/>
          </w:tcPr>
          <w:p w14:paraId="3059AC9D">
            <w:pPr>
              <w:spacing w:before="0" w:after="40" w:line="300" w:lineRule="auto"/>
              <w:jc w:val="left"/>
            </w:pPr>
            <w:r>
              <w:rPr>
                <w:rFonts w:ascii="Times New Roman" w:hAnsi="Times New Roman" w:eastAsia="宋体"/>
                <w:b w:val="0"/>
                <w:i w:val="0"/>
                <w:sz w:val="19"/>
              </w:rPr>
              <w:t>收款必须挂到结算单（可对账），支持分次付款。</w:t>
            </w:r>
          </w:p>
        </w:tc>
        <w:tc>
          <w:tcPr>
            <w:tcW w:w="1077" w:type="dxa"/>
            <w:shd w:val="clear" w:color="auto" w:fill="F4F8FB"/>
            <w:vAlign w:val="center"/>
          </w:tcPr>
          <w:p w14:paraId="7131E3A6">
            <w:pPr>
              <w:spacing w:before="0" w:after="40" w:line="300" w:lineRule="auto"/>
              <w:jc w:val="left"/>
            </w:pPr>
            <w:r>
              <w:rPr>
                <w:rFonts w:ascii="Times New Roman" w:hAnsi="Times New Roman" w:eastAsia="宋体"/>
                <w:b w:val="0"/>
                <w:i w:val="0"/>
                <w:sz w:val="19"/>
              </w:rPr>
              <w:t>UC06 登记收款</w:t>
            </w:r>
          </w:p>
        </w:tc>
        <w:tc>
          <w:tcPr>
            <w:tcW w:w="1077" w:type="dxa"/>
            <w:shd w:val="clear" w:color="auto" w:fill="F4F8FB"/>
            <w:vAlign w:val="center"/>
          </w:tcPr>
          <w:p w14:paraId="5E3AF189">
            <w:pPr>
              <w:spacing w:before="0" w:after="40" w:line="300" w:lineRule="auto"/>
              <w:jc w:val="left"/>
            </w:pPr>
            <w:r>
              <w:rPr>
                <w:rFonts w:ascii="Times New Roman" w:hAnsi="Times New Roman" w:eastAsia="宋体"/>
                <w:b w:val="0"/>
                <w:i w:val="0"/>
                <w:sz w:val="19"/>
              </w:rPr>
              <w:t>收款</w:t>
            </w:r>
          </w:p>
        </w:tc>
        <w:tc>
          <w:tcPr>
            <w:tcW w:w="1644" w:type="dxa"/>
            <w:shd w:val="clear" w:color="auto" w:fill="F4F8FB"/>
            <w:vAlign w:val="center"/>
          </w:tcPr>
          <w:p w14:paraId="079222B0">
            <w:pPr>
              <w:spacing w:before="0" w:after="40" w:line="300" w:lineRule="auto"/>
              <w:jc w:val="left"/>
            </w:pPr>
            <w:r>
              <w:rPr>
                <w:rFonts w:ascii="Times New Roman" w:hAnsi="Times New Roman" w:eastAsia="宋体"/>
                <w:b w:val="0"/>
                <w:i w:val="0"/>
                <w:sz w:val="19"/>
              </w:rPr>
              <w:t>payment</w:t>
            </w:r>
          </w:p>
        </w:tc>
        <w:tc>
          <w:tcPr>
            <w:tcW w:w="1077" w:type="dxa"/>
            <w:shd w:val="clear" w:color="auto" w:fill="F4F8FB"/>
            <w:vAlign w:val="center"/>
          </w:tcPr>
          <w:p w14:paraId="394C3728">
            <w:pPr>
              <w:spacing w:before="0" w:after="40" w:line="300" w:lineRule="auto"/>
              <w:jc w:val="center"/>
            </w:pPr>
            <w:r>
              <w:rPr>
                <w:rFonts w:ascii="Times New Roman" w:hAnsi="Times New Roman" w:eastAsia="宋体"/>
                <w:b w:val="0"/>
                <w:i w:val="0"/>
                <w:sz w:val="19"/>
              </w:rPr>
              <w:t>INV12</w:t>
            </w:r>
          </w:p>
        </w:tc>
      </w:tr>
      <w:tr w14:paraId="764A92C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168CC80F">
            <w:pPr>
              <w:spacing w:before="0" w:after="40" w:line="300" w:lineRule="auto"/>
              <w:jc w:val="left"/>
            </w:pPr>
            <w:r>
              <w:rPr>
                <w:rFonts w:ascii="Times New Roman" w:hAnsi="Times New Roman" w:eastAsia="宋体"/>
                <w:b w:val="0"/>
                <w:i w:val="0"/>
                <w:sz w:val="19"/>
              </w:rPr>
              <w:t>M07 员工、资格与排班</w:t>
            </w:r>
          </w:p>
        </w:tc>
        <w:tc>
          <w:tcPr>
            <w:tcW w:w="2835" w:type="dxa"/>
            <w:vAlign w:val="center"/>
          </w:tcPr>
          <w:p w14:paraId="36F697FA">
            <w:pPr>
              <w:spacing w:before="0" w:after="40" w:line="300" w:lineRule="auto"/>
              <w:jc w:val="left"/>
            </w:pPr>
            <w:r>
              <w:rPr>
                <w:rFonts w:ascii="Times New Roman" w:hAnsi="Times New Roman" w:eastAsia="宋体"/>
                <w:b w:val="0"/>
                <w:i w:val="0"/>
                <w:sz w:val="19"/>
              </w:rPr>
              <w:t>员工与角色（用角色架构型而非继承）、多值资格证、行式排班（支持跨诊所轮转）。</w:t>
            </w:r>
          </w:p>
        </w:tc>
        <w:tc>
          <w:tcPr>
            <w:tcW w:w="1077" w:type="dxa"/>
            <w:vAlign w:val="center"/>
          </w:tcPr>
          <w:p w14:paraId="6C1F925C">
            <w:pPr>
              <w:spacing w:before="0" w:after="40" w:line="300" w:lineRule="auto"/>
              <w:jc w:val="left"/>
            </w:pPr>
            <w:r>
              <w:rPr>
                <w:rFonts w:ascii="Times New Roman" w:hAnsi="Times New Roman" w:eastAsia="宋体"/>
                <w:b w:val="0"/>
                <w:i w:val="0"/>
                <w:sz w:val="19"/>
              </w:rPr>
              <w:t>UC01 登记预约、UC02 接诊患者、UC09 维护牙医资格与排班、UC10 核算季度绩效</w:t>
            </w:r>
          </w:p>
        </w:tc>
        <w:tc>
          <w:tcPr>
            <w:tcW w:w="1077" w:type="dxa"/>
            <w:vAlign w:val="center"/>
          </w:tcPr>
          <w:p w14:paraId="47F188FF">
            <w:pPr>
              <w:spacing w:before="0" w:after="40" w:line="300" w:lineRule="auto"/>
              <w:jc w:val="left"/>
            </w:pPr>
            <w:r>
              <w:rPr>
                <w:rFonts w:ascii="Times New Roman" w:hAnsi="Times New Roman" w:eastAsia="宋体"/>
                <w:b w:val="0"/>
                <w:i w:val="0"/>
                <w:sz w:val="19"/>
              </w:rPr>
              <w:t>员工、角色、员工角色、资格证类型、员工持证、排班</w:t>
            </w:r>
          </w:p>
        </w:tc>
        <w:tc>
          <w:tcPr>
            <w:tcW w:w="1644" w:type="dxa"/>
            <w:vAlign w:val="center"/>
          </w:tcPr>
          <w:p w14:paraId="7B381D0E">
            <w:pPr>
              <w:spacing w:before="0" w:after="40" w:line="300" w:lineRule="auto"/>
              <w:jc w:val="left"/>
            </w:pPr>
            <w:r>
              <w:rPr>
                <w:rFonts w:ascii="Times New Roman" w:hAnsi="Times New Roman" w:eastAsia="宋体"/>
                <w:b w:val="0"/>
                <w:i w:val="0"/>
                <w:sz w:val="19"/>
              </w:rPr>
              <w:t>employee、role、employee_role、qualification、employee_qualification、shift</w:t>
            </w:r>
          </w:p>
        </w:tc>
        <w:tc>
          <w:tcPr>
            <w:tcW w:w="1077" w:type="dxa"/>
            <w:vAlign w:val="center"/>
          </w:tcPr>
          <w:p w14:paraId="78697DB5">
            <w:pPr>
              <w:spacing w:before="0" w:after="40" w:line="300" w:lineRule="auto"/>
              <w:jc w:val="center"/>
            </w:pPr>
            <w:r>
              <w:rPr>
                <w:rFonts w:ascii="Times New Roman" w:hAnsi="Times New Roman" w:eastAsia="宋体"/>
                <w:b w:val="0"/>
                <w:i w:val="0"/>
                <w:sz w:val="19"/>
              </w:rPr>
              <w:t>INV02、INV03、INV16、INV19</w:t>
            </w:r>
          </w:p>
        </w:tc>
      </w:tr>
      <w:tr w14:paraId="69331D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54AB5AC7">
            <w:pPr>
              <w:spacing w:before="0" w:after="40" w:line="300" w:lineRule="auto"/>
              <w:jc w:val="left"/>
            </w:pPr>
            <w:r>
              <w:rPr>
                <w:rFonts w:ascii="Times New Roman" w:hAnsi="Times New Roman" w:eastAsia="宋体"/>
                <w:b w:val="0"/>
                <w:i w:val="0"/>
                <w:sz w:val="19"/>
              </w:rPr>
              <w:t>M08 材料与耗材</w:t>
            </w:r>
          </w:p>
        </w:tc>
        <w:tc>
          <w:tcPr>
            <w:tcW w:w="2835" w:type="dxa"/>
            <w:shd w:val="clear" w:color="auto" w:fill="F4F8FB"/>
            <w:vAlign w:val="center"/>
          </w:tcPr>
          <w:p w14:paraId="6B7CDA67">
            <w:pPr>
              <w:spacing w:before="0" w:after="40" w:line="300" w:lineRule="auto"/>
              <w:jc w:val="left"/>
            </w:pPr>
            <w:r>
              <w:rPr>
                <w:rFonts w:ascii="Times New Roman" w:hAnsi="Times New Roman" w:eastAsia="宋体"/>
                <w:b w:val="0"/>
                <w:i w:val="0"/>
                <w:sz w:val="19"/>
              </w:rPr>
              <w:t>医疗材料字典与治疗耗材消耗，为绩效的『医疗用品成本』提供可追溯来源。</w:t>
            </w:r>
          </w:p>
        </w:tc>
        <w:tc>
          <w:tcPr>
            <w:tcW w:w="1077" w:type="dxa"/>
            <w:shd w:val="clear" w:color="auto" w:fill="F4F8FB"/>
            <w:vAlign w:val="center"/>
          </w:tcPr>
          <w:p w14:paraId="56D05CBB">
            <w:pPr>
              <w:spacing w:before="0" w:after="40" w:line="300" w:lineRule="auto"/>
              <w:jc w:val="left"/>
            </w:pPr>
            <w:r>
              <w:rPr>
                <w:rFonts w:ascii="Times New Roman" w:hAnsi="Times New Roman" w:eastAsia="宋体"/>
                <w:b w:val="0"/>
                <w:i w:val="0"/>
                <w:sz w:val="19"/>
              </w:rPr>
              <w:t>UC03 记录治疗项目、UC10 核算季度绩效</w:t>
            </w:r>
          </w:p>
        </w:tc>
        <w:tc>
          <w:tcPr>
            <w:tcW w:w="1077" w:type="dxa"/>
            <w:shd w:val="clear" w:color="auto" w:fill="F4F8FB"/>
            <w:vAlign w:val="center"/>
          </w:tcPr>
          <w:p w14:paraId="2310200F">
            <w:pPr>
              <w:spacing w:before="0" w:after="40" w:line="300" w:lineRule="auto"/>
              <w:jc w:val="left"/>
            </w:pPr>
            <w:r>
              <w:rPr>
                <w:rFonts w:ascii="Times New Roman" w:hAnsi="Times New Roman" w:eastAsia="宋体"/>
                <w:b w:val="0"/>
                <w:i w:val="0"/>
                <w:sz w:val="19"/>
              </w:rPr>
              <w:t>医疗材料、治疗耗材</w:t>
            </w:r>
          </w:p>
        </w:tc>
        <w:tc>
          <w:tcPr>
            <w:tcW w:w="1644" w:type="dxa"/>
            <w:shd w:val="clear" w:color="auto" w:fill="F4F8FB"/>
            <w:vAlign w:val="center"/>
          </w:tcPr>
          <w:p w14:paraId="1FDCF9D3">
            <w:pPr>
              <w:spacing w:before="0" w:after="40" w:line="300" w:lineRule="auto"/>
              <w:jc w:val="left"/>
            </w:pPr>
            <w:r>
              <w:rPr>
                <w:rFonts w:ascii="Times New Roman" w:hAnsi="Times New Roman" w:eastAsia="宋体"/>
                <w:b w:val="0"/>
                <w:i w:val="0"/>
                <w:sz w:val="19"/>
              </w:rPr>
              <w:t>material、treatment_material</w:t>
            </w:r>
          </w:p>
        </w:tc>
        <w:tc>
          <w:tcPr>
            <w:tcW w:w="1077" w:type="dxa"/>
            <w:shd w:val="clear" w:color="auto" w:fill="F4F8FB"/>
            <w:vAlign w:val="center"/>
          </w:tcPr>
          <w:p w14:paraId="4AA22F03">
            <w:pPr>
              <w:spacing w:before="0" w:after="40" w:line="300" w:lineRule="auto"/>
              <w:jc w:val="center"/>
            </w:pPr>
            <w:r>
              <w:rPr>
                <w:rFonts w:ascii="Times New Roman" w:hAnsi="Times New Roman" w:eastAsia="宋体"/>
                <w:b w:val="0"/>
                <w:i w:val="0"/>
                <w:sz w:val="19"/>
              </w:rPr>
              <w:t>—</w:t>
            </w:r>
          </w:p>
        </w:tc>
      </w:tr>
      <w:tr w14:paraId="426328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vAlign w:val="center"/>
          </w:tcPr>
          <w:p w14:paraId="3199D6A9">
            <w:pPr>
              <w:spacing w:before="0" w:after="40" w:line="300" w:lineRule="auto"/>
              <w:jc w:val="left"/>
            </w:pPr>
            <w:r>
              <w:rPr>
                <w:rFonts w:ascii="Times New Roman" w:hAnsi="Times New Roman" w:eastAsia="宋体"/>
                <w:b w:val="0"/>
                <w:i w:val="0"/>
                <w:sz w:val="19"/>
              </w:rPr>
              <w:t>M09 绩效与激励</w:t>
            </w:r>
          </w:p>
        </w:tc>
        <w:tc>
          <w:tcPr>
            <w:tcW w:w="2835" w:type="dxa"/>
            <w:vAlign w:val="center"/>
          </w:tcPr>
          <w:p w14:paraId="2610C620">
            <w:pPr>
              <w:spacing w:before="0" w:after="40" w:line="300" w:lineRule="auto"/>
              <w:jc w:val="left"/>
            </w:pPr>
            <w:r>
              <w:rPr>
                <w:rFonts w:ascii="Times New Roman" w:hAnsi="Times New Roman" w:eastAsia="宋体"/>
                <w:b w:val="0"/>
                <w:i w:val="0"/>
                <w:sz w:val="19"/>
              </w:rPr>
              <w:t>期间、运营费用、诊所绩效池与牙医绩效分配；激励口径可复算、可校验。</w:t>
            </w:r>
          </w:p>
        </w:tc>
        <w:tc>
          <w:tcPr>
            <w:tcW w:w="1077" w:type="dxa"/>
            <w:vAlign w:val="center"/>
          </w:tcPr>
          <w:p w14:paraId="55E7713B">
            <w:pPr>
              <w:spacing w:before="0" w:after="40" w:line="300" w:lineRule="auto"/>
              <w:jc w:val="left"/>
            </w:pPr>
            <w:r>
              <w:rPr>
                <w:rFonts w:ascii="Times New Roman" w:hAnsi="Times New Roman" w:eastAsia="宋体"/>
                <w:b w:val="0"/>
                <w:i w:val="0"/>
                <w:sz w:val="19"/>
              </w:rPr>
              <w:t>UC10 核算季度绩效、UC11 查询经营与取消率报表</w:t>
            </w:r>
          </w:p>
        </w:tc>
        <w:tc>
          <w:tcPr>
            <w:tcW w:w="1077" w:type="dxa"/>
            <w:vAlign w:val="center"/>
          </w:tcPr>
          <w:p w14:paraId="4BEE8C49">
            <w:pPr>
              <w:spacing w:before="0" w:after="40" w:line="300" w:lineRule="auto"/>
              <w:jc w:val="left"/>
            </w:pPr>
            <w:r>
              <w:rPr>
                <w:rFonts w:ascii="Times New Roman" w:hAnsi="Times New Roman" w:eastAsia="宋体"/>
                <w:b w:val="0"/>
                <w:i w:val="0"/>
                <w:sz w:val="19"/>
              </w:rPr>
              <w:t>绩效期间、费用类别、运营费用、诊所绩效、牙医绩效</w:t>
            </w:r>
          </w:p>
        </w:tc>
        <w:tc>
          <w:tcPr>
            <w:tcW w:w="1644" w:type="dxa"/>
            <w:vAlign w:val="center"/>
          </w:tcPr>
          <w:p w14:paraId="6F86AA23">
            <w:pPr>
              <w:spacing w:before="0" w:after="40" w:line="300" w:lineRule="auto"/>
              <w:jc w:val="left"/>
            </w:pPr>
            <w:r>
              <w:rPr>
                <w:rFonts w:ascii="Times New Roman" w:hAnsi="Times New Roman" w:eastAsia="宋体"/>
                <w:b w:val="0"/>
                <w:i w:val="0"/>
                <w:sz w:val="19"/>
              </w:rPr>
              <w:t>period、expense_category、operating_expense、clinic_performance、dentist_performance</w:t>
            </w:r>
          </w:p>
        </w:tc>
        <w:tc>
          <w:tcPr>
            <w:tcW w:w="1077" w:type="dxa"/>
            <w:vAlign w:val="center"/>
          </w:tcPr>
          <w:p w14:paraId="3BFFC9B6">
            <w:pPr>
              <w:spacing w:before="0" w:after="40" w:line="300" w:lineRule="auto"/>
              <w:jc w:val="center"/>
            </w:pPr>
            <w:r>
              <w:rPr>
                <w:rFonts w:ascii="Times New Roman" w:hAnsi="Times New Roman" w:eastAsia="宋体"/>
                <w:b w:val="0"/>
                <w:i w:val="0"/>
                <w:sz w:val="19"/>
              </w:rPr>
              <w:t>INV14、INV15</w:t>
            </w:r>
          </w:p>
        </w:tc>
      </w:tr>
      <w:tr w14:paraId="3F7DBA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361" w:type="dxa"/>
            <w:shd w:val="clear" w:color="auto" w:fill="F4F8FB"/>
            <w:vAlign w:val="center"/>
          </w:tcPr>
          <w:p w14:paraId="65C4C929">
            <w:pPr>
              <w:spacing w:before="0" w:after="40" w:line="300" w:lineRule="auto"/>
              <w:jc w:val="left"/>
            </w:pPr>
            <w:r>
              <w:rPr>
                <w:rFonts w:ascii="Times New Roman" w:hAnsi="Times New Roman" w:eastAsia="宋体"/>
                <w:b w:val="0"/>
                <w:i w:val="0"/>
                <w:sz w:val="19"/>
              </w:rPr>
              <w:t>M10 权限与审计</w:t>
            </w:r>
          </w:p>
        </w:tc>
        <w:tc>
          <w:tcPr>
            <w:tcW w:w="2835" w:type="dxa"/>
            <w:shd w:val="clear" w:color="auto" w:fill="F4F8FB"/>
            <w:vAlign w:val="center"/>
          </w:tcPr>
          <w:p w14:paraId="7D0F7538">
            <w:pPr>
              <w:spacing w:before="0" w:after="40" w:line="300" w:lineRule="auto"/>
              <w:jc w:val="left"/>
            </w:pPr>
            <w:r>
              <w:rPr>
                <w:rFonts w:ascii="Times New Roman" w:hAnsi="Times New Roman" w:eastAsia="宋体"/>
                <w:b w:val="0"/>
                <w:i w:val="0"/>
                <w:sz w:val="19"/>
              </w:rPr>
              <w:t>非核心域：系统账号与审计日志，支撑『不得覆盖式修改』的设计约束。</w:t>
            </w:r>
          </w:p>
        </w:tc>
        <w:tc>
          <w:tcPr>
            <w:tcW w:w="1077" w:type="dxa"/>
            <w:shd w:val="clear" w:color="auto" w:fill="F4F8FB"/>
            <w:vAlign w:val="center"/>
          </w:tcPr>
          <w:p w14:paraId="6DB7BC33">
            <w:pPr>
              <w:spacing w:before="0" w:after="40" w:line="300" w:lineRule="auto"/>
              <w:jc w:val="left"/>
            </w:pPr>
            <w:r>
              <w:rPr>
                <w:rFonts w:ascii="Times New Roman" w:hAnsi="Times New Roman" w:eastAsia="宋体"/>
                <w:b w:val="0"/>
                <w:i w:val="0"/>
                <w:sz w:val="19"/>
              </w:rPr>
              <w:t>UC01 登记预约、UC05 生成结算单、UC09 维护牙医资格与排班、UC10 核算季度绩效、UC11 查询经营与取消率报表、UC12 维护治疗项目与标准单价</w:t>
            </w:r>
          </w:p>
        </w:tc>
        <w:tc>
          <w:tcPr>
            <w:tcW w:w="1077" w:type="dxa"/>
            <w:shd w:val="clear" w:color="auto" w:fill="F4F8FB"/>
            <w:vAlign w:val="center"/>
          </w:tcPr>
          <w:p w14:paraId="4E76F03E">
            <w:pPr>
              <w:spacing w:before="0" w:after="40" w:line="300" w:lineRule="auto"/>
              <w:jc w:val="left"/>
            </w:pPr>
            <w:r>
              <w:rPr>
                <w:rFonts w:ascii="Times New Roman" w:hAnsi="Times New Roman" w:eastAsia="宋体"/>
                <w:b w:val="0"/>
                <w:i w:val="0"/>
                <w:sz w:val="19"/>
              </w:rPr>
              <w:t>系统账号、审计日志</w:t>
            </w:r>
          </w:p>
        </w:tc>
        <w:tc>
          <w:tcPr>
            <w:tcW w:w="1644" w:type="dxa"/>
            <w:shd w:val="clear" w:color="auto" w:fill="F4F8FB"/>
            <w:vAlign w:val="center"/>
          </w:tcPr>
          <w:p w14:paraId="5852B5B7">
            <w:pPr>
              <w:spacing w:before="0" w:after="40" w:line="300" w:lineRule="auto"/>
              <w:jc w:val="left"/>
            </w:pPr>
            <w:r>
              <w:rPr>
                <w:rFonts w:ascii="Times New Roman" w:hAnsi="Times New Roman" w:eastAsia="宋体"/>
                <w:b w:val="0"/>
                <w:i w:val="0"/>
                <w:sz w:val="19"/>
              </w:rPr>
              <w:t>user_account、audit_log</w:t>
            </w:r>
          </w:p>
        </w:tc>
        <w:tc>
          <w:tcPr>
            <w:tcW w:w="1077" w:type="dxa"/>
            <w:shd w:val="clear" w:color="auto" w:fill="F4F8FB"/>
            <w:vAlign w:val="center"/>
          </w:tcPr>
          <w:p w14:paraId="2C0E4155">
            <w:pPr>
              <w:spacing w:before="0" w:after="40" w:line="300" w:lineRule="auto"/>
              <w:jc w:val="center"/>
            </w:pPr>
            <w:r>
              <w:rPr>
                <w:rFonts w:ascii="Times New Roman" w:hAnsi="Times New Roman" w:eastAsia="宋体"/>
                <w:b w:val="0"/>
                <w:i w:val="0"/>
                <w:sz w:val="19"/>
              </w:rPr>
              <w:t>INV10、INV15、INV17</w:t>
            </w:r>
          </w:p>
        </w:tc>
      </w:tr>
    </w:tbl>
    <w:p w14:paraId="4C4323CA">
      <w:pPr>
        <w:spacing w:before="0" w:after="0" w:line="240" w:lineRule="auto"/>
      </w:pPr>
    </w:p>
    <w:p w14:paraId="3370ED85">
      <w:pPr>
        <w:spacing w:before="0" w:after="160"/>
        <w:jc w:val="center"/>
      </w:pPr>
      <w:r>
        <w:rPr>
          <w:rFonts w:ascii="Times New Roman" w:hAnsi="Times New Roman" w:eastAsia="微软雅黑"/>
          <w:b w:val="0"/>
          <w:i w:val="0"/>
          <w:color w:val="595959"/>
          <w:sz w:val="18"/>
        </w:rPr>
        <w:t>表 13 模块划分（10 个模块）</w:t>
      </w:r>
    </w:p>
    <w:p w14:paraId="7D09A58A">
      <w:pPr>
        <w:spacing w:before="0" w:after="0" w:line="240" w:lineRule="auto"/>
      </w:pPr>
    </w:p>
    <w:p w14:paraId="42F8B25B">
      <w:pPr>
        <w:pStyle w:val="4"/>
        <w:pBdr>
          <w:left w:val="single" w:color="1F4E79" w:sz="18" w:space="6"/>
        </w:pBdr>
        <w:ind w:left="159"/>
      </w:pPr>
      <w:r>
        <w:rPr>
          <w:rFonts w:ascii="微软雅黑" w:hAnsi="微软雅黑" w:eastAsia="微软雅黑"/>
          <w:b/>
          <w:i w:val="0"/>
          <w:sz w:val="26"/>
        </w:rPr>
        <w:t>5.2 类到关系数据库的映射</w:t>
      </w:r>
    </w:p>
    <w:p w14:paraId="2FB8BF8A">
      <w:pPr>
        <w:spacing w:after="120" w:line="341" w:lineRule="auto"/>
        <w:ind w:firstLine="420"/>
        <w:jc w:val="both"/>
      </w:pPr>
      <w:r>
        <w:rPr>
          <w:rFonts w:ascii="Times New Roman" w:hAnsi="Times New Roman" w:eastAsia="宋体"/>
          <w:b w:val="0"/>
          <w:i w:val="0"/>
          <w:sz w:val="21"/>
        </w:rPr>
        <w:t>映射按『对象建模正确、映射自然合范式』的原则执行：不先设计表再套类，而是把 33 个类整体平移为 33 张表，281 个属性平移为 281 列（其中 31 张表另加 4 个审计列，即列总数 405）；44 条关联中 43 条落成外键、1 条由应用层计算（见 4.4 的『实现方式』一列），映射得到 59 个业务外键列；审计列另有 62 个 created_by/updated_by 外键，合计 121 个外键约束。映射规则如下；逐个类的英文类名与表名对应见 5.4 数据字典（已并入该表的『英文类名』列）。</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561CFC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701" w:type="dxa"/>
            <w:shd w:val="clear" w:color="auto" w:fill="1F4E79"/>
            <w:vAlign w:val="center"/>
          </w:tcPr>
          <w:p w14:paraId="403D63EC">
            <w:pPr>
              <w:spacing w:before="0" w:after="40" w:line="300" w:lineRule="auto"/>
              <w:jc w:val="center"/>
            </w:pPr>
            <w:r>
              <w:rPr>
                <w:rFonts w:ascii="Times New Roman" w:hAnsi="Times New Roman" w:eastAsia="宋体"/>
                <w:b/>
                <w:i w:val="0"/>
                <w:color w:val="FFFFFF"/>
                <w:sz w:val="19"/>
              </w:rPr>
              <w:t>映射规则</w:t>
            </w:r>
          </w:p>
        </w:tc>
        <w:tc>
          <w:tcPr>
            <w:tcW w:w="7370" w:type="dxa"/>
            <w:shd w:val="clear" w:color="auto" w:fill="1F4E79"/>
            <w:vAlign w:val="center"/>
          </w:tcPr>
          <w:p w14:paraId="2DF2F8AD">
            <w:pPr>
              <w:spacing w:before="0" w:after="40" w:line="300" w:lineRule="auto"/>
              <w:jc w:val="center"/>
            </w:pPr>
            <w:r>
              <w:rPr>
                <w:rFonts w:ascii="Times New Roman" w:hAnsi="Times New Roman" w:eastAsia="宋体"/>
                <w:b/>
                <w:i w:val="0"/>
                <w:color w:val="FFFFFF"/>
                <w:sz w:val="19"/>
              </w:rPr>
              <w:t>本项目的做法</w:t>
            </w:r>
          </w:p>
        </w:tc>
      </w:tr>
      <w:tr w14:paraId="08EAF4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218E7FBE">
            <w:pPr>
              <w:spacing w:before="0" w:after="40" w:line="300" w:lineRule="auto"/>
              <w:jc w:val="left"/>
            </w:pPr>
            <w:r>
              <w:rPr>
                <w:rFonts w:ascii="Times New Roman" w:hAnsi="Times New Roman" w:eastAsia="宋体"/>
                <w:b w:val="0"/>
                <w:i w:val="0"/>
                <w:sz w:val="19"/>
              </w:rPr>
              <w:t>类 → 表</w:t>
            </w:r>
          </w:p>
        </w:tc>
        <w:tc>
          <w:tcPr>
            <w:tcW w:w="7370" w:type="dxa"/>
            <w:vAlign w:val="center"/>
          </w:tcPr>
          <w:p w14:paraId="6D85A043">
            <w:pPr>
              <w:spacing w:before="0" w:after="40" w:line="300" w:lineRule="auto"/>
              <w:jc w:val="left"/>
            </w:pPr>
            <w:r>
              <w:rPr>
                <w:rFonts w:ascii="Times New Roman" w:hAnsi="Times New Roman" w:eastAsia="宋体"/>
                <w:b w:val="0"/>
                <w:i w:val="0"/>
                <w:sz w:val="19"/>
              </w:rPr>
              <w:t>每个实体类映射一张表，类名转 snake_case 作表名；非核心域类同样建表，不混进主档。</w:t>
            </w:r>
          </w:p>
        </w:tc>
      </w:tr>
      <w:tr w14:paraId="2E0126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20E4C4F7">
            <w:pPr>
              <w:spacing w:before="0" w:after="40" w:line="300" w:lineRule="auto"/>
              <w:jc w:val="left"/>
            </w:pPr>
            <w:r>
              <w:rPr>
                <w:rFonts w:ascii="Times New Roman" w:hAnsi="Times New Roman" w:eastAsia="宋体"/>
                <w:b w:val="0"/>
                <w:i w:val="0"/>
                <w:sz w:val="19"/>
              </w:rPr>
              <w:t>属性 → 列</w:t>
            </w:r>
          </w:p>
        </w:tc>
        <w:tc>
          <w:tcPr>
            <w:tcW w:w="7370" w:type="dxa"/>
            <w:shd w:val="clear" w:color="auto" w:fill="F4F8FB"/>
            <w:vAlign w:val="center"/>
          </w:tcPr>
          <w:p w14:paraId="5FCE934E">
            <w:pPr>
              <w:spacing w:before="0" w:after="40" w:line="300" w:lineRule="auto"/>
              <w:jc w:val="left"/>
            </w:pPr>
            <w:r>
              <w:rPr>
                <w:rFonts w:ascii="Times New Roman" w:hAnsi="Times New Roman" w:eastAsia="宋体"/>
                <w:b w:val="0"/>
                <w:i w:val="0"/>
                <w:sz w:val="19"/>
              </w:rPr>
              <w:t>类的一个属性映射表的一列，列名取属性语义；多值属性（过敏症、资格证书）不塞进同一张表，另建关联表。</w:t>
            </w:r>
          </w:p>
        </w:tc>
      </w:tr>
      <w:tr w14:paraId="408F1B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3D149D3C">
            <w:pPr>
              <w:spacing w:before="0" w:after="40" w:line="300" w:lineRule="auto"/>
              <w:jc w:val="left"/>
            </w:pPr>
            <w:r>
              <w:rPr>
                <w:rFonts w:ascii="Times New Roman" w:hAnsi="Times New Roman" w:eastAsia="宋体"/>
                <w:b w:val="0"/>
                <w:i w:val="0"/>
                <w:sz w:val="19"/>
              </w:rPr>
              <w:t>对象 → 行</w:t>
            </w:r>
          </w:p>
        </w:tc>
        <w:tc>
          <w:tcPr>
            <w:tcW w:w="7370" w:type="dxa"/>
            <w:vAlign w:val="center"/>
          </w:tcPr>
          <w:p w14:paraId="6B95D649">
            <w:pPr>
              <w:spacing w:before="0" w:after="40" w:line="300" w:lineRule="auto"/>
              <w:jc w:val="left"/>
            </w:pPr>
            <w:r>
              <w:rPr>
                <w:rFonts w:ascii="Times New Roman" w:hAnsi="Times New Roman" w:eastAsia="宋体"/>
                <w:b w:val="0"/>
                <w:i w:val="0"/>
                <w:sz w:val="19"/>
              </w:rPr>
              <w:t>类的每个实例（对象）映射表中一行，对象的唯一标识映射为主键。</w:t>
            </w:r>
          </w:p>
        </w:tc>
      </w:tr>
      <w:tr w14:paraId="77C0CB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63C9ED0E">
            <w:pPr>
              <w:spacing w:before="0" w:after="40" w:line="300" w:lineRule="auto"/>
              <w:jc w:val="left"/>
            </w:pPr>
            <w:r>
              <w:rPr>
                <w:rFonts w:ascii="Times New Roman" w:hAnsi="Times New Roman" w:eastAsia="宋体"/>
                <w:b w:val="0"/>
                <w:i w:val="0"/>
                <w:sz w:val="19"/>
              </w:rPr>
              <w:t>泛化超类主键下传</w:t>
            </w:r>
          </w:p>
        </w:tc>
        <w:tc>
          <w:tcPr>
            <w:tcW w:w="7370" w:type="dxa"/>
            <w:shd w:val="clear" w:color="auto" w:fill="F4F8FB"/>
            <w:vAlign w:val="center"/>
          </w:tcPr>
          <w:p w14:paraId="75FEE35E">
            <w:pPr>
              <w:spacing w:before="0" w:after="40" w:line="300" w:lineRule="auto"/>
              <w:jc w:val="left"/>
            </w:pPr>
            <w:r>
              <w:rPr>
                <w:rFonts w:ascii="Times New Roman" w:hAnsi="Times New Roman" w:eastAsia="宋体"/>
                <w:b w:val="0"/>
                <w:i w:val="0"/>
                <w:sz w:val="19"/>
              </w:rPr>
              <w:t>若存在泛化，超类主键下传到每张子类表作主键兼外键；本模型不设泛化（见 4.4），该规则仅在将来扩展时适用。</w:t>
            </w:r>
          </w:p>
        </w:tc>
      </w:tr>
      <w:tr w14:paraId="4F6E7BC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3EC1B776">
            <w:pPr>
              <w:spacing w:before="0" w:after="40" w:line="300" w:lineRule="auto"/>
              <w:jc w:val="left"/>
            </w:pPr>
            <w:r>
              <w:rPr>
                <w:rFonts w:ascii="Times New Roman" w:hAnsi="Times New Roman" w:eastAsia="宋体"/>
                <w:b w:val="0"/>
                <w:i w:val="0"/>
                <w:sz w:val="19"/>
              </w:rPr>
              <w:t>外键放非 1 方</w:t>
            </w:r>
          </w:p>
        </w:tc>
        <w:tc>
          <w:tcPr>
            <w:tcW w:w="7370" w:type="dxa"/>
            <w:vAlign w:val="center"/>
          </w:tcPr>
          <w:p w14:paraId="18D57587">
            <w:pPr>
              <w:spacing w:before="0" w:after="40" w:line="300" w:lineRule="auto"/>
              <w:jc w:val="left"/>
            </w:pPr>
            <w:r>
              <w:rPr>
                <w:rFonts w:ascii="Times New Roman" w:hAnsi="Times New Roman" w:eastAsia="宋体"/>
                <w:b w:val="0"/>
                <w:i w:val="0"/>
                <w:sz w:val="19"/>
              </w:rPr>
              <w:t>1:N 关联把外键放在 N 方表上，1 方只被引用不反向存列；组合关系按下一行的规则额外加非空与级联。</w:t>
            </w:r>
          </w:p>
        </w:tc>
      </w:tr>
      <w:tr w14:paraId="1040F8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1DB30D93">
            <w:pPr>
              <w:spacing w:before="0" w:after="40" w:line="300" w:lineRule="auto"/>
              <w:jc w:val="left"/>
            </w:pPr>
            <w:r>
              <w:rPr>
                <w:rFonts w:ascii="Times New Roman" w:hAnsi="Times New Roman" w:eastAsia="宋体"/>
                <w:b w:val="0"/>
                <w:i w:val="0"/>
                <w:sz w:val="19"/>
              </w:rPr>
              <w:t>组合的外键非空</w:t>
            </w:r>
          </w:p>
        </w:tc>
        <w:tc>
          <w:tcPr>
            <w:tcW w:w="7370" w:type="dxa"/>
            <w:shd w:val="clear" w:color="auto" w:fill="F4F8FB"/>
            <w:vAlign w:val="center"/>
          </w:tcPr>
          <w:p w14:paraId="463CABF3">
            <w:pPr>
              <w:spacing w:before="0" w:after="40" w:line="300" w:lineRule="auto"/>
              <w:jc w:val="left"/>
            </w:pPr>
            <w:r>
              <w:rPr>
                <w:rFonts w:ascii="Times New Roman" w:hAnsi="Times New Roman" w:eastAsia="宋体"/>
                <w:b w:val="0"/>
                <w:i w:val="0"/>
                <w:sz w:val="19"/>
              </w:rPr>
              <w:t>组合关系在外键列上加 NOT NULL 并随『头』级联删除；主档与财务记录用 RESTRICT，明细行用 CASCADE（INV16）。</w:t>
            </w:r>
          </w:p>
        </w:tc>
      </w:tr>
      <w:tr w14:paraId="37A7C2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20256C64">
            <w:pPr>
              <w:spacing w:before="0" w:after="40" w:line="300" w:lineRule="auto"/>
              <w:jc w:val="left"/>
            </w:pPr>
            <w:r>
              <w:rPr>
                <w:rFonts w:ascii="Times New Roman" w:hAnsi="Times New Roman" w:eastAsia="宋体"/>
                <w:b w:val="0"/>
                <w:i w:val="0"/>
                <w:sz w:val="19"/>
              </w:rPr>
              <w:t>多对多 → 关联表</w:t>
            </w:r>
          </w:p>
        </w:tc>
        <w:tc>
          <w:tcPr>
            <w:tcW w:w="7370" w:type="dxa"/>
            <w:vAlign w:val="center"/>
          </w:tcPr>
          <w:p w14:paraId="24CDA1C6">
            <w:pPr>
              <w:spacing w:before="0" w:after="40" w:line="300" w:lineRule="auto"/>
              <w:jc w:val="left"/>
            </w:pPr>
            <w:r>
              <w:rPr>
                <w:rFonts w:ascii="Times New Roman" w:hAnsi="Times New Roman" w:eastAsia="宋体"/>
                <w:b w:val="0"/>
                <w:i w:val="0"/>
                <w:sz w:val="19"/>
              </w:rPr>
              <w:t>多对多关联映射为独立的关联表，且在本模型里关联表本身也是一个实体类（patient_allergy、employee_role、employee_qualification、treatment_material）。</w:t>
            </w:r>
          </w:p>
        </w:tc>
      </w:tr>
      <w:tr w14:paraId="5B1202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63E20C25">
            <w:pPr>
              <w:spacing w:before="0" w:after="40" w:line="300" w:lineRule="auto"/>
              <w:jc w:val="left"/>
            </w:pPr>
            <w:r>
              <w:rPr>
                <w:rFonts w:ascii="Times New Roman" w:hAnsi="Times New Roman" w:eastAsia="宋体"/>
                <w:b w:val="0"/>
                <w:i w:val="0"/>
                <w:sz w:val="19"/>
              </w:rPr>
              <w:t>主键与领域字段分开</w:t>
            </w:r>
          </w:p>
        </w:tc>
        <w:tc>
          <w:tcPr>
            <w:tcW w:w="7370" w:type="dxa"/>
            <w:shd w:val="clear" w:color="auto" w:fill="F4F8FB"/>
            <w:vAlign w:val="center"/>
          </w:tcPr>
          <w:p w14:paraId="0E7FFDC3">
            <w:pPr>
              <w:spacing w:before="0" w:after="40" w:line="300" w:lineRule="auto"/>
              <w:jc w:val="left"/>
            </w:pPr>
            <w:r>
              <w:rPr>
                <w:rFonts w:ascii="Times New Roman" w:hAnsi="Times New Roman" w:eastAsia="宋体"/>
                <w:b w:val="0"/>
                <w:i w:val="0"/>
                <w:sz w:val="19"/>
              </w:rPr>
              <w:t>主键统一用代理键 &lt;表名单数&gt;_id（BIGINT UNSIGNED AUTO_INCREMENT），业务编号另设 *_no 唯一列，不把业务编号当主键。</w:t>
            </w:r>
          </w:p>
        </w:tc>
      </w:tr>
      <w:tr w14:paraId="444121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37CD326B">
            <w:pPr>
              <w:spacing w:before="0" w:after="40" w:line="300" w:lineRule="auto"/>
              <w:jc w:val="left"/>
            </w:pPr>
            <w:r>
              <w:rPr>
                <w:rFonts w:ascii="Times New Roman" w:hAnsi="Times New Roman" w:eastAsia="宋体"/>
                <w:b w:val="0"/>
                <w:i w:val="0"/>
                <w:sz w:val="19"/>
              </w:rPr>
              <w:t>允许有校验的冗余列</w:t>
            </w:r>
          </w:p>
        </w:tc>
        <w:tc>
          <w:tcPr>
            <w:tcW w:w="7370" w:type="dxa"/>
            <w:vAlign w:val="center"/>
          </w:tcPr>
          <w:p w14:paraId="059987AD">
            <w:pPr>
              <w:spacing w:before="0" w:after="40" w:line="300" w:lineRule="auto"/>
              <w:jc w:val="left"/>
            </w:pPr>
            <w:r>
              <w:rPr>
                <w:rFonts w:ascii="Times New Roman" w:hAnsi="Times New Roman" w:eastAsia="宋体"/>
                <w:b w:val="0"/>
                <w:i w:val="0"/>
                <w:sz w:val="19"/>
              </w:rPr>
              <w:t>只在业务时点快照或可复算缓存处保留冗余：价格、名称与成本快照，以及结算和绩效汇总列；汇总列必须有校验落点。</w:t>
            </w:r>
          </w:p>
        </w:tc>
      </w:tr>
    </w:tbl>
    <w:p w14:paraId="5BC8847B">
      <w:pPr>
        <w:spacing w:before="0" w:after="0" w:line="240" w:lineRule="auto"/>
      </w:pPr>
    </w:p>
    <w:p w14:paraId="5A8554E3">
      <w:pPr>
        <w:spacing w:before="0" w:after="160"/>
        <w:jc w:val="center"/>
      </w:pPr>
      <w:r>
        <w:rPr>
          <w:rFonts w:ascii="Times New Roman" w:hAnsi="Times New Roman" w:eastAsia="微软雅黑"/>
          <w:b w:val="0"/>
          <w:i w:val="0"/>
          <w:color w:val="595959"/>
          <w:sz w:val="18"/>
        </w:rPr>
        <w:t>表 14 类到表、属性到列的映射规则</w:t>
      </w:r>
    </w:p>
    <w:p w14:paraId="0C032149">
      <w:pPr>
        <w:spacing w:after="120" w:line="341" w:lineRule="auto"/>
        <w:ind w:firstLine="420"/>
        <w:jc w:val="both"/>
      </w:pPr>
      <w:r>
        <w:rPr>
          <w:rFonts w:ascii="Times New Roman" w:hAnsi="Times New Roman" w:eastAsia="宋体"/>
          <w:b w:val="0"/>
          <w:i w:val="0"/>
          <w:sz w:val="21"/>
        </w:rPr>
        <w:t>第三范式审查：每张表的非主属性都应完全函数依赖于主键。本项目逐表核对后确认表内不存在部分依赖与传递依赖。全库保留两类受控冗余：一类是历史快照列（治疗项的单位与单价、明细的治疗名称与单价、耗材单位成本等），它们保存业务发生时的值，不应随字典变化；另一类是可复算的汇总或状态缓存（invoice.total_amount、patient_charge/insurance_charge、is_corrected、appointment.is_attended、clinic_performance 与 dentist_performance 的汇总列）。第一类由快照规则保证，第二类由 INV09、INV14、INV15 与相应视图复算；invoice 上的患者/诊所/牙医维度不冗余存储，改由 visit 关联派生。</w:t>
      </w:r>
    </w:p>
    <w:p w14:paraId="195BB878">
      <w:pPr>
        <w:spacing w:before="0" w:after="0" w:line="240" w:lineRule="auto"/>
      </w:pPr>
    </w:p>
    <w:p w14:paraId="420AA2B4">
      <w:pPr>
        <w:pStyle w:val="4"/>
        <w:pBdr>
          <w:left w:val="single" w:color="1F4E79" w:sz="18" w:space="6"/>
        </w:pBdr>
        <w:ind w:left="159"/>
      </w:pPr>
      <w:r>
        <w:rPr>
          <w:rFonts w:ascii="微软雅黑" w:hAnsi="微软雅黑" w:eastAsia="微软雅黑"/>
          <w:b/>
          <w:i w:val="0"/>
          <w:sz w:val="26"/>
        </w:rPr>
        <w:t>5.3 数据库表设计（总图 + 分区 ERD）</w:t>
      </w:r>
    </w:p>
    <w:p w14:paraId="0B3EADAC">
      <w:pPr>
        <w:spacing w:after="120" w:line="341" w:lineRule="auto"/>
        <w:ind w:firstLine="420"/>
        <w:jc w:val="both"/>
      </w:pPr>
      <w:r>
        <w:rPr>
          <w:rFonts w:ascii="Times New Roman" w:hAnsi="Times New Roman" w:eastAsia="宋体"/>
          <w:b w:val="0"/>
          <w:i w:val="0"/>
          <w:sz w:val="21"/>
        </w:rPr>
        <w:t>数据库表设计按『先总后分』组织：33 张表、405 列（含 124 个审计列）、121 个外键约束（59 个业务外键列 + 62 个审计引用列）、7 个业务板块（图的板块底色）、6 个统计口径视图（5.6）。先看图 5-2 的整库总 ER 图给出全库关系骨架，再看图 5-3 至图 5-9 的 7 张分区 ERD 逐表列出全部列；表名与中文名的对应、列的类型与取值约束见 5.4 数据字典。</w:t>
      </w:r>
    </w:p>
    <w:p w14:paraId="4A065E92">
      <w:pPr>
        <w:keepNext/>
        <w:spacing w:before="120" w:after="80"/>
        <w:jc w:val="center"/>
      </w:pPr>
      <w:r>
        <w:drawing>
          <wp:inline distT="0" distB="0" distL="114300" distR="114300">
            <wp:extent cx="5759450" cy="6216650"/>
            <wp:effectExtent l="0" t="0" r="6350" b="6350"/>
            <wp:docPr id="47" name="Picture 47" descr="图 5-2 整库总 ER 图：33 张表与业务关系（审计外键见分区 ERD）" title="图 5-2 整库总 ER 图：33 张表与业务关系（审计外键见分区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图 5-2 整库总 ER 图：33 张表与业务关系（审计外键见分区 ERD）" title="图 5-2 整库总 ER 图：33 张表与业务关系（审计外键见分区 ERD）"/>
                    <pic:cNvPicPr>
                      <a:picLocks noChangeAspect="1"/>
                    </pic:cNvPicPr>
                  </pic:nvPicPr>
                  <pic:blipFill>
                    <a:blip r:embed="rId54"/>
                    <a:stretch>
                      <a:fillRect/>
                    </a:stretch>
                  </pic:blipFill>
                  <pic:spPr>
                    <a:xfrm>
                      <a:off x="0" y="0"/>
                      <a:ext cx="5760000" cy="6216923"/>
                    </a:xfrm>
                    <a:prstGeom prst="rect">
                      <a:avLst/>
                    </a:prstGeom>
                  </pic:spPr>
                </pic:pic>
              </a:graphicData>
            </a:graphic>
          </wp:inline>
        </w:drawing>
      </w:r>
    </w:p>
    <w:p w14:paraId="136CE424">
      <w:pPr>
        <w:spacing w:before="0" w:after="200"/>
        <w:jc w:val="center"/>
      </w:pPr>
      <w:r>
        <w:rPr>
          <w:rFonts w:ascii="Times New Roman" w:hAnsi="Times New Roman" w:eastAsia="微软雅黑"/>
          <w:b w:val="0"/>
          <w:i w:val="0"/>
          <w:color w:val="595959"/>
          <w:sz w:val="18"/>
        </w:rPr>
        <w:t>图 5-2 整库总 ER 图：33 张表与业务关系（审计外键见分区 ERD）</w:t>
      </w:r>
    </w:p>
    <w:p w14:paraId="56CE136E">
      <w:pPr>
        <w:spacing w:after="120" w:line="341" w:lineRule="auto"/>
        <w:ind w:firstLine="420"/>
        <w:jc w:val="both"/>
      </w:pPr>
      <w:r>
        <w:rPr>
          <w:rFonts w:ascii="Times New Roman" w:hAnsi="Times New Roman" w:eastAsia="宋体"/>
          <w:b w:val="0"/>
          <w:i w:val="0"/>
          <w:sz w:val="21"/>
        </w:rPr>
        <w:t>图 5-2 是整库总 ER 图：33 张表在图上以“表名 + 关键列”的方框给出，连线表示业务表间关系，线上的数字是多重性，实心菱形是组成关系（12 条组成关系对应组合/明细表），底色区分 7 个业务板块；它回答的是『全库一共多少张表、谁引用谁、一张主表下面挂多少明细』。为了在 A4 上保持字号可读，总图不画全部列和审计外键；全部列、业务外键指向与审计列在图 5-3 至图 5-9 的分区图中列出，总图的物理表名与中文名一一对应（见 5.4 数据字典）。</w:t>
      </w:r>
    </w:p>
    <w:p w14:paraId="3C8B8B4F">
      <w:pPr>
        <w:spacing w:before="200" w:after="80"/>
      </w:pPr>
      <w:r>
        <w:rPr>
          <w:rFonts w:ascii="Times New Roman" w:hAnsi="Times New Roman" w:eastAsia="微软雅黑"/>
          <w:b/>
          <w:i w:val="0"/>
          <w:color w:val="1F4E79"/>
          <w:sz w:val="22"/>
        </w:rPr>
        <w:t>分区 ERD（图 5-3 至图 5-9：每张 ≤6 张表，逐表列出全部列）</w:t>
      </w:r>
    </w:p>
    <w:p w14:paraId="5B46EAA9">
      <w:pPr>
        <w:keepNext/>
        <w:spacing w:before="120" w:after="80"/>
        <w:jc w:val="center"/>
      </w:pPr>
      <w:r>
        <w:drawing>
          <wp:inline distT="0" distB="0" distL="114300" distR="114300">
            <wp:extent cx="5759450" cy="6390640"/>
            <wp:effectExtent l="0" t="0" r="6350" b="10160"/>
            <wp:docPr id="48" name="Picture 48" descr="图 5-3 物理 ERD：组织、员工与资格" title="图 5-3 物理 ERD：组织、员工与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图 5-3 物理 ERD：组织、员工与资格" title="图 5-3 物理 ERD：组织、员工与资格"/>
                    <pic:cNvPicPr>
                      <a:picLocks noChangeAspect="1"/>
                    </pic:cNvPicPr>
                  </pic:nvPicPr>
                  <pic:blipFill>
                    <a:blip r:embed="rId55"/>
                    <a:stretch>
                      <a:fillRect/>
                    </a:stretch>
                  </pic:blipFill>
                  <pic:spPr>
                    <a:xfrm>
                      <a:off x="0" y="0"/>
                      <a:ext cx="5760000" cy="6391032"/>
                    </a:xfrm>
                    <a:prstGeom prst="rect">
                      <a:avLst/>
                    </a:prstGeom>
                  </pic:spPr>
                </pic:pic>
              </a:graphicData>
            </a:graphic>
          </wp:inline>
        </w:drawing>
      </w:r>
    </w:p>
    <w:p w14:paraId="1D7511FC">
      <w:pPr>
        <w:spacing w:before="0" w:after="200"/>
        <w:jc w:val="center"/>
      </w:pPr>
      <w:r>
        <w:rPr>
          <w:rFonts w:ascii="Times New Roman" w:hAnsi="Times New Roman" w:eastAsia="微软雅黑"/>
          <w:b w:val="0"/>
          <w:i w:val="0"/>
          <w:color w:val="595959"/>
          <w:sz w:val="18"/>
        </w:rPr>
        <w:t>图 5-3 物理 ERD：组织、员工与资格</w:t>
      </w:r>
    </w:p>
    <w:p w14:paraId="759FAAFB">
      <w:pPr>
        <w:spacing w:after="120" w:line="341" w:lineRule="auto"/>
        <w:ind w:firstLine="420"/>
        <w:jc w:val="both"/>
      </w:pPr>
      <w:r>
        <w:rPr>
          <w:rFonts w:ascii="Times New Roman" w:hAnsi="Times New Roman" w:eastAsia="宋体"/>
          <w:b w:val="0"/>
          <w:i w:val="0"/>
          <w:sz w:val="21"/>
        </w:rPr>
        <w:t>图 5-3：本板块 6 张表：诊所、员工、角色、员工角色、资格证类型、员工持证。 板块内 5 条关系、7 个业务外键列。</w:t>
      </w:r>
    </w:p>
    <w:p w14:paraId="59CAE231">
      <w:pPr>
        <w:keepNext/>
        <w:spacing w:before="120" w:after="80"/>
        <w:jc w:val="center"/>
      </w:pPr>
      <w:r>
        <w:drawing>
          <wp:inline distT="0" distB="0" distL="114300" distR="114300">
            <wp:extent cx="5759450" cy="4298950"/>
            <wp:effectExtent l="0" t="0" r="6350" b="6350"/>
            <wp:docPr id="49" name="Picture 49" descr="图 5-4 物理 ERD：排班、账号与审计" title="图 5-4 物理 ERD：排班、账号与审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图 5-4 物理 ERD：排班、账号与审计" title="图 5-4 物理 ERD：排班、账号与审计"/>
                    <pic:cNvPicPr>
                      <a:picLocks noChangeAspect="1"/>
                    </pic:cNvPicPr>
                  </pic:nvPicPr>
                  <pic:blipFill>
                    <a:blip r:embed="rId56"/>
                    <a:stretch>
                      <a:fillRect/>
                    </a:stretch>
                  </pic:blipFill>
                  <pic:spPr>
                    <a:xfrm>
                      <a:off x="0" y="0"/>
                      <a:ext cx="5759999" cy="4299008"/>
                    </a:xfrm>
                    <a:prstGeom prst="rect">
                      <a:avLst/>
                    </a:prstGeom>
                  </pic:spPr>
                </pic:pic>
              </a:graphicData>
            </a:graphic>
          </wp:inline>
        </w:drawing>
      </w:r>
    </w:p>
    <w:p w14:paraId="4DB6D3CE">
      <w:pPr>
        <w:spacing w:before="0" w:after="200"/>
        <w:jc w:val="center"/>
      </w:pPr>
      <w:r>
        <w:rPr>
          <w:rFonts w:ascii="Times New Roman" w:hAnsi="Times New Roman" w:eastAsia="微软雅黑"/>
          <w:b w:val="0"/>
          <w:i w:val="0"/>
          <w:color w:val="595959"/>
          <w:sz w:val="18"/>
        </w:rPr>
        <w:t>图 5-4 物理 ERD：排班、账号与审计</w:t>
      </w:r>
    </w:p>
    <w:p w14:paraId="5E9228FD">
      <w:pPr>
        <w:spacing w:after="120" w:line="341" w:lineRule="auto"/>
        <w:ind w:firstLine="420"/>
        <w:jc w:val="both"/>
      </w:pPr>
      <w:r>
        <w:rPr>
          <w:rFonts w:ascii="Times New Roman" w:hAnsi="Times New Roman" w:eastAsia="宋体"/>
          <w:b w:val="0"/>
          <w:i w:val="0"/>
          <w:sz w:val="21"/>
        </w:rPr>
        <w:t>图 5-4：本板块 3 张表：排班、系统账号、审计日志。 板块内 1 条关系、4 个业务外键列。</w:t>
      </w:r>
    </w:p>
    <w:p w14:paraId="40A36038">
      <w:pPr>
        <w:keepNext/>
        <w:spacing w:before="120" w:after="80"/>
        <w:jc w:val="center"/>
      </w:pPr>
      <w:r>
        <w:drawing>
          <wp:inline distT="0" distB="0" distL="114300" distR="114300">
            <wp:extent cx="5723255" cy="5071110"/>
            <wp:effectExtent l="0" t="0" r="4445" b="8890"/>
            <wp:docPr id="50" name="Picture 50" descr="图 5-5 物理 ERD：患者与档案" title="图 5-5 物理 ERD：患者与档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图 5-5 物理 ERD：患者与档案" title="图 5-5 物理 ERD：患者与档案"/>
                    <pic:cNvPicPr>
                      <a:picLocks noChangeAspect="1"/>
                    </pic:cNvPicPr>
                  </pic:nvPicPr>
                  <pic:blipFill>
                    <a:blip r:embed="rId57"/>
                    <a:stretch>
                      <a:fillRect/>
                    </a:stretch>
                  </pic:blipFill>
                  <pic:spPr>
                    <a:xfrm>
                      <a:off x="0" y="0"/>
                      <a:ext cx="5723424" cy="5071496"/>
                    </a:xfrm>
                    <a:prstGeom prst="rect">
                      <a:avLst/>
                    </a:prstGeom>
                  </pic:spPr>
                </pic:pic>
              </a:graphicData>
            </a:graphic>
          </wp:inline>
        </w:drawing>
      </w:r>
    </w:p>
    <w:p w14:paraId="35080982">
      <w:pPr>
        <w:spacing w:before="0" w:after="200"/>
        <w:jc w:val="center"/>
      </w:pPr>
      <w:r>
        <w:rPr>
          <w:rFonts w:ascii="Times New Roman" w:hAnsi="Times New Roman" w:eastAsia="微软雅黑"/>
          <w:b w:val="0"/>
          <w:i w:val="0"/>
          <w:color w:val="595959"/>
          <w:sz w:val="18"/>
        </w:rPr>
        <w:t>图 5-5 物理 ERD：患者与档案</w:t>
      </w:r>
    </w:p>
    <w:p w14:paraId="2C618B09">
      <w:pPr>
        <w:spacing w:after="120" w:line="341" w:lineRule="auto"/>
        <w:ind w:firstLine="420"/>
        <w:jc w:val="both"/>
      </w:pPr>
      <w:r>
        <w:rPr>
          <w:rFonts w:ascii="Times New Roman" w:hAnsi="Times New Roman" w:eastAsia="宋体"/>
          <w:b w:val="0"/>
          <w:i w:val="0"/>
          <w:sz w:val="21"/>
        </w:rPr>
        <w:t>图 5-5：本板块 3 张表：患者、过敏原、患者过敏。 板块内 2 条关系、4 个业务外键列。</w:t>
      </w:r>
    </w:p>
    <w:p w14:paraId="1E0BB90E">
      <w:pPr>
        <w:keepNext/>
        <w:spacing w:before="120" w:after="80"/>
        <w:jc w:val="center"/>
      </w:pPr>
      <w:r>
        <w:drawing>
          <wp:inline distT="0" distB="0" distL="114300" distR="114300">
            <wp:extent cx="5744210" cy="6839585"/>
            <wp:effectExtent l="0" t="0" r="8890" b="5715"/>
            <wp:docPr id="51" name="Picture 51" descr="图 5-6 物理 ERD：预约与就诊" title="图 5-6 物理 ERD：预约与就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图 5-6 物理 ERD：预约与就诊" title="图 5-6 物理 ERD：预约与就诊"/>
                    <pic:cNvPicPr>
                      <a:picLocks noChangeAspect="1"/>
                    </pic:cNvPicPr>
                  </pic:nvPicPr>
                  <pic:blipFill>
                    <a:blip r:embed="rId58"/>
                    <a:stretch>
                      <a:fillRect/>
                    </a:stretch>
                  </pic:blipFill>
                  <pic:spPr>
                    <a:xfrm>
                      <a:off x="0" y="0"/>
                      <a:ext cx="5744729" cy="6839999"/>
                    </a:xfrm>
                    <a:prstGeom prst="rect">
                      <a:avLst/>
                    </a:prstGeom>
                  </pic:spPr>
                </pic:pic>
              </a:graphicData>
            </a:graphic>
          </wp:inline>
        </w:drawing>
      </w:r>
    </w:p>
    <w:p w14:paraId="4B6849BB">
      <w:pPr>
        <w:spacing w:before="0" w:after="200"/>
        <w:jc w:val="center"/>
      </w:pPr>
      <w:r>
        <w:rPr>
          <w:rFonts w:ascii="Times New Roman" w:hAnsi="Times New Roman" w:eastAsia="微软雅黑"/>
          <w:b w:val="0"/>
          <w:i w:val="0"/>
          <w:color w:val="595959"/>
          <w:sz w:val="18"/>
        </w:rPr>
        <w:t>图 5-6 物理 ERD：预约与就诊</w:t>
      </w:r>
    </w:p>
    <w:p w14:paraId="6BDF0274">
      <w:pPr>
        <w:spacing w:after="120" w:line="341" w:lineRule="auto"/>
        <w:ind w:firstLine="420"/>
        <w:jc w:val="both"/>
      </w:pPr>
      <w:r>
        <w:rPr>
          <w:rFonts w:ascii="Times New Roman" w:hAnsi="Times New Roman" w:eastAsia="宋体"/>
          <w:b w:val="0"/>
          <w:i w:val="0"/>
          <w:sz w:val="21"/>
        </w:rPr>
        <w:t>图 5-6：本板块 5 张表：预约、预约变更、取消原因、就诊、就诊状态留痕。 板块内 4 条关系、13 个业务外键列。</w:t>
      </w:r>
    </w:p>
    <w:p w14:paraId="5E8D7115">
      <w:pPr>
        <w:keepNext/>
        <w:spacing w:before="120" w:after="80"/>
        <w:jc w:val="center"/>
      </w:pPr>
      <w:r>
        <w:drawing>
          <wp:inline distT="0" distB="0" distL="114300" distR="114300">
            <wp:extent cx="5759450" cy="6193790"/>
            <wp:effectExtent l="0" t="0" r="6350" b="3810"/>
            <wp:docPr id="52" name="Picture 52" descr="图 5-7 物理 ERD：治疗项目、价格与牙位" title="图 5-7 物理 ERD：治疗项目、价格与牙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图 5-7 物理 ERD：治疗项目、价格与牙位" title="图 5-7 物理 ERD：治疗项目、价格与牙位"/>
                    <pic:cNvPicPr>
                      <a:picLocks noChangeAspect="1"/>
                    </pic:cNvPicPr>
                  </pic:nvPicPr>
                  <pic:blipFill>
                    <a:blip r:embed="rId59"/>
                    <a:stretch>
                      <a:fillRect/>
                    </a:stretch>
                  </pic:blipFill>
                  <pic:spPr>
                    <a:xfrm>
                      <a:off x="0" y="0"/>
                      <a:ext cx="5760000" cy="6194067"/>
                    </a:xfrm>
                    <a:prstGeom prst="rect">
                      <a:avLst/>
                    </a:prstGeom>
                  </pic:spPr>
                </pic:pic>
              </a:graphicData>
            </a:graphic>
          </wp:inline>
        </w:drawing>
      </w:r>
    </w:p>
    <w:p w14:paraId="612C0FCD">
      <w:pPr>
        <w:spacing w:before="0" w:after="200"/>
        <w:jc w:val="center"/>
      </w:pPr>
      <w:r>
        <w:rPr>
          <w:rFonts w:ascii="Times New Roman" w:hAnsi="Times New Roman" w:eastAsia="微软雅黑"/>
          <w:b w:val="0"/>
          <w:i w:val="0"/>
          <w:color w:val="595959"/>
          <w:sz w:val="18"/>
        </w:rPr>
        <w:t>图 5-7 物理 ERD：治疗项目、价格与牙位</w:t>
      </w:r>
    </w:p>
    <w:p w14:paraId="6B466884">
      <w:pPr>
        <w:spacing w:after="120" w:line="341" w:lineRule="auto"/>
        <w:ind w:firstLine="420"/>
        <w:jc w:val="both"/>
      </w:pPr>
      <w:r>
        <w:rPr>
          <w:rFonts w:ascii="Times New Roman" w:hAnsi="Times New Roman" w:eastAsia="宋体"/>
          <w:b w:val="0"/>
          <w:i w:val="0"/>
          <w:sz w:val="21"/>
        </w:rPr>
        <w:t>图 5-7：本板块 5 张表：治疗项目分类、治疗项目、治疗项目价格、牙位、治疗项。 板块内 4 条关系、8 个业务外键列。</w:t>
      </w:r>
    </w:p>
    <w:p w14:paraId="231877B6">
      <w:pPr>
        <w:keepNext/>
        <w:spacing w:before="120" w:after="80"/>
        <w:jc w:val="center"/>
      </w:pPr>
      <w:r>
        <w:drawing>
          <wp:inline distT="0" distB="0" distL="114300" distR="114300">
            <wp:extent cx="5759450" cy="6776720"/>
            <wp:effectExtent l="0" t="0" r="6350" b="5080"/>
            <wp:docPr id="53" name="Picture 53" descr="图 5-8 物理 ERD：材料、结算与收款" title="图 5-8 物理 ERD：材料、结算与收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图 5-8 物理 ERD：材料、结算与收款" title="图 5-8 物理 ERD：材料、结算与收款"/>
                    <pic:cNvPicPr>
                      <a:picLocks noChangeAspect="1"/>
                    </pic:cNvPicPr>
                  </pic:nvPicPr>
                  <pic:blipFill>
                    <a:blip r:embed="rId60"/>
                    <a:stretch>
                      <a:fillRect/>
                    </a:stretch>
                  </pic:blipFill>
                  <pic:spPr>
                    <a:xfrm>
                      <a:off x="0" y="0"/>
                      <a:ext cx="5760000" cy="6776917"/>
                    </a:xfrm>
                    <a:prstGeom prst="rect">
                      <a:avLst/>
                    </a:prstGeom>
                  </pic:spPr>
                </pic:pic>
              </a:graphicData>
            </a:graphic>
          </wp:inline>
        </w:drawing>
      </w:r>
    </w:p>
    <w:p w14:paraId="7D1832A8">
      <w:pPr>
        <w:spacing w:before="0" w:after="200"/>
        <w:jc w:val="center"/>
      </w:pPr>
      <w:r>
        <w:rPr>
          <w:rFonts w:ascii="Times New Roman" w:hAnsi="Times New Roman" w:eastAsia="微软雅黑"/>
          <w:b w:val="0"/>
          <w:i w:val="0"/>
          <w:color w:val="595959"/>
          <w:sz w:val="18"/>
        </w:rPr>
        <w:t>图 5-8 物理 ERD：材料、结算与收款</w:t>
      </w:r>
    </w:p>
    <w:p w14:paraId="6CFDB34F">
      <w:pPr>
        <w:spacing w:after="120" w:line="341" w:lineRule="auto"/>
        <w:ind w:firstLine="420"/>
        <w:jc w:val="both"/>
      </w:pPr>
      <w:r>
        <w:rPr>
          <w:rFonts w:ascii="Times New Roman" w:hAnsi="Times New Roman" w:eastAsia="宋体"/>
          <w:b w:val="0"/>
          <w:i w:val="0"/>
          <w:sz w:val="21"/>
        </w:rPr>
        <w:t>图 5-8：本板块 6 张表：医疗材料、治疗耗材、结算单、结算单明细、结算单更正、收款。 板块内 4 条关系、12 个业务外键列。</w:t>
      </w:r>
    </w:p>
    <w:p w14:paraId="6FCD403C">
      <w:pPr>
        <w:keepNext/>
        <w:spacing w:before="120" w:after="80"/>
        <w:jc w:val="center"/>
      </w:pPr>
      <w:r>
        <w:drawing>
          <wp:inline distT="0" distB="0" distL="114300" distR="114300">
            <wp:extent cx="5759450" cy="6043930"/>
            <wp:effectExtent l="0" t="0" r="6350" b="1270"/>
            <wp:docPr id="54" name="Picture 54" descr="图 5-9 物理 ERD：绩效与费用" title="图 5-9 物理 ERD：绩效与费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图 5-9 物理 ERD：绩效与费用" title="图 5-9 物理 ERD：绩效与费用"/>
                    <pic:cNvPicPr>
                      <a:picLocks noChangeAspect="1"/>
                    </pic:cNvPicPr>
                  </pic:nvPicPr>
                  <pic:blipFill>
                    <a:blip r:embed="rId61"/>
                    <a:stretch>
                      <a:fillRect/>
                    </a:stretch>
                  </pic:blipFill>
                  <pic:spPr>
                    <a:xfrm>
                      <a:off x="0" y="0"/>
                      <a:ext cx="5760000" cy="6044530"/>
                    </a:xfrm>
                    <a:prstGeom prst="rect">
                      <a:avLst/>
                    </a:prstGeom>
                  </pic:spPr>
                </pic:pic>
              </a:graphicData>
            </a:graphic>
          </wp:inline>
        </w:drawing>
      </w:r>
    </w:p>
    <w:p w14:paraId="2174CC23">
      <w:pPr>
        <w:spacing w:before="0" w:after="200"/>
        <w:jc w:val="center"/>
      </w:pPr>
      <w:r>
        <w:rPr>
          <w:rFonts w:ascii="Times New Roman" w:hAnsi="Times New Roman" w:eastAsia="微软雅黑"/>
          <w:b w:val="0"/>
          <w:i w:val="0"/>
          <w:color w:val="595959"/>
          <w:sz w:val="18"/>
        </w:rPr>
        <w:t>图 5-9 物理 ERD：绩效与费用</w:t>
      </w:r>
    </w:p>
    <w:p w14:paraId="713FA4A4">
      <w:pPr>
        <w:spacing w:after="120" w:line="341" w:lineRule="auto"/>
        <w:ind w:firstLine="420"/>
        <w:jc w:val="both"/>
      </w:pPr>
      <w:r>
        <w:rPr>
          <w:rFonts w:ascii="Times New Roman" w:hAnsi="Times New Roman" w:eastAsia="宋体"/>
          <w:b w:val="0"/>
          <w:i w:val="0"/>
          <w:sz w:val="21"/>
        </w:rPr>
        <w:t>图 5-9：本板块 5 张表：绩效期间、费用类别、运营费用、诊所绩效、牙医绩效。 板块内 5 条关系、11 个业务外键列。</w:t>
      </w:r>
    </w:p>
    <w:p w14:paraId="7085FF49">
      <w:pPr>
        <w:spacing w:after="120" w:line="341" w:lineRule="auto"/>
        <w:jc w:val="both"/>
      </w:pPr>
      <w:r>
        <w:rPr>
          <w:rFonts w:ascii="Times New Roman" w:hAnsi="Times New Roman" w:eastAsia="宋体"/>
          <w:b w:val="0"/>
          <w:i w:val="0"/>
          <w:sz w:val="19"/>
        </w:rPr>
        <w:t>读图说明（与图内左下角图例一致）：表框第一行是大写表名、括号里是中文名，下面按顺序列出该表的全部列；钥匙=主键，➤ 目标表=业务外键指向，浅灰底=业务板块。审计列 created_by/updated_by 也在表中列出，但为降低连线密度不在图上画箭头，完整约束见 5.4 与 DDL。跨板块外键：分区图只画同一板块内的连线，跨板块业务外键（如 appointment.dentist_employee_id → employee、invoice.visit_id → visit）的完整指向在 5.4 数据字典的『外键指向』列与建表脚本里逐条给出；整库的跨板块关系看图 5-2 的总图即可。</w:t>
      </w:r>
    </w:p>
    <w:p w14:paraId="5FD30432">
      <w:pPr>
        <w:spacing w:after="120" w:line="341" w:lineRule="auto"/>
        <w:jc w:val="both"/>
      </w:pPr>
      <w:r>
        <w:rPr>
          <w:rFonts w:ascii="Times New Roman" w:hAnsi="Times New Roman" w:eastAsia="宋体"/>
          <w:b w:val="0"/>
          <w:i w:val="0"/>
          <w:sz w:val="19"/>
        </w:rPr>
        <w:t>整库全列海报（33 张表、405 列、121 个外键，跨板块外键也画了）**单独交付**：牙科图源文件/总数据库表ER图.pdf（A1 横向单页，样式与 Quickbooks 1.0 ERD / Shopify ERD 两份参考一致；同名 PNG 见同目录，生成脚本 _build/adc_poster.py）。它不占本报告的图号，用于一屏看全库结构与全部外键，与图 5-2 至图 5-9 互为补充。</w:t>
      </w:r>
    </w:p>
    <w:p w14:paraId="4AAC7FF1">
      <w:pPr>
        <w:spacing w:before="0" w:after="0" w:line="240" w:lineRule="auto"/>
      </w:pPr>
    </w:p>
    <w:p w14:paraId="1C6806CB">
      <w:pPr>
        <w:pStyle w:val="4"/>
        <w:pBdr>
          <w:left w:val="single" w:color="1F4E79" w:sz="18" w:space="6"/>
        </w:pBdr>
        <w:ind w:left="159"/>
      </w:pPr>
      <w:r>
        <w:rPr>
          <w:rFonts w:ascii="微软雅黑" w:hAnsi="微软雅黑" w:eastAsia="微软雅黑"/>
          <w:b/>
          <w:i w:val="0"/>
          <w:sz w:val="26"/>
        </w:rPr>
        <w:t>5.4 数据字典</w:t>
      </w:r>
    </w:p>
    <w:p w14:paraId="037F00F3">
      <w:pPr>
        <w:spacing w:after="120" w:line="341" w:lineRule="auto"/>
        <w:ind w:firstLine="420"/>
        <w:jc w:val="both"/>
      </w:pPr>
      <w:r>
        <w:rPr>
          <w:rFonts w:ascii="Times New Roman" w:hAnsi="Times New Roman" w:eastAsia="宋体"/>
          <w:b w:val="0"/>
          <w:i w:val="0"/>
          <w:sz w:val="21"/>
        </w:rPr>
        <w:t>数据字典给出 33 张表的一览：表名、中文名与英文类名、所属板块、主键、列数（含 4 个审计列）、业务外键列数与一句话用途；行序按 5.3 的 7 个板块排列，可逐表与图 5-3 至图 5-9 对照。外键的具体指向已在 4.4 关系表、图 5-3 至图 5-9 和 5.3 的建表脚本中逐条给出，本表不再重复展开；『说明』取类职责首句并在过长时截断。列的类型与完整定义见建表脚本，取值约束见本节附表，唯一与可空约定见本节末的说明。</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1512"/>
        <w:gridCol w:w="1512"/>
        <w:gridCol w:w="1512"/>
        <w:gridCol w:w="1512"/>
        <w:gridCol w:w="1512"/>
        <w:gridCol w:w="1512"/>
      </w:tblGrid>
      <w:tr w14:paraId="25128D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701" w:type="dxa"/>
            <w:shd w:val="clear" w:color="auto" w:fill="1F4E79"/>
            <w:vAlign w:val="center"/>
          </w:tcPr>
          <w:p w14:paraId="6DDB58FC">
            <w:pPr>
              <w:spacing w:before="0" w:after="40" w:line="300" w:lineRule="auto"/>
              <w:jc w:val="center"/>
            </w:pPr>
            <w:r>
              <w:rPr>
                <w:rFonts w:ascii="Times New Roman" w:hAnsi="Times New Roman" w:eastAsia="宋体"/>
                <w:b/>
                <w:i w:val="0"/>
                <w:color w:val="FFFFFF"/>
                <w:sz w:val="19"/>
              </w:rPr>
              <w:t>表 / 中文名 / 英文类名</w:t>
            </w:r>
          </w:p>
        </w:tc>
        <w:tc>
          <w:tcPr>
            <w:tcW w:w="567" w:type="dxa"/>
            <w:shd w:val="clear" w:color="auto" w:fill="1F4E79"/>
            <w:vAlign w:val="center"/>
          </w:tcPr>
          <w:p w14:paraId="242A8B78">
            <w:pPr>
              <w:spacing w:before="0" w:after="40" w:line="300" w:lineRule="auto"/>
              <w:jc w:val="center"/>
            </w:pPr>
            <w:r>
              <w:rPr>
                <w:rFonts w:ascii="Times New Roman" w:hAnsi="Times New Roman" w:eastAsia="宋体"/>
                <w:b/>
                <w:i w:val="0"/>
                <w:color w:val="FFFFFF"/>
                <w:sz w:val="19"/>
              </w:rPr>
              <w:t>板块</w:t>
            </w:r>
          </w:p>
        </w:tc>
        <w:tc>
          <w:tcPr>
            <w:tcW w:w="1587" w:type="dxa"/>
            <w:shd w:val="clear" w:color="auto" w:fill="1F4E79"/>
            <w:vAlign w:val="center"/>
          </w:tcPr>
          <w:p w14:paraId="5F3083E5">
            <w:pPr>
              <w:spacing w:before="0" w:after="40" w:line="300" w:lineRule="auto"/>
              <w:jc w:val="center"/>
            </w:pPr>
            <w:r>
              <w:rPr>
                <w:rFonts w:ascii="Times New Roman" w:hAnsi="Times New Roman" w:eastAsia="宋体"/>
                <w:b/>
                <w:i w:val="0"/>
                <w:color w:val="FFFFFF"/>
                <w:sz w:val="19"/>
              </w:rPr>
              <w:t>主键</w:t>
            </w:r>
          </w:p>
        </w:tc>
        <w:tc>
          <w:tcPr>
            <w:tcW w:w="567" w:type="dxa"/>
            <w:shd w:val="clear" w:color="auto" w:fill="1F4E79"/>
            <w:vAlign w:val="center"/>
          </w:tcPr>
          <w:p w14:paraId="00A6E82A">
            <w:pPr>
              <w:spacing w:before="0" w:after="40" w:line="300" w:lineRule="auto"/>
              <w:jc w:val="center"/>
            </w:pPr>
            <w:r>
              <w:rPr>
                <w:rFonts w:ascii="Times New Roman" w:hAnsi="Times New Roman" w:eastAsia="宋体"/>
                <w:b/>
                <w:i w:val="0"/>
                <w:color w:val="FFFFFF"/>
                <w:sz w:val="19"/>
              </w:rPr>
              <w:t>列数</w:t>
            </w:r>
          </w:p>
        </w:tc>
        <w:tc>
          <w:tcPr>
            <w:tcW w:w="1701" w:type="dxa"/>
            <w:shd w:val="clear" w:color="auto" w:fill="1F4E79"/>
            <w:vAlign w:val="center"/>
          </w:tcPr>
          <w:p w14:paraId="76F0C97D">
            <w:pPr>
              <w:spacing w:before="0" w:after="40" w:line="300" w:lineRule="auto"/>
              <w:jc w:val="center"/>
            </w:pPr>
            <w:r>
              <w:rPr>
                <w:rFonts w:ascii="Times New Roman" w:hAnsi="Times New Roman" w:eastAsia="宋体"/>
                <w:b/>
                <w:i w:val="0"/>
                <w:color w:val="FFFFFF"/>
                <w:sz w:val="19"/>
              </w:rPr>
              <w:t>业务外键数</w:t>
            </w:r>
          </w:p>
        </w:tc>
        <w:tc>
          <w:tcPr>
            <w:tcW w:w="2948" w:type="dxa"/>
            <w:shd w:val="clear" w:color="auto" w:fill="1F4E79"/>
            <w:vAlign w:val="center"/>
          </w:tcPr>
          <w:p w14:paraId="2EE9BB54">
            <w:pPr>
              <w:spacing w:before="0" w:after="40" w:line="300" w:lineRule="auto"/>
              <w:jc w:val="center"/>
            </w:pPr>
            <w:r>
              <w:rPr>
                <w:rFonts w:ascii="Times New Roman" w:hAnsi="Times New Roman" w:eastAsia="宋体"/>
                <w:b/>
                <w:i w:val="0"/>
                <w:color w:val="FFFFFF"/>
                <w:sz w:val="19"/>
              </w:rPr>
              <w:t>说明</w:t>
            </w:r>
          </w:p>
        </w:tc>
      </w:tr>
      <w:tr w14:paraId="2C15A07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42D25D52">
            <w:pPr>
              <w:spacing w:before="0" w:after="40" w:line="300" w:lineRule="auto"/>
              <w:jc w:val="left"/>
            </w:pPr>
            <w:r>
              <w:rPr>
                <w:rFonts w:ascii="Times New Roman" w:hAnsi="Times New Roman" w:eastAsia="宋体"/>
                <w:b w:val="0"/>
                <w:i w:val="0"/>
                <w:sz w:val="19"/>
              </w:rPr>
              <w:t>clinic</w:t>
            </w:r>
            <w:r>
              <w:rPr>
                <w:rFonts w:ascii="Times New Roman" w:hAnsi="Times New Roman" w:eastAsia="宋体"/>
                <w:b w:val="0"/>
                <w:i w:val="0"/>
                <w:sz w:val="19"/>
              </w:rPr>
              <w:br w:type="textWrapping"/>
            </w:r>
            <w:r>
              <w:rPr>
                <w:rFonts w:ascii="Times New Roman" w:hAnsi="Times New Roman" w:eastAsia="宋体"/>
                <w:b w:val="0"/>
                <w:i w:val="0"/>
                <w:sz w:val="19"/>
              </w:rPr>
              <w:t>诊所 / Clinic</w:t>
            </w:r>
          </w:p>
        </w:tc>
        <w:tc>
          <w:tcPr>
            <w:tcW w:w="567" w:type="dxa"/>
            <w:vAlign w:val="center"/>
          </w:tcPr>
          <w:p w14:paraId="6EE2430D">
            <w:pPr>
              <w:spacing w:before="0" w:after="40" w:line="300" w:lineRule="auto"/>
              <w:jc w:val="center"/>
            </w:pPr>
            <w:r>
              <w:rPr>
                <w:rFonts w:ascii="Times New Roman" w:hAnsi="Times New Roman" w:eastAsia="宋体"/>
                <w:b w:val="0"/>
                <w:i w:val="0"/>
                <w:sz w:val="19"/>
              </w:rPr>
              <w:t>E1</w:t>
            </w:r>
          </w:p>
        </w:tc>
        <w:tc>
          <w:tcPr>
            <w:tcW w:w="1587" w:type="dxa"/>
            <w:vAlign w:val="center"/>
          </w:tcPr>
          <w:p w14:paraId="276ACEB9">
            <w:pPr>
              <w:spacing w:before="0" w:after="40" w:line="300" w:lineRule="auto"/>
              <w:jc w:val="left"/>
            </w:pPr>
            <w:r>
              <w:rPr>
                <w:rFonts w:ascii="Times New Roman" w:hAnsi="Times New Roman" w:eastAsia="宋体"/>
                <w:b w:val="0"/>
                <w:i w:val="0"/>
                <w:sz w:val="19"/>
              </w:rPr>
              <w:t>clinic_id</w:t>
            </w:r>
          </w:p>
        </w:tc>
        <w:tc>
          <w:tcPr>
            <w:tcW w:w="567" w:type="dxa"/>
            <w:vAlign w:val="center"/>
          </w:tcPr>
          <w:p w14:paraId="23C8882E">
            <w:pPr>
              <w:spacing w:before="0" w:after="40" w:line="300" w:lineRule="auto"/>
              <w:jc w:val="center"/>
            </w:pPr>
            <w:r>
              <w:rPr>
                <w:rFonts w:ascii="Times New Roman" w:hAnsi="Times New Roman" w:eastAsia="宋体"/>
                <w:b w:val="0"/>
                <w:i w:val="0"/>
                <w:sz w:val="19"/>
              </w:rPr>
              <w:t>15</w:t>
            </w:r>
          </w:p>
        </w:tc>
        <w:tc>
          <w:tcPr>
            <w:tcW w:w="1701" w:type="dxa"/>
            <w:vAlign w:val="center"/>
          </w:tcPr>
          <w:p w14:paraId="7FDDF665">
            <w:pPr>
              <w:spacing w:before="0" w:after="40" w:line="300" w:lineRule="auto"/>
              <w:jc w:val="center"/>
            </w:pPr>
            <w:r>
              <w:rPr>
                <w:rFonts w:ascii="Times New Roman" w:hAnsi="Times New Roman" w:eastAsia="宋体"/>
                <w:b w:val="0"/>
                <w:i w:val="0"/>
                <w:sz w:val="19"/>
              </w:rPr>
              <w:t>1</w:t>
            </w:r>
          </w:p>
        </w:tc>
        <w:tc>
          <w:tcPr>
            <w:tcW w:w="2948" w:type="dxa"/>
            <w:vAlign w:val="center"/>
          </w:tcPr>
          <w:p w14:paraId="29FD03CF">
            <w:pPr>
              <w:spacing w:before="0" w:after="40" w:line="300" w:lineRule="auto"/>
              <w:jc w:val="left"/>
            </w:pPr>
            <w:r>
              <w:rPr>
                <w:rFonts w:ascii="Times New Roman" w:hAnsi="Times New Roman" w:eastAsia="宋体"/>
                <w:b w:val="0"/>
                <w:i w:val="0"/>
                <w:sz w:val="19"/>
              </w:rPr>
              <w:t>诊所数量会随扩张增长，因此诊所要作为独立实体维护，业务表用 clinic_id 归因。</w:t>
            </w:r>
          </w:p>
        </w:tc>
      </w:tr>
      <w:tr w14:paraId="1AD1AD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6DBF5E27">
            <w:pPr>
              <w:spacing w:before="0" w:after="40" w:line="300" w:lineRule="auto"/>
              <w:jc w:val="left"/>
            </w:pPr>
            <w:r>
              <w:rPr>
                <w:rFonts w:ascii="Times New Roman" w:hAnsi="Times New Roman" w:eastAsia="宋体"/>
                <w:b w:val="0"/>
                <w:i w:val="0"/>
                <w:sz w:val="19"/>
              </w:rPr>
              <w:t>employee</w:t>
            </w:r>
            <w:r>
              <w:rPr>
                <w:rFonts w:ascii="Times New Roman" w:hAnsi="Times New Roman" w:eastAsia="宋体"/>
                <w:b w:val="0"/>
                <w:i w:val="0"/>
                <w:sz w:val="19"/>
              </w:rPr>
              <w:br w:type="textWrapping"/>
            </w:r>
            <w:r>
              <w:rPr>
                <w:rFonts w:ascii="Times New Roman" w:hAnsi="Times New Roman" w:eastAsia="宋体"/>
                <w:b w:val="0"/>
                <w:i w:val="0"/>
                <w:sz w:val="19"/>
              </w:rPr>
              <w:t>员工 / Employee</w:t>
            </w:r>
          </w:p>
        </w:tc>
        <w:tc>
          <w:tcPr>
            <w:tcW w:w="567" w:type="dxa"/>
            <w:shd w:val="clear" w:color="auto" w:fill="F4F8FB"/>
            <w:vAlign w:val="center"/>
          </w:tcPr>
          <w:p w14:paraId="16888088">
            <w:pPr>
              <w:spacing w:before="0" w:after="40" w:line="300" w:lineRule="auto"/>
              <w:jc w:val="center"/>
            </w:pPr>
            <w:r>
              <w:rPr>
                <w:rFonts w:ascii="Times New Roman" w:hAnsi="Times New Roman" w:eastAsia="宋体"/>
                <w:b w:val="0"/>
                <w:i w:val="0"/>
                <w:sz w:val="19"/>
              </w:rPr>
              <w:t>E1</w:t>
            </w:r>
          </w:p>
        </w:tc>
        <w:tc>
          <w:tcPr>
            <w:tcW w:w="1587" w:type="dxa"/>
            <w:shd w:val="clear" w:color="auto" w:fill="F4F8FB"/>
            <w:vAlign w:val="center"/>
          </w:tcPr>
          <w:p w14:paraId="7294AF3F">
            <w:pPr>
              <w:spacing w:before="0" w:after="40" w:line="300" w:lineRule="auto"/>
              <w:jc w:val="left"/>
            </w:pPr>
            <w:r>
              <w:rPr>
                <w:rFonts w:ascii="Times New Roman" w:hAnsi="Times New Roman" w:eastAsia="宋体"/>
                <w:b w:val="0"/>
                <w:i w:val="0"/>
                <w:sz w:val="19"/>
              </w:rPr>
              <w:t>employee_id</w:t>
            </w:r>
          </w:p>
        </w:tc>
        <w:tc>
          <w:tcPr>
            <w:tcW w:w="567" w:type="dxa"/>
            <w:shd w:val="clear" w:color="auto" w:fill="F4F8FB"/>
            <w:vAlign w:val="center"/>
          </w:tcPr>
          <w:p w14:paraId="1E83885A">
            <w:pPr>
              <w:spacing w:before="0" w:after="40" w:line="300" w:lineRule="auto"/>
              <w:jc w:val="center"/>
            </w:pPr>
            <w:r>
              <w:rPr>
                <w:rFonts w:ascii="Times New Roman" w:hAnsi="Times New Roman" w:eastAsia="宋体"/>
                <w:b w:val="0"/>
                <w:i w:val="0"/>
                <w:sz w:val="19"/>
              </w:rPr>
              <w:t>16</w:t>
            </w:r>
          </w:p>
        </w:tc>
        <w:tc>
          <w:tcPr>
            <w:tcW w:w="1701" w:type="dxa"/>
            <w:shd w:val="clear" w:color="auto" w:fill="F4F8FB"/>
            <w:vAlign w:val="center"/>
          </w:tcPr>
          <w:p w14:paraId="3ED2E7B1">
            <w:pPr>
              <w:spacing w:before="0" w:after="40" w:line="300" w:lineRule="auto"/>
              <w:jc w:val="center"/>
            </w:pPr>
            <w:r>
              <w:rPr>
                <w:rFonts w:ascii="Times New Roman" w:hAnsi="Times New Roman" w:eastAsia="宋体"/>
                <w:b w:val="0"/>
                <w:i w:val="0"/>
                <w:sz w:val="19"/>
              </w:rPr>
              <w:t>1</w:t>
            </w:r>
          </w:p>
        </w:tc>
        <w:tc>
          <w:tcPr>
            <w:tcW w:w="2948" w:type="dxa"/>
            <w:shd w:val="clear" w:color="auto" w:fill="F4F8FB"/>
            <w:vAlign w:val="center"/>
          </w:tcPr>
          <w:p w14:paraId="13DD703F">
            <w:pPr>
              <w:spacing w:before="0" w:after="40" w:line="300" w:lineRule="auto"/>
              <w:jc w:val="left"/>
            </w:pPr>
            <w:r>
              <w:rPr>
                <w:rFonts w:ascii="Times New Roman" w:hAnsi="Times New Roman" w:eastAsia="宋体"/>
                <w:b w:val="0"/>
                <w:i w:val="0"/>
                <w:sz w:val="19"/>
              </w:rPr>
              <w:t>牙医、接待人员、诊所主管、总部管理人员都是员工，靠角色区分而不是继承子类。</w:t>
            </w:r>
          </w:p>
        </w:tc>
      </w:tr>
      <w:tr w14:paraId="556D70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27F60118">
            <w:pPr>
              <w:spacing w:before="0" w:after="40" w:line="300" w:lineRule="auto"/>
              <w:jc w:val="left"/>
            </w:pPr>
            <w:r>
              <w:rPr>
                <w:rFonts w:ascii="Times New Roman" w:hAnsi="Times New Roman" w:eastAsia="宋体"/>
                <w:b w:val="0"/>
                <w:i w:val="0"/>
                <w:sz w:val="19"/>
              </w:rPr>
              <w:t>role</w:t>
            </w:r>
            <w:r>
              <w:rPr>
                <w:rFonts w:ascii="Times New Roman" w:hAnsi="Times New Roman" w:eastAsia="宋体"/>
                <w:b w:val="0"/>
                <w:i w:val="0"/>
                <w:sz w:val="19"/>
              </w:rPr>
              <w:br w:type="textWrapping"/>
            </w:r>
            <w:r>
              <w:rPr>
                <w:rFonts w:ascii="Times New Roman" w:hAnsi="Times New Roman" w:eastAsia="宋体"/>
                <w:b w:val="0"/>
                <w:i w:val="0"/>
                <w:sz w:val="19"/>
              </w:rPr>
              <w:t>角色 / Role</w:t>
            </w:r>
          </w:p>
        </w:tc>
        <w:tc>
          <w:tcPr>
            <w:tcW w:w="567" w:type="dxa"/>
            <w:vAlign w:val="center"/>
          </w:tcPr>
          <w:p w14:paraId="39721D45">
            <w:pPr>
              <w:spacing w:before="0" w:after="40" w:line="300" w:lineRule="auto"/>
              <w:jc w:val="center"/>
            </w:pPr>
            <w:r>
              <w:rPr>
                <w:rFonts w:ascii="Times New Roman" w:hAnsi="Times New Roman" w:eastAsia="宋体"/>
                <w:b w:val="0"/>
                <w:i w:val="0"/>
                <w:sz w:val="19"/>
              </w:rPr>
              <w:t>E1</w:t>
            </w:r>
          </w:p>
        </w:tc>
        <w:tc>
          <w:tcPr>
            <w:tcW w:w="1587" w:type="dxa"/>
            <w:vAlign w:val="center"/>
          </w:tcPr>
          <w:p w14:paraId="50DCDA97">
            <w:pPr>
              <w:spacing w:before="0" w:after="40" w:line="300" w:lineRule="auto"/>
              <w:jc w:val="left"/>
            </w:pPr>
            <w:r>
              <w:rPr>
                <w:rFonts w:ascii="Times New Roman" w:hAnsi="Times New Roman" w:eastAsia="宋体"/>
                <w:b w:val="0"/>
                <w:i w:val="0"/>
                <w:sz w:val="19"/>
              </w:rPr>
              <w:t>role_id</w:t>
            </w:r>
          </w:p>
        </w:tc>
        <w:tc>
          <w:tcPr>
            <w:tcW w:w="567" w:type="dxa"/>
            <w:vAlign w:val="center"/>
          </w:tcPr>
          <w:p w14:paraId="387D38C1">
            <w:pPr>
              <w:spacing w:before="0" w:after="40" w:line="300" w:lineRule="auto"/>
              <w:jc w:val="center"/>
            </w:pPr>
            <w:r>
              <w:rPr>
                <w:rFonts w:ascii="Times New Roman" w:hAnsi="Times New Roman" w:eastAsia="宋体"/>
                <w:b w:val="0"/>
                <w:i w:val="0"/>
                <w:sz w:val="19"/>
              </w:rPr>
              <w:t>8</w:t>
            </w:r>
          </w:p>
        </w:tc>
        <w:tc>
          <w:tcPr>
            <w:tcW w:w="1701" w:type="dxa"/>
            <w:vAlign w:val="center"/>
          </w:tcPr>
          <w:p w14:paraId="7330381F">
            <w:pPr>
              <w:spacing w:before="0" w:after="40" w:line="300" w:lineRule="auto"/>
              <w:jc w:val="center"/>
            </w:pPr>
            <w:r>
              <w:rPr>
                <w:rFonts w:ascii="Times New Roman" w:hAnsi="Times New Roman" w:eastAsia="宋体"/>
                <w:b w:val="0"/>
                <w:i w:val="0"/>
                <w:sz w:val="19"/>
              </w:rPr>
              <w:t>0</w:t>
            </w:r>
          </w:p>
        </w:tc>
        <w:tc>
          <w:tcPr>
            <w:tcW w:w="2948" w:type="dxa"/>
            <w:vAlign w:val="center"/>
          </w:tcPr>
          <w:p w14:paraId="310A2AF0">
            <w:pPr>
              <w:spacing w:before="0" w:after="40" w:line="300" w:lineRule="auto"/>
              <w:jc w:val="left"/>
            </w:pPr>
            <w:r>
              <w:rPr>
                <w:rFonts w:ascii="Times New Roman" w:hAnsi="Times New Roman" w:eastAsia="宋体"/>
                <w:b w:val="0"/>
                <w:i w:val="0"/>
                <w:sz w:val="19"/>
              </w:rPr>
              <w:t>用『角色』架构型替代泛化：新增角色不改结构。</w:t>
            </w:r>
          </w:p>
        </w:tc>
      </w:tr>
      <w:tr w14:paraId="4C208A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4D750A01">
            <w:pPr>
              <w:spacing w:before="0" w:after="40" w:line="300" w:lineRule="auto"/>
              <w:jc w:val="left"/>
            </w:pPr>
            <w:r>
              <w:rPr>
                <w:rFonts w:ascii="Times New Roman" w:hAnsi="Times New Roman" w:eastAsia="宋体"/>
                <w:b w:val="0"/>
                <w:i w:val="0"/>
                <w:sz w:val="19"/>
              </w:rPr>
              <w:t>employee_role</w:t>
            </w:r>
            <w:r>
              <w:rPr>
                <w:rFonts w:ascii="Times New Roman" w:hAnsi="Times New Roman" w:eastAsia="宋体"/>
                <w:b w:val="0"/>
                <w:i w:val="0"/>
                <w:sz w:val="19"/>
              </w:rPr>
              <w:br w:type="textWrapping"/>
            </w:r>
            <w:r>
              <w:rPr>
                <w:rFonts w:ascii="Times New Roman" w:hAnsi="Times New Roman" w:eastAsia="宋体"/>
                <w:b w:val="0"/>
                <w:i w:val="0"/>
                <w:sz w:val="19"/>
              </w:rPr>
              <w:t>员工角色 / EmployeeRole</w:t>
            </w:r>
          </w:p>
        </w:tc>
        <w:tc>
          <w:tcPr>
            <w:tcW w:w="567" w:type="dxa"/>
            <w:shd w:val="clear" w:color="auto" w:fill="F4F8FB"/>
            <w:vAlign w:val="center"/>
          </w:tcPr>
          <w:p w14:paraId="495D91E3">
            <w:pPr>
              <w:spacing w:before="0" w:after="40" w:line="300" w:lineRule="auto"/>
              <w:jc w:val="center"/>
            </w:pPr>
            <w:r>
              <w:rPr>
                <w:rFonts w:ascii="Times New Roman" w:hAnsi="Times New Roman" w:eastAsia="宋体"/>
                <w:b w:val="0"/>
                <w:i w:val="0"/>
                <w:sz w:val="19"/>
              </w:rPr>
              <w:t>E1</w:t>
            </w:r>
          </w:p>
        </w:tc>
        <w:tc>
          <w:tcPr>
            <w:tcW w:w="1587" w:type="dxa"/>
            <w:shd w:val="clear" w:color="auto" w:fill="F4F8FB"/>
            <w:vAlign w:val="center"/>
          </w:tcPr>
          <w:p w14:paraId="5089FC82">
            <w:pPr>
              <w:spacing w:before="0" w:after="40" w:line="300" w:lineRule="auto"/>
              <w:jc w:val="left"/>
            </w:pPr>
            <w:r>
              <w:rPr>
                <w:rFonts w:ascii="Times New Roman" w:hAnsi="Times New Roman" w:eastAsia="宋体"/>
                <w:b w:val="0"/>
                <w:i w:val="0"/>
                <w:sz w:val="19"/>
              </w:rPr>
              <w:t>employee_role_id</w:t>
            </w:r>
          </w:p>
        </w:tc>
        <w:tc>
          <w:tcPr>
            <w:tcW w:w="567" w:type="dxa"/>
            <w:shd w:val="clear" w:color="auto" w:fill="F4F8FB"/>
            <w:vAlign w:val="center"/>
          </w:tcPr>
          <w:p w14:paraId="148D055F">
            <w:pPr>
              <w:spacing w:before="0" w:after="40" w:line="300" w:lineRule="auto"/>
              <w:jc w:val="center"/>
            </w:pPr>
            <w:r>
              <w:rPr>
                <w:rFonts w:ascii="Times New Roman" w:hAnsi="Times New Roman" w:eastAsia="宋体"/>
                <w:b w:val="0"/>
                <w:i w:val="0"/>
                <w:sz w:val="19"/>
              </w:rPr>
              <w:t>10</w:t>
            </w:r>
          </w:p>
        </w:tc>
        <w:tc>
          <w:tcPr>
            <w:tcW w:w="1701" w:type="dxa"/>
            <w:shd w:val="clear" w:color="auto" w:fill="F4F8FB"/>
            <w:vAlign w:val="center"/>
          </w:tcPr>
          <w:p w14:paraId="73C17783">
            <w:pPr>
              <w:spacing w:before="0" w:after="40" w:line="300" w:lineRule="auto"/>
              <w:jc w:val="center"/>
            </w:pPr>
            <w:r>
              <w:rPr>
                <w:rFonts w:ascii="Times New Roman" w:hAnsi="Times New Roman" w:eastAsia="宋体"/>
                <w:b w:val="0"/>
                <w:i w:val="0"/>
                <w:sz w:val="19"/>
              </w:rPr>
              <w:t>3</w:t>
            </w:r>
          </w:p>
        </w:tc>
        <w:tc>
          <w:tcPr>
            <w:tcW w:w="2948" w:type="dxa"/>
            <w:shd w:val="clear" w:color="auto" w:fill="F4F8FB"/>
            <w:vAlign w:val="center"/>
          </w:tcPr>
          <w:p w14:paraId="0E9335DA">
            <w:pPr>
              <w:spacing w:before="0" w:after="40" w:line="300" w:lineRule="auto"/>
              <w:jc w:val="left"/>
            </w:pPr>
            <w:r>
              <w:rPr>
                <w:rFonts w:ascii="Times New Roman" w:hAnsi="Times New Roman" w:eastAsia="宋体"/>
                <w:b w:val="0"/>
                <w:i w:val="0"/>
                <w:sz w:val="19"/>
              </w:rPr>
              <w:t>多对多关联类。</w:t>
            </w:r>
          </w:p>
        </w:tc>
      </w:tr>
      <w:tr w14:paraId="5CAF8E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133EA832">
            <w:pPr>
              <w:spacing w:before="0" w:after="40" w:line="300" w:lineRule="auto"/>
              <w:jc w:val="left"/>
            </w:pPr>
            <w:r>
              <w:rPr>
                <w:rFonts w:ascii="Times New Roman" w:hAnsi="Times New Roman" w:eastAsia="宋体"/>
                <w:b w:val="0"/>
                <w:i w:val="0"/>
                <w:sz w:val="19"/>
              </w:rPr>
              <w:t>qualification</w:t>
            </w:r>
            <w:r>
              <w:rPr>
                <w:rFonts w:ascii="Times New Roman" w:hAnsi="Times New Roman" w:eastAsia="宋体"/>
                <w:b w:val="0"/>
                <w:i w:val="0"/>
                <w:sz w:val="19"/>
              </w:rPr>
              <w:br w:type="textWrapping"/>
            </w:r>
            <w:r>
              <w:rPr>
                <w:rFonts w:ascii="Times New Roman" w:hAnsi="Times New Roman" w:eastAsia="宋体"/>
                <w:b w:val="0"/>
                <w:i w:val="0"/>
                <w:sz w:val="19"/>
              </w:rPr>
              <w:t>资格证类型 / Qualification</w:t>
            </w:r>
          </w:p>
        </w:tc>
        <w:tc>
          <w:tcPr>
            <w:tcW w:w="567" w:type="dxa"/>
            <w:vAlign w:val="center"/>
          </w:tcPr>
          <w:p w14:paraId="1F9B7908">
            <w:pPr>
              <w:spacing w:before="0" w:after="40" w:line="300" w:lineRule="auto"/>
              <w:jc w:val="center"/>
            </w:pPr>
            <w:r>
              <w:rPr>
                <w:rFonts w:ascii="Times New Roman" w:hAnsi="Times New Roman" w:eastAsia="宋体"/>
                <w:b w:val="0"/>
                <w:i w:val="0"/>
                <w:sz w:val="19"/>
              </w:rPr>
              <w:t>E1</w:t>
            </w:r>
          </w:p>
        </w:tc>
        <w:tc>
          <w:tcPr>
            <w:tcW w:w="1587" w:type="dxa"/>
            <w:vAlign w:val="center"/>
          </w:tcPr>
          <w:p w14:paraId="2EB739BC">
            <w:pPr>
              <w:spacing w:before="0" w:after="40" w:line="300" w:lineRule="auto"/>
              <w:jc w:val="left"/>
            </w:pPr>
            <w:r>
              <w:rPr>
                <w:rFonts w:ascii="Times New Roman" w:hAnsi="Times New Roman" w:eastAsia="宋体"/>
                <w:b w:val="0"/>
                <w:i w:val="0"/>
                <w:sz w:val="19"/>
              </w:rPr>
              <w:t>qualification_id</w:t>
            </w:r>
          </w:p>
        </w:tc>
        <w:tc>
          <w:tcPr>
            <w:tcW w:w="567" w:type="dxa"/>
            <w:vAlign w:val="center"/>
          </w:tcPr>
          <w:p w14:paraId="194C6A83">
            <w:pPr>
              <w:spacing w:before="0" w:after="40" w:line="300" w:lineRule="auto"/>
              <w:jc w:val="center"/>
            </w:pPr>
            <w:r>
              <w:rPr>
                <w:rFonts w:ascii="Times New Roman" w:hAnsi="Times New Roman" w:eastAsia="宋体"/>
                <w:b w:val="0"/>
                <w:i w:val="0"/>
                <w:sz w:val="19"/>
              </w:rPr>
              <w:t>9</w:t>
            </w:r>
          </w:p>
        </w:tc>
        <w:tc>
          <w:tcPr>
            <w:tcW w:w="1701" w:type="dxa"/>
            <w:vAlign w:val="center"/>
          </w:tcPr>
          <w:p w14:paraId="32561410">
            <w:pPr>
              <w:spacing w:before="0" w:after="40" w:line="300" w:lineRule="auto"/>
              <w:jc w:val="center"/>
            </w:pPr>
            <w:r>
              <w:rPr>
                <w:rFonts w:ascii="Times New Roman" w:hAnsi="Times New Roman" w:eastAsia="宋体"/>
                <w:b w:val="0"/>
                <w:i w:val="0"/>
                <w:sz w:val="19"/>
              </w:rPr>
              <w:t>0</w:t>
            </w:r>
          </w:p>
        </w:tc>
        <w:tc>
          <w:tcPr>
            <w:tcW w:w="2948" w:type="dxa"/>
            <w:vAlign w:val="center"/>
          </w:tcPr>
          <w:p w14:paraId="36714391">
            <w:pPr>
              <w:spacing w:before="0" w:after="40" w:line="300" w:lineRule="auto"/>
              <w:jc w:val="left"/>
            </w:pPr>
            <w:r>
              <w:rPr>
                <w:rFonts w:ascii="Times New Roman" w:hAnsi="Times New Roman" w:eastAsia="宋体"/>
                <w:b w:val="0"/>
                <w:i w:val="0"/>
                <w:sz w:val="19"/>
              </w:rPr>
              <w:t>描述类：多数证书由多位牙医共同持有，因此证书本身是稳定的小集合。</w:t>
            </w:r>
          </w:p>
        </w:tc>
      </w:tr>
      <w:tr w14:paraId="615F045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58B83485">
            <w:pPr>
              <w:spacing w:before="0" w:after="40" w:line="300" w:lineRule="auto"/>
              <w:jc w:val="left"/>
            </w:pPr>
            <w:r>
              <w:rPr>
                <w:rFonts w:ascii="Times New Roman" w:hAnsi="Times New Roman" w:eastAsia="宋体"/>
                <w:b w:val="0"/>
                <w:i w:val="0"/>
                <w:sz w:val="19"/>
              </w:rPr>
              <w:t>employee_qualification</w:t>
            </w:r>
            <w:r>
              <w:rPr>
                <w:rFonts w:ascii="Times New Roman" w:hAnsi="Times New Roman" w:eastAsia="宋体"/>
                <w:b w:val="0"/>
                <w:i w:val="0"/>
                <w:sz w:val="19"/>
              </w:rPr>
              <w:br w:type="textWrapping"/>
            </w:r>
            <w:r>
              <w:rPr>
                <w:rFonts w:ascii="Times New Roman" w:hAnsi="Times New Roman" w:eastAsia="宋体"/>
                <w:b w:val="0"/>
                <w:i w:val="0"/>
                <w:sz w:val="19"/>
              </w:rPr>
              <w:t>员工持证 / EmployeeQualification</w:t>
            </w:r>
          </w:p>
        </w:tc>
        <w:tc>
          <w:tcPr>
            <w:tcW w:w="567" w:type="dxa"/>
            <w:shd w:val="clear" w:color="auto" w:fill="F4F8FB"/>
            <w:vAlign w:val="center"/>
          </w:tcPr>
          <w:p w14:paraId="79D3652A">
            <w:pPr>
              <w:spacing w:before="0" w:after="40" w:line="300" w:lineRule="auto"/>
              <w:jc w:val="center"/>
            </w:pPr>
            <w:r>
              <w:rPr>
                <w:rFonts w:ascii="Times New Roman" w:hAnsi="Times New Roman" w:eastAsia="宋体"/>
                <w:b w:val="0"/>
                <w:i w:val="0"/>
                <w:sz w:val="19"/>
              </w:rPr>
              <w:t>E1</w:t>
            </w:r>
          </w:p>
        </w:tc>
        <w:tc>
          <w:tcPr>
            <w:tcW w:w="1587" w:type="dxa"/>
            <w:shd w:val="clear" w:color="auto" w:fill="F4F8FB"/>
            <w:vAlign w:val="center"/>
          </w:tcPr>
          <w:p w14:paraId="638EEA4A">
            <w:pPr>
              <w:spacing w:before="0" w:after="40" w:line="300" w:lineRule="auto"/>
              <w:jc w:val="left"/>
            </w:pPr>
            <w:r>
              <w:rPr>
                <w:rFonts w:ascii="Times New Roman" w:hAnsi="Times New Roman" w:eastAsia="宋体"/>
                <w:b w:val="0"/>
                <w:i w:val="0"/>
                <w:sz w:val="19"/>
              </w:rPr>
              <w:t>employee_qualification_id</w:t>
            </w:r>
          </w:p>
        </w:tc>
        <w:tc>
          <w:tcPr>
            <w:tcW w:w="567" w:type="dxa"/>
            <w:shd w:val="clear" w:color="auto" w:fill="F4F8FB"/>
            <w:vAlign w:val="center"/>
          </w:tcPr>
          <w:p w14:paraId="1A65AD6A">
            <w:pPr>
              <w:spacing w:before="0" w:after="40" w:line="300" w:lineRule="auto"/>
              <w:jc w:val="center"/>
            </w:pPr>
            <w:r>
              <w:rPr>
                <w:rFonts w:ascii="Times New Roman" w:hAnsi="Times New Roman" w:eastAsia="宋体"/>
                <w:b w:val="0"/>
                <w:i w:val="0"/>
                <w:sz w:val="19"/>
              </w:rPr>
              <w:t>11</w:t>
            </w:r>
          </w:p>
        </w:tc>
        <w:tc>
          <w:tcPr>
            <w:tcW w:w="1701" w:type="dxa"/>
            <w:shd w:val="clear" w:color="auto" w:fill="F4F8FB"/>
            <w:vAlign w:val="center"/>
          </w:tcPr>
          <w:p w14:paraId="411612AD">
            <w:pPr>
              <w:spacing w:before="0" w:after="40" w:line="300" w:lineRule="auto"/>
              <w:jc w:val="center"/>
            </w:pPr>
            <w:r>
              <w:rPr>
                <w:rFonts w:ascii="Times New Roman" w:hAnsi="Times New Roman" w:eastAsia="宋体"/>
                <w:b w:val="0"/>
                <w:i w:val="0"/>
                <w:sz w:val="19"/>
              </w:rPr>
              <w:t>2</w:t>
            </w:r>
          </w:p>
        </w:tc>
        <w:tc>
          <w:tcPr>
            <w:tcW w:w="2948" w:type="dxa"/>
            <w:shd w:val="clear" w:color="auto" w:fill="F4F8FB"/>
            <w:vAlign w:val="center"/>
          </w:tcPr>
          <w:p w14:paraId="3E341D31">
            <w:pPr>
              <w:spacing w:before="0" w:after="40" w:line="300" w:lineRule="auto"/>
              <w:jc w:val="left"/>
            </w:pPr>
            <w:r>
              <w:rPr>
                <w:rFonts w:ascii="Times New Roman" w:hAnsi="Times New Roman" w:eastAsia="宋体"/>
                <w:b w:val="0"/>
                <w:i w:val="0"/>
                <w:sz w:val="19"/>
              </w:rPr>
              <w:t>开源库普遍只有单值『专业』字段，ADC 必须建成多对多关联类，才能按资格筛选可调配牙医。</w:t>
            </w:r>
          </w:p>
        </w:tc>
      </w:tr>
      <w:tr w14:paraId="6E681C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4182AB9B">
            <w:pPr>
              <w:spacing w:before="0" w:after="40" w:line="300" w:lineRule="auto"/>
              <w:jc w:val="left"/>
            </w:pPr>
            <w:r>
              <w:rPr>
                <w:rFonts w:ascii="Times New Roman" w:hAnsi="Times New Roman" w:eastAsia="宋体"/>
                <w:b w:val="0"/>
                <w:i w:val="0"/>
                <w:sz w:val="19"/>
              </w:rPr>
              <w:t>shift</w:t>
            </w:r>
            <w:r>
              <w:rPr>
                <w:rFonts w:ascii="Times New Roman" w:hAnsi="Times New Roman" w:eastAsia="宋体"/>
                <w:b w:val="0"/>
                <w:i w:val="0"/>
                <w:sz w:val="19"/>
              </w:rPr>
              <w:br w:type="textWrapping"/>
            </w:r>
            <w:r>
              <w:rPr>
                <w:rFonts w:ascii="Times New Roman" w:hAnsi="Times New Roman" w:eastAsia="宋体"/>
                <w:b w:val="0"/>
                <w:i w:val="0"/>
                <w:sz w:val="19"/>
              </w:rPr>
              <w:t>排班 / Shift</w:t>
            </w:r>
          </w:p>
        </w:tc>
        <w:tc>
          <w:tcPr>
            <w:tcW w:w="567" w:type="dxa"/>
            <w:vAlign w:val="center"/>
          </w:tcPr>
          <w:p w14:paraId="27E1EE70">
            <w:pPr>
              <w:spacing w:before="0" w:after="40" w:line="300" w:lineRule="auto"/>
              <w:jc w:val="center"/>
            </w:pPr>
            <w:r>
              <w:rPr>
                <w:rFonts w:ascii="Times New Roman" w:hAnsi="Times New Roman" w:eastAsia="宋体"/>
                <w:b w:val="0"/>
                <w:i w:val="0"/>
                <w:sz w:val="19"/>
              </w:rPr>
              <w:t>E2</w:t>
            </w:r>
          </w:p>
        </w:tc>
        <w:tc>
          <w:tcPr>
            <w:tcW w:w="1587" w:type="dxa"/>
            <w:vAlign w:val="center"/>
          </w:tcPr>
          <w:p w14:paraId="16A3778E">
            <w:pPr>
              <w:spacing w:before="0" w:after="40" w:line="300" w:lineRule="auto"/>
              <w:jc w:val="left"/>
            </w:pPr>
            <w:r>
              <w:rPr>
                <w:rFonts w:ascii="Times New Roman" w:hAnsi="Times New Roman" w:eastAsia="宋体"/>
                <w:b w:val="0"/>
                <w:i w:val="0"/>
                <w:sz w:val="19"/>
              </w:rPr>
              <w:t>shift_id</w:t>
            </w:r>
          </w:p>
        </w:tc>
        <w:tc>
          <w:tcPr>
            <w:tcW w:w="567" w:type="dxa"/>
            <w:vAlign w:val="center"/>
          </w:tcPr>
          <w:p w14:paraId="56744A9B">
            <w:pPr>
              <w:spacing w:before="0" w:after="40" w:line="300" w:lineRule="auto"/>
              <w:jc w:val="center"/>
            </w:pPr>
            <w:r>
              <w:rPr>
                <w:rFonts w:ascii="Times New Roman" w:hAnsi="Times New Roman" w:eastAsia="宋体"/>
                <w:b w:val="0"/>
                <w:i w:val="0"/>
                <w:sz w:val="19"/>
              </w:rPr>
              <w:t>13</w:t>
            </w:r>
          </w:p>
        </w:tc>
        <w:tc>
          <w:tcPr>
            <w:tcW w:w="1701" w:type="dxa"/>
            <w:vAlign w:val="center"/>
          </w:tcPr>
          <w:p w14:paraId="1B3D8263">
            <w:pPr>
              <w:spacing w:before="0" w:after="40" w:line="300" w:lineRule="auto"/>
              <w:jc w:val="center"/>
            </w:pPr>
            <w:r>
              <w:rPr>
                <w:rFonts w:ascii="Times New Roman" w:hAnsi="Times New Roman" w:eastAsia="宋体"/>
                <w:b w:val="0"/>
                <w:i w:val="0"/>
                <w:sz w:val="19"/>
              </w:rPr>
              <w:t>2</w:t>
            </w:r>
          </w:p>
        </w:tc>
        <w:tc>
          <w:tcPr>
            <w:tcW w:w="2948" w:type="dxa"/>
            <w:vAlign w:val="center"/>
          </w:tcPr>
          <w:p w14:paraId="4F554435">
            <w:pPr>
              <w:spacing w:before="0" w:after="40" w:line="300" w:lineRule="auto"/>
              <w:jc w:val="left"/>
            </w:pPr>
            <w:r>
              <w:rPr>
                <w:rFonts w:ascii="Times New Roman" w:hAnsi="Times New Roman" w:eastAsia="宋体"/>
                <w:b w:val="0"/>
                <w:i w:val="0"/>
                <w:sz w:val="19"/>
              </w:rPr>
              <w:t>行式排班（可表达一天多班次、多诊所、变更历史）；</w:t>
            </w:r>
          </w:p>
        </w:tc>
      </w:tr>
      <w:tr w14:paraId="5544F2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2433F6D7">
            <w:pPr>
              <w:spacing w:before="0" w:after="40" w:line="300" w:lineRule="auto"/>
              <w:jc w:val="left"/>
            </w:pPr>
            <w:r>
              <w:rPr>
                <w:rFonts w:ascii="Times New Roman" w:hAnsi="Times New Roman" w:eastAsia="宋体"/>
                <w:b w:val="0"/>
                <w:i w:val="0"/>
                <w:sz w:val="19"/>
              </w:rPr>
              <w:t>user_account</w:t>
            </w:r>
            <w:r>
              <w:rPr>
                <w:rFonts w:ascii="Times New Roman" w:hAnsi="Times New Roman" w:eastAsia="宋体"/>
                <w:b w:val="0"/>
                <w:i w:val="0"/>
                <w:sz w:val="19"/>
              </w:rPr>
              <w:br w:type="textWrapping"/>
            </w:r>
            <w:r>
              <w:rPr>
                <w:rFonts w:ascii="Times New Roman" w:hAnsi="Times New Roman" w:eastAsia="宋体"/>
                <w:b w:val="0"/>
                <w:i w:val="0"/>
                <w:sz w:val="19"/>
              </w:rPr>
              <w:t>系统账号 / UserAccount</w:t>
            </w:r>
          </w:p>
        </w:tc>
        <w:tc>
          <w:tcPr>
            <w:tcW w:w="567" w:type="dxa"/>
            <w:shd w:val="clear" w:color="auto" w:fill="F4F8FB"/>
            <w:vAlign w:val="center"/>
          </w:tcPr>
          <w:p w14:paraId="5BB15755">
            <w:pPr>
              <w:spacing w:before="0" w:after="40" w:line="300" w:lineRule="auto"/>
              <w:jc w:val="center"/>
            </w:pPr>
            <w:r>
              <w:rPr>
                <w:rFonts w:ascii="Times New Roman" w:hAnsi="Times New Roman" w:eastAsia="宋体"/>
                <w:b w:val="0"/>
                <w:i w:val="0"/>
                <w:sz w:val="19"/>
              </w:rPr>
              <w:t>E2</w:t>
            </w:r>
          </w:p>
        </w:tc>
        <w:tc>
          <w:tcPr>
            <w:tcW w:w="1587" w:type="dxa"/>
            <w:shd w:val="clear" w:color="auto" w:fill="F4F8FB"/>
            <w:vAlign w:val="center"/>
          </w:tcPr>
          <w:p w14:paraId="59A20B03">
            <w:pPr>
              <w:spacing w:before="0" w:after="40" w:line="300" w:lineRule="auto"/>
              <w:jc w:val="left"/>
            </w:pPr>
            <w:r>
              <w:rPr>
                <w:rFonts w:ascii="Times New Roman" w:hAnsi="Times New Roman" w:eastAsia="宋体"/>
                <w:b w:val="0"/>
                <w:i w:val="0"/>
                <w:sz w:val="19"/>
              </w:rPr>
              <w:t>user_account_id</w:t>
            </w:r>
          </w:p>
        </w:tc>
        <w:tc>
          <w:tcPr>
            <w:tcW w:w="567" w:type="dxa"/>
            <w:shd w:val="clear" w:color="auto" w:fill="F4F8FB"/>
            <w:vAlign w:val="center"/>
          </w:tcPr>
          <w:p w14:paraId="3936F516">
            <w:pPr>
              <w:spacing w:before="0" w:after="40" w:line="300" w:lineRule="auto"/>
              <w:jc w:val="center"/>
            </w:pPr>
            <w:r>
              <w:rPr>
                <w:rFonts w:ascii="Times New Roman" w:hAnsi="Times New Roman" w:eastAsia="宋体"/>
                <w:b w:val="0"/>
                <w:i w:val="0"/>
                <w:sz w:val="19"/>
              </w:rPr>
              <w:t>11</w:t>
            </w:r>
          </w:p>
        </w:tc>
        <w:tc>
          <w:tcPr>
            <w:tcW w:w="1701" w:type="dxa"/>
            <w:shd w:val="clear" w:color="auto" w:fill="F4F8FB"/>
            <w:vAlign w:val="center"/>
          </w:tcPr>
          <w:p w14:paraId="62FAE3E1">
            <w:pPr>
              <w:spacing w:before="0" w:after="40" w:line="300" w:lineRule="auto"/>
              <w:jc w:val="center"/>
            </w:pPr>
            <w:r>
              <w:rPr>
                <w:rFonts w:ascii="Times New Roman" w:hAnsi="Times New Roman" w:eastAsia="宋体"/>
                <w:b w:val="0"/>
                <w:i w:val="0"/>
                <w:sz w:val="19"/>
              </w:rPr>
              <w:t>1</w:t>
            </w:r>
          </w:p>
        </w:tc>
        <w:tc>
          <w:tcPr>
            <w:tcW w:w="2948" w:type="dxa"/>
            <w:shd w:val="clear" w:color="auto" w:fill="F4F8FB"/>
            <w:vAlign w:val="center"/>
          </w:tcPr>
          <w:p w14:paraId="35AA84DA">
            <w:pPr>
              <w:spacing w:before="0" w:after="40" w:line="300" w:lineRule="auto"/>
              <w:jc w:val="left"/>
            </w:pPr>
            <w:r>
              <w:rPr>
                <w:rFonts w:ascii="Times New Roman" w:hAnsi="Times New Roman" w:eastAsia="宋体"/>
                <w:b w:val="0"/>
                <w:i w:val="0"/>
                <w:sz w:val="19"/>
              </w:rPr>
              <w:t>非核心域：不进实体类图主体，只在本表与架构章说明。</w:t>
            </w:r>
          </w:p>
        </w:tc>
      </w:tr>
      <w:tr w14:paraId="231D22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4C78AB2A">
            <w:pPr>
              <w:spacing w:before="0" w:after="40" w:line="300" w:lineRule="auto"/>
              <w:jc w:val="left"/>
            </w:pPr>
            <w:r>
              <w:rPr>
                <w:rFonts w:ascii="Times New Roman" w:hAnsi="Times New Roman" w:eastAsia="宋体"/>
                <w:b w:val="0"/>
                <w:i w:val="0"/>
                <w:sz w:val="19"/>
              </w:rPr>
              <w:t>audit_log</w:t>
            </w:r>
            <w:r>
              <w:rPr>
                <w:rFonts w:ascii="Times New Roman" w:hAnsi="Times New Roman" w:eastAsia="宋体"/>
                <w:b w:val="0"/>
                <w:i w:val="0"/>
                <w:sz w:val="19"/>
              </w:rPr>
              <w:br w:type="textWrapping"/>
            </w:r>
            <w:r>
              <w:rPr>
                <w:rFonts w:ascii="Times New Roman" w:hAnsi="Times New Roman" w:eastAsia="宋体"/>
                <w:b w:val="0"/>
                <w:i w:val="0"/>
                <w:sz w:val="19"/>
              </w:rPr>
              <w:t>审计日志 / AuditLog</w:t>
            </w:r>
          </w:p>
        </w:tc>
        <w:tc>
          <w:tcPr>
            <w:tcW w:w="567" w:type="dxa"/>
            <w:vAlign w:val="center"/>
          </w:tcPr>
          <w:p w14:paraId="0045ED74">
            <w:pPr>
              <w:spacing w:before="0" w:after="40" w:line="300" w:lineRule="auto"/>
              <w:jc w:val="center"/>
            </w:pPr>
            <w:r>
              <w:rPr>
                <w:rFonts w:ascii="Times New Roman" w:hAnsi="Times New Roman" w:eastAsia="宋体"/>
                <w:b w:val="0"/>
                <w:i w:val="0"/>
                <w:sz w:val="19"/>
              </w:rPr>
              <w:t>E2</w:t>
            </w:r>
          </w:p>
        </w:tc>
        <w:tc>
          <w:tcPr>
            <w:tcW w:w="1587" w:type="dxa"/>
            <w:vAlign w:val="center"/>
          </w:tcPr>
          <w:p w14:paraId="26E4AD4A">
            <w:pPr>
              <w:spacing w:before="0" w:after="40" w:line="300" w:lineRule="auto"/>
              <w:jc w:val="left"/>
            </w:pPr>
            <w:r>
              <w:rPr>
                <w:rFonts w:ascii="Times New Roman" w:hAnsi="Times New Roman" w:eastAsia="宋体"/>
                <w:b w:val="0"/>
                <w:i w:val="0"/>
                <w:sz w:val="19"/>
              </w:rPr>
              <w:t>audit_log_id</w:t>
            </w:r>
          </w:p>
        </w:tc>
        <w:tc>
          <w:tcPr>
            <w:tcW w:w="567" w:type="dxa"/>
            <w:vAlign w:val="center"/>
          </w:tcPr>
          <w:p w14:paraId="66876801">
            <w:pPr>
              <w:spacing w:before="0" w:after="40" w:line="300" w:lineRule="auto"/>
              <w:jc w:val="center"/>
            </w:pPr>
            <w:r>
              <w:rPr>
                <w:rFonts w:ascii="Times New Roman" w:hAnsi="Times New Roman" w:eastAsia="宋体"/>
                <w:b w:val="0"/>
                <w:i w:val="0"/>
                <w:sz w:val="19"/>
              </w:rPr>
              <w:t>10</w:t>
            </w:r>
          </w:p>
        </w:tc>
        <w:tc>
          <w:tcPr>
            <w:tcW w:w="1701" w:type="dxa"/>
            <w:vAlign w:val="center"/>
          </w:tcPr>
          <w:p w14:paraId="763F526F">
            <w:pPr>
              <w:spacing w:before="0" w:after="40" w:line="300" w:lineRule="auto"/>
              <w:jc w:val="center"/>
            </w:pPr>
            <w:r>
              <w:rPr>
                <w:rFonts w:ascii="Times New Roman" w:hAnsi="Times New Roman" w:eastAsia="宋体"/>
                <w:b w:val="0"/>
                <w:i w:val="0"/>
                <w:sz w:val="19"/>
              </w:rPr>
              <w:t>1</w:t>
            </w:r>
          </w:p>
        </w:tc>
        <w:tc>
          <w:tcPr>
            <w:tcW w:w="2948" w:type="dxa"/>
            <w:vAlign w:val="center"/>
          </w:tcPr>
          <w:p w14:paraId="462D7293">
            <w:pPr>
              <w:spacing w:before="0" w:after="40" w:line="300" w:lineRule="auto"/>
              <w:jc w:val="left"/>
            </w:pPr>
            <w:r>
              <w:rPr>
                <w:rFonts w:ascii="Times New Roman" w:hAnsi="Times New Roman" w:eastAsia="宋体"/>
                <w:b w:val="0"/>
                <w:i w:val="0"/>
                <w:sz w:val="19"/>
              </w:rPr>
              <w:t>关键表追加式留痕，是『已结算明细不可改』与绩效争议追溯的技术兜底。</w:t>
            </w:r>
          </w:p>
        </w:tc>
      </w:tr>
      <w:tr w14:paraId="117EED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790C1170">
            <w:pPr>
              <w:spacing w:before="0" w:after="40" w:line="300" w:lineRule="auto"/>
              <w:jc w:val="left"/>
            </w:pPr>
            <w:r>
              <w:rPr>
                <w:rFonts w:ascii="Times New Roman" w:hAnsi="Times New Roman" w:eastAsia="宋体"/>
                <w:b w:val="0"/>
                <w:i w:val="0"/>
                <w:sz w:val="19"/>
              </w:rPr>
              <w:t>patient</w:t>
            </w:r>
            <w:r>
              <w:rPr>
                <w:rFonts w:ascii="Times New Roman" w:hAnsi="Times New Roman" w:eastAsia="宋体"/>
                <w:b w:val="0"/>
                <w:i w:val="0"/>
                <w:sz w:val="19"/>
              </w:rPr>
              <w:br w:type="textWrapping"/>
            </w:r>
            <w:r>
              <w:rPr>
                <w:rFonts w:ascii="Times New Roman" w:hAnsi="Times New Roman" w:eastAsia="宋体"/>
                <w:b w:val="0"/>
                <w:i w:val="0"/>
                <w:sz w:val="19"/>
              </w:rPr>
              <w:t>患者 / Patient</w:t>
            </w:r>
          </w:p>
        </w:tc>
        <w:tc>
          <w:tcPr>
            <w:tcW w:w="567" w:type="dxa"/>
            <w:shd w:val="clear" w:color="auto" w:fill="F4F8FB"/>
            <w:vAlign w:val="center"/>
          </w:tcPr>
          <w:p w14:paraId="49C308CA">
            <w:pPr>
              <w:spacing w:before="0" w:after="40" w:line="300" w:lineRule="auto"/>
              <w:jc w:val="center"/>
            </w:pPr>
            <w:r>
              <w:rPr>
                <w:rFonts w:ascii="Times New Roman" w:hAnsi="Times New Roman" w:eastAsia="宋体"/>
                <w:b w:val="0"/>
                <w:i w:val="0"/>
                <w:sz w:val="19"/>
              </w:rPr>
              <w:t>E3</w:t>
            </w:r>
          </w:p>
        </w:tc>
        <w:tc>
          <w:tcPr>
            <w:tcW w:w="1587" w:type="dxa"/>
            <w:shd w:val="clear" w:color="auto" w:fill="F4F8FB"/>
            <w:vAlign w:val="center"/>
          </w:tcPr>
          <w:p w14:paraId="1543EA87">
            <w:pPr>
              <w:spacing w:before="0" w:after="40" w:line="300" w:lineRule="auto"/>
              <w:jc w:val="left"/>
            </w:pPr>
            <w:r>
              <w:rPr>
                <w:rFonts w:ascii="Times New Roman" w:hAnsi="Times New Roman" w:eastAsia="宋体"/>
                <w:b w:val="0"/>
                <w:i w:val="0"/>
                <w:sz w:val="19"/>
              </w:rPr>
              <w:t>patient_id</w:t>
            </w:r>
          </w:p>
        </w:tc>
        <w:tc>
          <w:tcPr>
            <w:tcW w:w="567" w:type="dxa"/>
            <w:shd w:val="clear" w:color="auto" w:fill="F4F8FB"/>
            <w:vAlign w:val="center"/>
          </w:tcPr>
          <w:p w14:paraId="02520C9B">
            <w:pPr>
              <w:spacing w:before="0" w:after="40" w:line="300" w:lineRule="auto"/>
              <w:jc w:val="center"/>
            </w:pPr>
            <w:r>
              <w:rPr>
                <w:rFonts w:ascii="Times New Roman" w:hAnsi="Times New Roman" w:eastAsia="宋体"/>
                <w:b w:val="0"/>
                <w:i w:val="0"/>
                <w:sz w:val="19"/>
              </w:rPr>
              <w:t>18</w:t>
            </w:r>
          </w:p>
        </w:tc>
        <w:tc>
          <w:tcPr>
            <w:tcW w:w="1701" w:type="dxa"/>
            <w:shd w:val="clear" w:color="auto" w:fill="F4F8FB"/>
            <w:vAlign w:val="center"/>
          </w:tcPr>
          <w:p w14:paraId="74264391">
            <w:pPr>
              <w:spacing w:before="0" w:after="40" w:line="300" w:lineRule="auto"/>
              <w:jc w:val="center"/>
            </w:pPr>
            <w:r>
              <w:rPr>
                <w:rFonts w:ascii="Times New Roman" w:hAnsi="Times New Roman" w:eastAsia="宋体"/>
                <w:b w:val="0"/>
                <w:i w:val="0"/>
                <w:sz w:val="19"/>
              </w:rPr>
              <w:t>1</w:t>
            </w:r>
          </w:p>
        </w:tc>
        <w:tc>
          <w:tcPr>
            <w:tcW w:w="2948" w:type="dxa"/>
            <w:shd w:val="clear" w:color="auto" w:fill="F4F8FB"/>
            <w:vAlign w:val="center"/>
          </w:tcPr>
          <w:p w14:paraId="080F5656">
            <w:pPr>
              <w:spacing w:before="0" w:after="40" w:line="300" w:lineRule="auto"/>
              <w:jc w:val="left"/>
            </w:pPr>
            <w:r>
              <w:rPr>
                <w:rFonts w:ascii="Times New Roman" w:hAnsi="Times New Roman" w:eastAsia="宋体"/>
                <w:b w:val="0"/>
                <w:i w:val="0"/>
                <w:sz w:val="19"/>
              </w:rPr>
              <w:t>全局唯一，不带 clinic_id 归属；</w:t>
            </w:r>
          </w:p>
        </w:tc>
      </w:tr>
      <w:tr w14:paraId="7A6779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3E4494E6">
            <w:pPr>
              <w:spacing w:before="0" w:after="40" w:line="300" w:lineRule="auto"/>
              <w:jc w:val="left"/>
            </w:pPr>
            <w:r>
              <w:rPr>
                <w:rFonts w:ascii="Times New Roman" w:hAnsi="Times New Roman" w:eastAsia="宋体"/>
                <w:b w:val="0"/>
                <w:i w:val="0"/>
                <w:sz w:val="19"/>
              </w:rPr>
              <w:t>allergen</w:t>
            </w:r>
            <w:r>
              <w:rPr>
                <w:rFonts w:ascii="Times New Roman" w:hAnsi="Times New Roman" w:eastAsia="宋体"/>
                <w:b w:val="0"/>
                <w:i w:val="0"/>
                <w:sz w:val="19"/>
              </w:rPr>
              <w:br w:type="textWrapping"/>
            </w:r>
            <w:r>
              <w:rPr>
                <w:rFonts w:ascii="Times New Roman" w:hAnsi="Times New Roman" w:eastAsia="宋体"/>
                <w:b w:val="0"/>
                <w:i w:val="0"/>
                <w:sz w:val="19"/>
              </w:rPr>
              <w:t>过敏原 / Allergen</w:t>
            </w:r>
          </w:p>
        </w:tc>
        <w:tc>
          <w:tcPr>
            <w:tcW w:w="567" w:type="dxa"/>
            <w:vAlign w:val="center"/>
          </w:tcPr>
          <w:p w14:paraId="1F3B855C">
            <w:pPr>
              <w:spacing w:before="0" w:after="40" w:line="300" w:lineRule="auto"/>
              <w:jc w:val="center"/>
            </w:pPr>
            <w:r>
              <w:rPr>
                <w:rFonts w:ascii="Times New Roman" w:hAnsi="Times New Roman" w:eastAsia="宋体"/>
                <w:b w:val="0"/>
                <w:i w:val="0"/>
                <w:sz w:val="19"/>
              </w:rPr>
              <w:t>E3</w:t>
            </w:r>
          </w:p>
        </w:tc>
        <w:tc>
          <w:tcPr>
            <w:tcW w:w="1587" w:type="dxa"/>
            <w:vAlign w:val="center"/>
          </w:tcPr>
          <w:p w14:paraId="38C1E5CA">
            <w:pPr>
              <w:spacing w:before="0" w:after="40" w:line="300" w:lineRule="auto"/>
              <w:jc w:val="left"/>
            </w:pPr>
            <w:r>
              <w:rPr>
                <w:rFonts w:ascii="Times New Roman" w:hAnsi="Times New Roman" w:eastAsia="宋体"/>
                <w:b w:val="0"/>
                <w:i w:val="0"/>
                <w:sz w:val="19"/>
              </w:rPr>
              <w:t>allergen_id</w:t>
            </w:r>
          </w:p>
        </w:tc>
        <w:tc>
          <w:tcPr>
            <w:tcW w:w="567" w:type="dxa"/>
            <w:vAlign w:val="center"/>
          </w:tcPr>
          <w:p w14:paraId="6689E0E5">
            <w:pPr>
              <w:spacing w:before="0" w:after="40" w:line="300" w:lineRule="auto"/>
              <w:jc w:val="center"/>
            </w:pPr>
            <w:r>
              <w:rPr>
                <w:rFonts w:ascii="Times New Roman" w:hAnsi="Times New Roman" w:eastAsia="宋体"/>
                <w:b w:val="0"/>
                <w:i w:val="0"/>
                <w:sz w:val="19"/>
              </w:rPr>
              <w:t>9</w:t>
            </w:r>
          </w:p>
        </w:tc>
        <w:tc>
          <w:tcPr>
            <w:tcW w:w="1701" w:type="dxa"/>
            <w:vAlign w:val="center"/>
          </w:tcPr>
          <w:p w14:paraId="1638D91B">
            <w:pPr>
              <w:spacing w:before="0" w:after="40" w:line="300" w:lineRule="auto"/>
              <w:jc w:val="center"/>
            </w:pPr>
            <w:r>
              <w:rPr>
                <w:rFonts w:ascii="Times New Roman" w:hAnsi="Times New Roman" w:eastAsia="宋体"/>
                <w:b w:val="0"/>
                <w:i w:val="0"/>
                <w:sz w:val="19"/>
              </w:rPr>
              <w:t>0</w:t>
            </w:r>
          </w:p>
        </w:tc>
        <w:tc>
          <w:tcPr>
            <w:tcW w:w="2948" w:type="dxa"/>
            <w:vAlign w:val="center"/>
          </w:tcPr>
          <w:p w14:paraId="53A3CAE7">
            <w:pPr>
              <w:spacing w:before="0" w:after="40" w:line="300" w:lineRule="auto"/>
              <w:jc w:val="left"/>
            </w:pPr>
            <w:r>
              <w:rPr>
                <w:rFonts w:ascii="Times New Roman" w:hAnsi="Times New Roman" w:eastAsia="宋体"/>
                <w:b w:val="0"/>
                <w:i w:val="0"/>
                <w:sz w:val="19"/>
              </w:rPr>
              <w:t>结构稳定、对象少，封装『过敏原名称与类型』的规则。</w:t>
            </w:r>
          </w:p>
        </w:tc>
      </w:tr>
      <w:tr w14:paraId="7A21803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0A355CD2">
            <w:pPr>
              <w:spacing w:before="0" w:after="40" w:line="300" w:lineRule="auto"/>
              <w:jc w:val="left"/>
            </w:pPr>
            <w:r>
              <w:rPr>
                <w:rFonts w:ascii="Times New Roman" w:hAnsi="Times New Roman" w:eastAsia="宋体"/>
                <w:b w:val="0"/>
                <w:i w:val="0"/>
                <w:sz w:val="19"/>
              </w:rPr>
              <w:t>patient_allergy</w:t>
            </w:r>
            <w:r>
              <w:rPr>
                <w:rFonts w:ascii="Times New Roman" w:hAnsi="Times New Roman" w:eastAsia="宋体"/>
                <w:b w:val="0"/>
                <w:i w:val="0"/>
                <w:sz w:val="19"/>
              </w:rPr>
              <w:br w:type="textWrapping"/>
            </w:r>
            <w:r>
              <w:rPr>
                <w:rFonts w:ascii="Times New Roman" w:hAnsi="Times New Roman" w:eastAsia="宋体"/>
                <w:b w:val="0"/>
                <w:i w:val="0"/>
                <w:sz w:val="19"/>
              </w:rPr>
              <w:t>患者过敏 / PatientAllergy</w:t>
            </w:r>
          </w:p>
        </w:tc>
        <w:tc>
          <w:tcPr>
            <w:tcW w:w="567" w:type="dxa"/>
            <w:shd w:val="clear" w:color="auto" w:fill="F4F8FB"/>
            <w:vAlign w:val="center"/>
          </w:tcPr>
          <w:p w14:paraId="001C8A26">
            <w:pPr>
              <w:spacing w:before="0" w:after="40" w:line="300" w:lineRule="auto"/>
              <w:jc w:val="center"/>
            </w:pPr>
            <w:r>
              <w:rPr>
                <w:rFonts w:ascii="Times New Roman" w:hAnsi="Times New Roman" w:eastAsia="宋体"/>
                <w:b w:val="0"/>
                <w:i w:val="0"/>
                <w:sz w:val="19"/>
              </w:rPr>
              <w:t>E3</w:t>
            </w:r>
          </w:p>
        </w:tc>
        <w:tc>
          <w:tcPr>
            <w:tcW w:w="1587" w:type="dxa"/>
            <w:shd w:val="clear" w:color="auto" w:fill="F4F8FB"/>
            <w:vAlign w:val="center"/>
          </w:tcPr>
          <w:p w14:paraId="56CC7DCD">
            <w:pPr>
              <w:spacing w:before="0" w:after="40" w:line="300" w:lineRule="auto"/>
              <w:jc w:val="left"/>
            </w:pPr>
            <w:r>
              <w:rPr>
                <w:rFonts w:ascii="Times New Roman" w:hAnsi="Times New Roman" w:eastAsia="宋体"/>
                <w:b w:val="0"/>
                <w:i w:val="0"/>
                <w:sz w:val="19"/>
              </w:rPr>
              <w:t>patient_allergy_id</w:t>
            </w:r>
          </w:p>
        </w:tc>
        <w:tc>
          <w:tcPr>
            <w:tcW w:w="567" w:type="dxa"/>
            <w:shd w:val="clear" w:color="auto" w:fill="F4F8FB"/>
            <w:vAlign w:val="center"/>
          </w:tcPr>
          <w:p w14:paraId="35B20E3E">
            <w:pPr>
              <w:spacing w:before="0" w:after="40" w:line="300" w:lineRule="auto"/>
              <w:jc w:val="center"/>
            </w:pPr>
            <w:r>
              <w:rPr>
                <w:rFonts w:ascii="Times New Roman" w:hAnsi="Times New Roman" w:eastAsia="宋体"/>
                <w:b w:val="0"/>
                <w:i w:val="0"/>
                <w:sz w:val="19"/>
              </w:rPr>
              <w:t>12</w:t>
            </w:r>
          </w:p>
        </w:tc>
        <w:tc>
          <w:tcPr>
            <w:tcW w:w="1701" w:type="dxa"/>
            <w:shd w:val="clear" w:color="auto" w:fill="F4F8FB"/>
            <w:vAlign w:val="center"/>
          </w:tcPr>
          <w:p w14:paraId="71FE1F31">
            <w:pPr>
              <w:spacing w:before="0" w:after="40" w:line="300" w:lineRule="auto"/>
              <w:jc w:val="center"/>
            </w:pPr>
            <w:r>
              <w:rPr>
                <w:rFonts w:ascii="Times New Roman" w:hAnsi="Times New Roman" w:eastAsia="宋体"/>
                <w:b w:val="0"/>
                <w:i w:val="0"/>
                <w:sz w:val="19"/>
              </w:rPr>
              <w:t>3</w:t>
            </w:r>
          </w:p>
        </w:tc>
        <w:tc>
          <w:tcPr>
            <w:tcW w:w="2948" w:type="dxa"/>
            <w:shd w:val="clear" w:color="auto" w:fill="F4F8FB"/>
            <w:vAlign w:val="center"/>
          </w:tcPr>
          <w:p w14:paraId="3FAF775C">
            <w:pPr>
              <w:spacing w:before="0" w:after="40" w:line="300" w:lineRule="auto"/>
              <w:jc w:val="left"/>
            </w:pPr>
            <w:r>
              <w:rPr>
                <w:rFonts w:ascii="Times New Roman" w:hAnsi="Times New Roman" w:eastAsia="宋体"/>
                <w:b w:val="0"/>
                <w:i w:val="0"/>
                <w:sz w:val="19"/>
              </w:rPr>
              <w:t>把『过敏症（可多条）』这个多值属性拆成关联类。</w:t>
            </w:r>
          </w:p>
        </w:tc>
      </w:tr>
      <w:tr w14:paraId="486252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796180C8">
            <w:pPr>
              <w:spacing w:before="0" w:after="40" w:line="300" w:lineRule="auto"/>
              <w:jc w:val="left"/>
            </w:pPr>
            <w:r>
              <w:rPr>
                <w:rFonts w:ascii="Times New Roman" w:hAnsi="Times New Roman" w:eastAsia="宋体"/>
                <w:b w:val="0"/>
                <w:i w:val="0"/>
                <w:sz w:val="19"/>
              </w:rPr>
              <w:t>appointment</w:t>
            </w:r>
            <w:r>
              <w:rPr>
                <w:rFonts w:ascii="Times New Roman" w:hAnsi="Times New Roman" w:eastAsia="宋体"/>
                <w:b w:val="0"/>
                <w:i w:val="0"/>
                <w:sz w:val="19"/>
              </w:rPr>
              <w:br w:type="textWrapping"/>
            </w:r>
            <w:r>
              <w:rPr>
                <w:rFonts w:ascii="Times New Roman" w:hAnsi="Times New Roman" w:eastAsia="宋体"/>
                <w:b w:val="0"/>
                <w:i w:val="0"/>
                <w:sz w:val="19"/>
              </w:rPr>
              <w:t>预约 / Appointment</w:t>
            </w:r>
          </w:p>
        </w:tc>
        <w:tc>
          <w:tcPr>
            <w:tcW w:w="567" w:type="dxa"/>
            <w:vAlign w:val="center"/>
          </w:tcPr>
          <w:p w14:paraId="59EDDFBE">
            <w:pPr>
              <w:spacing w:before="0" w:after="40" w:line="300" w:lineRule="auto"/>
              <w:jc w:val="center"/>
            </w:pPr>
            <w:r>
              <w:rPr>
                <w:rFonts w:ascii="Times New Roman" w:hAnsi="Times New Roman" w:eastAsia="宋体"/>
                <w:b w:val="0"/>
                <w:i w:val="0"/>
                <w:sz w:val="19"/>
              </w:rPr>
              <w:t>E4</w:t>
            </w:r>
          </w:p>
        </w:tc>
        <w:tc>
          <w:tcPr>
            <w:tcW w:w="1587" w:type="dxa"/>
            <w:vAlign w:val="center"/>
          </w:tcPr>
          <w:p w14:paraId="25AF7387">
            <w:pPr>
              <w:spacing w:before="0" w:after="40" w:line="300" w:lineRule="auto"/>
              <w:jc w:val="left"/>
            </w:pPr>
            <w:r>
              <w:rPr>
                <w:rFonts w:ascii="Times New Roman" w:hAnsi="Times New Roman" w:eastAsia="宋体"/>
                <w:b w:val="0"/>
                <w:i w:val="0"/>
                <w:sz w:val="19"/>
              </w:rPr>
              <w:t>appointment_id</w:t>
            </w:r>
          </w:p>
        </w:tc>
        <w:tc>
          <w:tcPr>
            <w:tcW w:w="567" w:type="dxa"/>
            <w:vAlign w:val="center"/>
          </w:tcPr>
          <w:p w14:paraId="66AC984D">
            <w:pPr>
              <w:spacing w:before="0" w:after="40" w:line="300" w:lineRule="auto"/>
              <w:jc w:val="center"/>
            </w:pPr>
            <w:r>
              <w:rPr>
                <w:rFonts w:ascii="Times New Roman" w:hAnsi="Times New Roman" w:eastAsia="宋体"/>
                <w:b w:val="0"/>
                <w:i w:val="0"/>
                <w:sz w:val="19"/>
              </w:rPr>
              <w:t>20</w:t>
            </w:r>
          </w:p>
        </w:tc>
        <w:tc>
          <w:tcPr>
            <w:tcW w:w="1701" w:type="dxa"/>
            <w:vAlign w:val="center"/>
          </w:tcPr>
          <w:p w14:paraId="795C8F09">
            <w:pPr>
              <w:spacing w:before="0" w:after="40" w:line="300" w:lineRule="auto"/>
              <w:jc w:val="center"/>
            </w:pPr>
            <w:r>
              <w:rPr>
                <w:rFonts w:ascii="Times New Roman" w:hAnsi="Times New Roman" w:eastAsia="宋体"/>
                <w:b w:val="0"/>
                <w:i w:val="0"/>
                <w:sz w:val="19"/>
              </w:rPr>
              <w:t>5</w:t>
            </w:r>
          </w:p>
        </w:tc>
        <w:tc>
          <w:tcPr>
            <w:tcW w:w="2948" w:type="dxa"/>
            <w:vAlign w:val="center"/>
          </w:tcPr>
          <w:p w14:paraId="2C606722">
            <w:pPr>
              <w:spacing w:before="0" w:after="40" w:line="300" w:lineRule="auto"/>
              <w:jc w:val="left"/>
            </w:pPr>
            <w:r>
              <w:rPr>
                <w:rFonts w:ascii="Times New Roman" w:hAnsi="Times New Roman" w:eastAsia="宋体"/>
                <w:b w:val="0"/>
                <w:i w:val="0"/>
                <w:sz w:val="19"/>
              </w:rPr>
              <w:t>取消/爽约挂在这里（取消率的分母就是预约），就诊只表达诊疗进程。</w:t>
            </w:r>
          </w:p>
        </w:tc>
      </w:tr>
      <w:tr w14:paraId="261B6D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257F4B3E">
            <w:pPr>
              <w:spacing w:before="0" w:after="40" w:line="300" w:lineRule="auto"/>
              <w:jc w:val="left"/>
            </w:pPr>
            <w:r>
              <w:rPr>
                <w:rFonts w:ascii="Times New Roman" w:hAnsi="Times New Roman" w:eastAsia="宋体"/>
                <w:b w:val="0"/>
                <w:i w:val="0"/>
                <w:sz w:val="19"/>
              </w:rPr>
              <w:t>appointment_change</w:t>
            </w:r>
            <w:r>
              <w:rPr>
                <w:rFonts w:ascii="Times New Roman" w:hAnsi="Times New Roman" w:eastAsia="宋体"/>
                <w:b w:val="0"/>
                <w:i w:val="0"/>
                <w:sz w:val="19"/>
              </w:rPr>
              <w:br w:type="textWrapping"/>
            </w:r>
            <w:r>
              <w:rPr>
                <w:rFonts w:ascii="Times New Roman" w:hAnsi="Times New Roman" w:eastAsia="宋体"/>
                <w:b w:val="0"/>
                <w:i w:val="0"/>
                <w:sz w:val="19"/>
              </w:rPr>
              <w:t>预约变更 / AppointmentChange</w:t>
            </w:r>
          </w:p>
        </w:tc>
        <w:tc>
          <w:tcPr>
            <w:tcW w:w="567" w:type="dxa"/>
            <w:shd w:val="clear" w:color="auto" w:fill="F4F8FB"/>
            <w:vAlign w:val="center"/>
          </w:tcPr>
          <w:p w14:paraId="10993190">
            <w:pPr>
              <w:spacing w:before="0" w:after="40" w:line="300" w:lineRule="auto"/>
              <w:jc w:val="center"/>
            </w:pPr>
            <w:r>
              <w:rPr>
                <w:rFonts w:ascii="Times New Roman" w:hAnsi="Times New Roman" w:eastAsia="宋体"/>
                <w:b w:val="0"/>
                <w:i w:val="0"/>
                <w:sz w:val="19"/>
              </w:rPr>
              <w:t>E4</w:t>
            </w:r>
          </w:p>
        </w:tc>
        <w:tc>
          <w:tcPr>
            <w:tcW w:w="1587" w:type="dxa"/>
            <w:shd w:val="clear" w:color="auto" w:fill="F4F8FB"/>
            <w:vAlign w:val="center"/>
          </w:tcPr>
          <w:p w14:paraId="05655E01">
            <w:pPr>
              <w:spacing w:before="0" w:after="40" w:line="300" w:lineRule="auto"/>
              <w:jc w:val="left"/>
            </w:pPr>
            <w:r>
              <w:rPr>
                <w:rFonts w:ascii="Times New Roman" w:hAnsi="Times New Roman" w:eastAsia="宋体"/>
                <w:b w:val="0"/>
                <w:i w:val="0"/>
                <w:sz w:val="19"/>
              </w:rPr>
              <w:t>appointment_change_id</w:t>
            </w:r>
          </w:p>
        </w:tc>
        <w:tc>
          <w:tcPr>
            <w:tcW w:w="567" w:type="dxa"/>
            <w:shd w:val="clear" w:color="auto" w:fill="F4F8FB"/>
            <w:vAlign w:val="center"/>
          </w:tcPr>
          <w:p w14:paraId="4E9D8CC7">
            <w:pPr>
              <w:spacing w:before="0" w:after="40" w:line="300" w:lineRule="auto"/>
              <w:jc w:val="center"/>
            </w:pPr>
            <w:r>
              <w:rPr>
                <w:rFonts w:ascii="Times New Roman" w:hAnsi="Times New Roman" w:eastAsia="宋体"/>
                <w:b w:val="0"/>
                <w:i w:val="0"/>
                <w:sz w:val="19"/>
              </w:rPr>
              <w:t>12</w:t>
            </w:r>
          </w:p>
        </w:tc>
        <w:tc>
          <w:tcPr>
            <w:tcW w:w="1701" w:type="dxa"/>
            <w:shd w:val="clear" w:color="auto" w:fill="F4F8FB"/>
            <w:vAlign w:val="center"/>
          </w:tcPr>
          <w:p w14:paraId="05BE204B">
            <w:pPr>
              <w:spacing w:before="0" w:after="40" w:line="300" w:lineRule="auto"/>
              <w:jc w:val="center"/>
            </w:pPr>
            <w:r>
              <w:rPr>
                <w:rFonts w:ascii="Times New Roman" w:hAnsi="Times New Roman" w:eastAsia="宋体"/>
                <w:b w:val="0"/>
                <w:i w:val="0"/>
                <w:sz w:val="19"/>
              </w:rPr>
              <w:t>2</w:t>
            </w:r>
          </w:p>
        </w:tc>
        <w:tc>
          <w:tcPr>
            <w:tcW w:w="2948" w:type="dxa"/>
            <w:shd w:val="clear" w:color="auto" w:fill="F4F8FB"/>
            <w:vAlign w:val="center"/>
          </w:tcPr>
          <w:p w14:paraId="0721CA11">
            <w:pPr>
              <w:spacing w:before="0" w:after="40" w:line="300" w:lineRule="auto"/>
              <w:jc w:val="left"/>
            </w:pPr>
            <w:r>
              <w:rPr>
                <w:rFonts w:ascii="Times New Roman" w:hAnsi="Times New Roman" w:eastAsia="宋体"/>
                <w:b w:val="0"/>
                <w:i w:val="0"/>
                <w:sz w:val="19"/>
              </w:rPr>
              <w:t>满足设计约束『预约记录不得覆盖式修改，取消与改期保留历史记录』。</w:t>
            </w:r>
          </w:p>
        </w:tc>
      </w:tr>
      <w:tr w14:paraId="728454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0C76C119">
            <w:pPr>
              <w:spacing w:before="0" w:after="40" w:line="300" w:lineRule="auto"/>
              <w:jc w:val="left"/>
            </w:pPr>
            <w:r>
              <w:rPr>
                <w:rFonts w:ascii="Times New Roman" w:hAnsi="Times New Roman" w:eastAsia="宋体"/>
                <w:b w:val="0"/>
                <w:i w:val="0"/>
                <w:sz w:val="19"/>
              </w:rPr>
              <w:t>cancel_reason</w:t>
            </w:r>
            <w:r>
              <w:rPr>
                <w:rFonts w:ascii="Times New Roman" w:hAnsi="Times New Roman" w:eastAsia="宋体"/>
                <w:b w:val="0"/>
                <w:i w:val="0"/>
                <w:sz w:val="19"/>
              </w:rPr>
              <w:br w:type="textWrapping"/>
            </w:r>
            <w:r>
              <w:rPr>
                <w:rFonts w:ascii="Times New Roman" w:hAnsi="Times New Roman" w:eastAsia="宋体"/>
                <w:b w:val="0"/>
                <w:i w:val="0"/>
                <w:sz w:val="19"/>
              </w:rPr>
              <w:t>取消原因 / CancelReason</w:t>
            </w:r>
          </w:p>
        </w:tc>
        <w:tc>
          <w:tcPr>
            <w:tcW w:w="567" w:type="dxa"/>
            <w:vAlign w:val="center"/>
          </w:tcPr>
          <w:p w14:paraId="641C804D">
            <w:pPr>
              <w:spacing w:before="0" w:after="40" w:line="300" w:lineRule="auto"/>
              <w:jc w:val="center"/>
            </w:pPr>
            <w:r>
              <w:rPr>
                <w:rFonts w:ascii="Times New Roman" w:hAnsi="Times New Roman" w:eastAsia="宋体"/>
                <w:b w:val="0"/>
                <w:i w:val="0"/>
                <w:sz w:val="19"/>
              </w:rPr>
              <w:t>E4</w:t>
            </w:r>
          </w:p>
        </w:tc>
        <w:tc>
          <w:tcPr>
            <w:tcW w:w="1587" w:type="dxa"/>
            <w:vAlign w:val="center"/>
          </w:tcPr>
          <w:p w14:paraId="01F4A501">
            <w:pPr>
              <w:spacing w:before="0" w:after="40" w:line="300" w:lineRule="auto"/>
              <w:jc w:val="left"/>
            </w:pPr>
            <w:r>
              <w:rPr>
                <w:rFonts w:ascii="Times New Roman" w:hAnsi="Times New Roman" w:eastAsia="宋体"/>
                <w:b w:val="0"/>
                <w:i w:val="0"/>
                <w:sz w:val="19"/>
              </w:rPr>
              <w:t>cancel_reason_id</w:t>
            </w:r>
          </w:p>
        </w:tc>
        <w:tc>
          <w:tcPr>
            <w:tcW w:w="567" w:type="dxa"/>
            <w:vAlign w:val="center"/>
          </w:tcPr>
          <w:p w14:paraId="71654E5F">
            <w:pPr>
              <w:spacing w:before="0" w:after="40" w:line="300" w:lineRule="auto"/>
              <w:jc w:val="center"/>
            </w:pPr>
            <w:r>
              <w:rPr>
                <w:rFonts w:ascii="Times New Roman" w:hAnsi="Times New Roman" w:eastAsia="宋体"/>
                <w:b w:val="0"/>
                <w:i w:val="0"/>
                <w:sz w:val="19"/>
              </w:rPr>
              <w:t>9</w:t>
            </w:r>
          </w:p>
        </w:tc>
        <w:tc>
          <w:tcPr>
            <w:tcW w:w="1701" w:type="dxa"/>
            <w:vAlign w:val="center"/>
          </w:tcPr>
          <w:p w14:paraId="765F4446">
            <w:pPr>
              <w:spacing w:before="0" w:after="40" w:line="300" w:lineRule="auto"/>
              <w:jc w:val="center"/>
            </w:pPr>
            <w:r>
              <w:rPr>
                <w:rFonts w:ascii="Times New Roman" w:hAnsi="Times New Roman" w:eastAsia="宋体"/>
                <w:b w:val="0"/>
                <w:i w:val="0"/>
                <w:sz w:val="19"/>
              </w:rPr>
              <w:t>0</w:t>
            </w:r>
          </w:p>
        </w:tc>
        <w:tc>
          <w:tcPr>
            <w:tcW w:w="2948" w:type="dxa"/>
            <w:vAlign w:val="center"/>
          </w:tcPr>
          <w:p w14:paraId="268B9625">
            <w:pPr>
              <w:spacing w:before="0" w:after="40" w:line="300" w:lineRule="auto"/>
              <w:jc w:val="left"/>
            </w:pPr>
            <w:r>
              <w:rPr>
                <w:rFonts w:ascii="Times New Roman" w:hAnsi="Times New Roman" w:eastAsia="宋体"/>
                <w:b w:val="0"/>
                <w:i w:val="0"/>
                <w:sz w:val="19"/>
              </w:rPr>
              <w:t>字典表，其种子数据属于 schema 的一部分。</w:t>
            </w:r>
          </w:p>
        </w:tc>
      </w:tr>
      <w:tr w14:paraId="5C9F26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228244E2">
            <w:pPr>
              <w:spacing w:before="0" w:after="40" w:line="300" w:lineRule="auto"/>
              <w:jc w:val="left"/>
            </w:pPr>
            <w:r>
              <w:rPr>
                <w:rFonts w:ascii="Times New Roman" w:hAnsi="Times New Roman" w:eastAsia="宋体"/>
                <w:b w:val="0"/>
                <w:i w:val="0"/>
                <w:sz w:val="19"/>
              </w:rPr>
              <w:t>visit</w:t>
            </w:r>
            <w:r>
              <w:rPr>
                <w:rFonts w:ascii="Times New Roman" w:hAnsi="Times New Roman" w:eastAsia="宋体"/>
                <w:b w:val="0"/>
                <w:i w:val="0"/>
                <w:sz w:val="19"/>
              </w:rPr>
              <w:br w:type="textWrapping"/>
            </w:r>
            <w:r>
              <w:rPr>
                <w:rFonts w:ascii="Times New Roman" w:hAnsi="Times New Roman" w:eastAsia="宋体"/>
                <w:b w:val="0"/>
                <w:i w:val="0"/>
                <w:sz w:val="19"/>
              </w:rPr>
              <w:t>就诊 / Visit</w:t>
            </w:r>
          </w:p>
        </w:tc>
        <w:tc>
          <w:tcPr>
            <w:tcW w:w="567" w:type="dxa"/>
            <w:shd w:val="clear" w:color="auto" w:fill="F4F8FB"/>
            <w:vAlign w:val="center"/>
          </w:tcPr>
          <w:p w14:paraId="6D45DD9B">
            <w:pPr>
              <w:spacing w:before="0" w:after="40" w:line="300" w:lineRule="auto"/>
              <w:jc w:val="center"/>
            </w:pPr>
            <w:r>
              <w:rPr>
                <w:rFonts w:ascii="Times New Roman" w:hAnsi="Times New Roman" w:eastAsia="宋体"/>
                <w:b w:val="0"/>
                <w:i w:val="0"/>
                <w:sz w:val="19"/>
              </w:rPr>
              <w:t>E4</w:t>
            </w:r>
          </w:p>
        </w:tc>
        <w:tc>
          <w:tcPr>
            <w:tcW w:w="1587" w:type="dxa"/>
            <w:shd w:val="clear" w:color="auto" w:fill="F4F8FB"/>
            <w:vAlign w:val="center"/>
          </w:tcPr>
          <w:p w14:paraId="320747F7">
            <w:pPr>
              <w:spacing w:before="0" w:after="40" w:line="300" w:lineRule="auto"/>
              <w:jc w:val="left"/>
            </w:pPr>
            <w:r>
              <w:rPr>
                <w:rFonts w:ascii="Times New Roman" w:hAnsi="Times New Roman" w:eastAsia="宋体"/>
                <w:b w:val="0"/>
                <w:i w:val="0"/>
                <w:sz w:val="19"/>
              </w:rPr>
              <w:t>visit_id</w:t>
            </w:r>
          </w:p>
        </w:tc>
        <w:tc>
          <w:tcPr>
            <w:tcW w:w="567" w:type="dxa"/>
            <w:shd w:val="clear" w:color="auto" w:fill="F4F8FB"/>
            <w:vAlign w:val="center"/>
          </w:tcPr>
          <w:p w14:paraId="7D435982">
            <w:pPr>
              <w:spacing w:before="0" w:after="40" w:line="300" w:lineRule="auto"/>
              <w:jc w:val="center"/>
            </w:pPr>
            <w:r>
              <w:rPr>
                <w:rFonts w:ascii="Times New Roman" w:hAnsi="Times New Roman" w:eastAsia="宋体"/>
                <w:b w:val="0"/>
                <w:i w:val="0"/>
                <w:sz w:val="19"/>
              </w:rPr>
              <w:t>17</w:t>
            </w:r>
          </w:p>
        </w:tc>
        <w:tc>
          <w:tcPr>
            <w:tcW w:w="1701" w:type="dxa"/>
            <w:shd w:val="clear" w:color="auto" w:fill="F4F8FB"/>
            <w:vAlign w:val="center"/>
          </w:tcPr>
          <w:p w14:paraId="31CE0418">
            <w:pPr>
              <w:spacing w:before="0" w:after="40" w:line="300" w:lineRule="auto"/>
              <w:jc w:val="center"/>
            </w:pPr>
            <w:r>
              <w:rPr>
                <w:rFonts w:ascii="Times New Roman" w:hAnsi="Times New Roman" w:eastAsia="宋体"/>
                <w:b w:val="0"/>
                <w:i w:val="0"/>
                <w:sz w:val="19"/>
              </w:rPr>
              <w:t>4</w:t>
            </w:r>
          </w:p>
        </w:tc>
        <w:tc>
          <w:tcPr>
            <w:tcW w:w="2948" w:type="dxa"/>
            <w:shd w:val="clear" w:color="auto" w:fill="F4F8FB"/>
            <w:vAlign w:val="center"/>
          </w:tcPr>
          <w:p w14:paraId="2A75366E">
            <w:pPr>
              <w:spacing w:before="0" w:after="40" w:line="300" w:lineRule="auto"/>
              <w:jc w:val="left"/>
            </w:pPr>
            <w:r>
              <w:rPr>
                <w:rFonts w:ascii="Times New Roman" w:hAnsi="Times New Roman" w:eastAsia="宋体"/>
                <w:b w:val="0"/>
                <w:i w:val="0"/>
                <w:sz w:val="19"/>
              </w:rPr>
              <w:t>治疗量与绩效收入都以它为起点。</w:t>
            </w:r>
          </w:p>
        </w:tc>
      </w:tr>
      <w:tr w14:paraId="3CF54F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461B559C">
            <w:pPr>
              <w:spacing w:before="0" w:after="40" w:line="300" w:lineRule="auto"/>
              <w:jc w:val="left"/>
            </w:pPr>
            <w:r>
              <w:rPr>
                <w:rFonts w:ascii="Times New Roman" w:hAnsi="Times New Roman" w:eastAsia="宋体"/>
                <w:b w:val="0"/>
                <w:i w:val="0"/>
                <w:sz w:val="19"/>
              </w:rPr>
              <w:t>visit_status_log</w:t>
            </w:r>
            <w:r>
              <w:rPr>
                <w:rFonts w:ascii="Times New Roman" w:hAnsi="Times New Roman" w:eastAsia="宋体"/>
                <w:b w:val="0"/>
                <w:i w:val="0"/>
                <w:sz w:val="19"/>
              </w:rPr>
              <w:br w:type="textWrapping"/>
            </w:r>
            <w:r>
              <w:rPr>
                <w:rFonts w:ascii="Times New Roman" w:hAnsi="Times New Roman" w:eastAsia="宋体"/>
                <w:b w:val="0"/>
                <w:i w:val="0"/>
                <w:sz w:val="19"/>
              </w:rPr>
              <w:t>就诊状态留痕 / VisitStatusLog</w:t>
            </w:r>
          </w:p>
        </w:tc>
        <w:tc>
          <w:tcPr>
            <w:tcW w:w="567" w:type="dxa"/>
            <w:vAlign w:val="center"/>
          </w:tcPr>
          <w:p w14:paraId="3B1FCAE1">
            <w:pPr>
              <w:spacing w:before="0" w:after="40" w:line="300" w:lineRule="auto"/>
              <w:jc w:val="center"/>
            </w:pPr>
            <w:r>
              <w:rPr>
                <w:rFonts w:ascii="Times New Roman" w:hAnsi="Times New Roman" w:eastAsia="宋体"/>
                <w:b w:val="0"/>
                <w:i w:val="0"/>
                <w:sz w:val="19"/>
              </w:rPr>
              <w:t>E4</w:t>
            </w:r>
          </w:p>
        </w:tc>
        <w:tc>
          <w:tcPr>
            <w:tcW w:w="1587" w:type="dxa"/>
            <w:vAlign w:val="center"/>
          </w:tcPr>
          <w:p w14:paraId="3FDE5489">
            <w:pPr>
              <w:spacing w:before="0" w:after="40" w:line="300" w:lineRule="auto"/>
              <w:jc w:val="left"/>
            </w:pPr>
            <w:r>
              <w:rPr>
                <w:rFonts w:ascii="Times New Roman" w:hAnsi="Times New Roman" w:eastAsia="宋体"/>
                <w:b w:val="0"/>
                <w:i w:val="0"/>
                <w:sz w:val="19"/>
              </w:rPr>
              <w:t>visit_status_log_id</w:t>
            </w:r>
          </w:p>
        </w:tc>
        <w:tc>
          <w:tcPr>
            <w:tcW w:w="567" w:type="dxa"/>
            <w:vAlign w:val="center"/>
          </w:tcPr>
          <w:p w14:paraId="2D9726A1">
            <w:pPr>
              <w:spacing w:before="0" w:after="40" w:line="300" w:lineRule="auto"/>
              <w:jc w:val="center"/>
            </w:pPr>
            <w:r>
              <w:rPr>
                <w:rFonts w:ascii="Times New Roman" w:hAnsi="Times New Roman" w:eastAsia="宋体"/>
                <w:b w:val="0"/>
                <w:i w:val="0"/>
                <w:sz w:val="19"/>
              </w:rPr>
              <w:t>11</w:t>
            </w:r>
          </w:p>
        </w:tc>
        <w:tc>
          <w:tcPr>
            <w:tcW w:w="1701" w:type="dxa"/>
            <w:vAlign w:val="center"/>
          </w:tcPr>
          <w:p w14:paraId="19921745">
            <w:pPr>
              <w:spacing w:before="0" w:after="40" w:line="300" w:lineRule="auto"/>
              <w:jc w:val="center"/>
            </w:pPr>
            <w:r>
              <w:rPr>
                <w:rFonts w:ascii="Times New Roman" w:hAnsi="Times New Roman" w:eastAsia="宋体"/>
                <w:b w:val="0"/>
                <w:i w:val="0"/>
                <w:sz w:val="19"/>
              </w:rPr>
              <w:t>2</w:t>
            </w:r>
          </w:p>
        </w:tc>
        <w:tc>
          <w:tcPr>
            <w:tcW w:w="2948" w:type="dxa"/>
            <w:vAlign w:val="center"/>
          </w:tcPr>
          <w:p w14:paraId="535E92F1">
            <w:pPr>
              <w:spacing w:before="0" w:after="40" w:line="300" w:lineRule="auto"/>
              <w:jc w:val="left"/>
            </w:pPr>
            <w:r>
              <w:rPr>
                <w:rFonts w:ascii="Times New Roman" w:hAnsi="Times New Roman" w:eastAsia="宋体"/>
                <w:b w:val="0"/>
                <w:i w:val="0"/>
                <w:sz w:val="19"/>
              </w:rPr>
              <w:t>就诊过程可追溯，支撑『到诊但未完成治疗』这类情形的排查。</w:t>
            </w:r>
          </w:p>
        </w:tc>
      </w:tr>
      <w:tr w14:paraId="26753DF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31A47F1F">
            <w:pPr>
              <w:spacing w:before="0" w:after="40" w:line="300" w:lineRule="auto"/>
              <w:jc w:val="left"/>
            </w:pPr>
            <w:r>
              <w:rPr>
                <w:rFonts w:ascii="Times New Roman" w:hAnsi="Times New Roman" w:eastAsia="宋体"/>
                <w:b w:val="0"/>
                <w:i w:val="0"/>
                <w:sz w:val="19"/>
              </w:rPr>
              <w:t>treatment_category</w:t>
            </w:r>
            <w:r>
              <w:rPr>
                <w:rFonts w:ascii="Times New Roman" w:hAnsi="Times New Roman" w:eastAsia="宋体"/>
                <w:b w:val="0"/>
                <w:i w:val="0"/>
                <w:sz w:val="19"/>
              </w:rPr>
              <w:br w:type="textWrapping"/>
            </w:r>
            <w:r>
              <w:rPr>
                <w:rFonts w:ascii="Times New Roman" w:hAnsi="Times New Roman" w:eastAsia="宋体"/>
                <w:b w:val="0"/>
                <w:i w:val="0"/>
                <w:sz w:val="19"/>
              </w:rPr>
              <w:t>治疗项目分类 / TreatmentCategory</w:t>
            </w:r>
          </w:p>
        </w:tc>
        <w:tc>
          <w:tcPr>
            <w:tcW w:w="567" w:type="dxa"/>
            <w:shd w:val="clear" w:color="auto" w:fill="F4F8FB"/>
            <w:vAlign w:val="center"/>
          </w:tcPr>
          <w:p w14:paraId="00576C39">
            <w:pPr>
              <w:spacing w:before="0" w:after="40" w:line="300" w:lineRule="auto"/>
              <w:jc w:val="center"/>
            </w:pPr>
            <w:r>
              <w:rPr>
                <w:rFonts w:ascii="Times New Roman" w:hAnsi="Times New Roman" w:eastAsia="宋体"/>
                <w:b w:val="0"/>
                <w:i w:val="0"/>
                <w:sz w:val="19"/>
              </w:rPr>
              <w:t>E5</w:t>
            </w:r>
          </w:p>
        </w:tc>
        <w:tc>
          <w:tcPr>
            <w:tcW w:w="1587" w:type="dxa"/>
            <w:shd w:val="clear" w:color="auto" w:fill="F4F8FB"/>
            <w:vAlign w:val="center"/>
          </w:tcPr>
          <w:p w14:paraId="17A5DB56">
            <w:pPr>
              <w:spacing w:before="0" w:after="40" w:line="300" w:lineRule="auto"/>
              <w:jc w:val="left"/>
            </w:pPr>
            <w:r>
              <w:rPr>
                <w:rFonts w:ascii="Times New Roman" w:hAnsi="Times New Roman" w:eastAsia="宋体"/>
                <w:b w:val="0"/>
                <w:i w:val="0"/>
                <w:sz w:val="19"/>
              </w:rPr>
              <w:t>treatment_category_id</w:t>
            </w:r>
          </w:p>
        </w:tc>
        <w:tc>
          <w:tcPr>
            <w:tcW w:w="567" w:type="dxa"/>
            <w:shd w:val="clear" w:color="auto" w:fill="F4F8FB"/>
            <w:vAlign w:val="center"/>
          </w:tcPr>
          <w:p w14:paraId="508AB082">
            <w:pPr>
              <w:spacing w:before="0" w:after="40" w:line="300" w:lineRule="auto"/>
              <w:jc w:val="center"/>
            </w:pPr>
            <w:r>
              <w:rPr>
                <w:rFonts w:ascii="Times New Roman" w:hAnsi="Times New Roman" w:eastAsia="宋体"/>
                <w:b w:val="0"/>
                <w:i w:val="0"/>
                <w:sz w:val="19"/>
              </w:rPr>
              <w:t>8</w:t>
            </w:r>
          </w:p>
        </w:tc>
        <w:tc>
          <w:tcPr>
            <w:tcW w:w="1701" w:type="dxa"/>
            <w:shd w:val="clear" w:color="auto" w:fill="F4F8FB"/>
            <w:vAlign w:val="center"/>
          </w:tcPr>
          <w:p w14:paraId="5F8E5612">
            <w:pPr>
              <w:spacing w:before="0" w:after="40" w:line="300" w:lineRule="auto"/>
              <w:jc w:val="center"/>
            </w:pPr>
            <w:r>
              <w:rPr>
                <w:rFonts w:ascii="Times New Roman" w:hAnsi="Times New Roman" w:eastAsia="宋体"/>
                <w:b w:val="0"/>
                <w:i w:val="0"/>
                <w:sz w:val="19"/>
              </w:rPr>
              <w:t>0</w:t>
            </w:r>
          </w:p>
        </w:tc>
        <w:tc>
          <w:tcPr>
            <w:tcW w:w="2948" w:type="dxa"/>
            <w:shd w:val="clear" w:color="auto" w:fill="F4F8FB"/>
            <w:vAlign w:val="center"/>
          </w:tcPr>
          <w:p w14:paraId="0FBCCF1E">
            <w:pPr>
              <w:spacing w:before="0" w:after="40" w:line="300" w:lineRule="auto"/>
              <w:jc w:val="left"/>
            </w:pPr>
            <w:r>
              <w:rPr>
                <w:rFonts w:ascii="Times New Roman" w:hAnsi="Times New Roman" w:eastAsia="宋体"/>
                <w:b w:val="0"/>
                <w:i w:val="0"/>
                <w:sz w:val="19"/>
              </w:rPr>
              <w:t>分类只用于归类与报表，不参与计价规则。</w:t>
            </w:r>
          </w:p>
        </w:tc>
      </w:tr>
      <w:tr w14:paraId="66525E5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48935F9F">
            <w:pPr>
              <w:spacing w:before="0" w:after="40" w:line="300" w:lineRule="auto"/>
              <w:jc w:val="left"/>
            </w:pPr>
            <w:r>
              <w:rPr>
                <w:rFonts w:ascii="Times New Roman" w:hAnsi="Times New Roman" w:eastAsia="宋体"/>
                <w:b w:val="0"/>
                <w:i w:val="0"/>
                <w:sz w:val="19"/>
              </w:rPr>
              <w:t>treatment_type</w:t>
            </w:r>
            <w:r>
              <w:rPr>
                <w:rFonts w:ascii="Times New Roman" w:hAnsi="Times New Roman" w:eastAsia="宋体"/>
                <w:b w:val="0"/>
                <w:i w:val="0"/>
                <w:sz w:val="19"/>
              </w:rPr>
              <w:br w:type="textWrapping"/>
            </w:r>
            <w:r>
              <w:rPr>
                <w:rFonts w:ascii="Times New Roman" w:hAnsi="Times New Roman" w:eastAsia="宋体"/>
                <w:b w:val="0"/>
                <w:i w:val="0"/>
                <w:sz w:val="19"/>
              </w:rPr>
              <w:t>治疗项目 / TreatmentType</w:t>
            </w:r>
          </w:p>
        </w:tc>
        <w:tc>
          <w:tcPr>
            <w:tcW w:w="567" w:type="dxa"/>
            <w:vAlign w:val="center"/>
          </w:tcPr>
          <w:p w14:paraId="54DB57C4">
            <w:pPr>
              <w:spacing w:before="0" w:after="40" w:line="300" w:lineRule="auto"/>
              <w:jc w:val="center"/>
            </w:pPr>
            <w:r>
              <w:rPr>
                <w:rFonts w:ascii="Times New Roman" w:hAnsi="Times New Roman" w:eastAsia="宋体"/>
                <w:b w:val="0"/>
                <w:i w:val="0"/>
                <w:sz w:val="19"/>
              </w:rPr>
              <w:t>E5</w:t>
            </w:r>
          </w:p>
        </w:tc>
        <w:tc>
          <w:tcPr>
            <w:tcW w:w="1587" w:type="dxa"/>
            <w:vAlign w:val="center"/>
          </w:tcPr>
          <w:p w14:paraId="3599141D">
            <w:pPr>
              <w:spacing w:before="0" w:after="40" w:line="300" w:lineRule="auto"/>
              <w:jc w:val="left"/>
            </w:pPr>
            <w:r>
              <w:rPr>
                <w:rFonts w:ascii="Times New Roman" w:hAnsi="Times New Roman" w:eastAsia="宋体"/>
                <w:b w:val="0"/>
                <w:i w:val="0"/>
                <w:sz w:val="19"/>
              </w:rPr>
              <w:t>treatment_type_id</w:t>
            </w:r>
          </w:p>
        </w:tc>
        <w:tc>
          <w:tcPr>
            <w:tcW w:w="567" w:type="dxa"/>
            <w:vAlign w:val="center"/>
          </w:tcPr>
          <w:p w14:paraId="09287541">
            <w:pPr>
              <w:spacing w:before="0" w:after="40" w:line="300" w:lineRule="auto"/>
              <w:jc w:val="center"/>
            </w:pPr>
            <w:r>
              <w:rPr>
                <w:rFonts w:ascii="Times New Roman" w:hAnsi="Times New Roman" w:eastAsia="宋体"/>
                <w:b w:val="0"/>
                <w:i w:val="0"/>
                <w:sz w:val="19"/>
              </w:rPr>
              <w:t>14</w:t>
            </w:r>
          </w:p>
        </w:tc>
        <w:tc>
          <w:tcPr>
            <w:tcW w:w="1701" w:type="dxa"/>
            <w:vAlign w:val="center"/>
          </w:tcPr>
          <w:p w14:paraId="0801D5C5">
            <w:pPr>
              <w:spacing w:before="0" w:after="40" w:line="300" w:lineRule="auto"/>
              <w:jc w:val="center"/>
            </w:pPr>
            <w:r>
              <w:rPr>
                <w:rFonts w:ascii="Times New Roman" w:hAnsi="Times New Roman" w:eastAsia="宋体"/>
                <w:b w:val="0"/>
                <w:i w:val="0"/>
                <w:sz w:val="19"/>
              </w:rPr>
              <w:t>2</w:t>
            </w:r>
          </w:p>
        </w:tc>
        <w:tc>
          <w:tcPr>
            <w:tcW w:w="2948" w:type="dxa"/>
            <w:vAlign w:val="center"/>
          </w:tcPr>
          <w:p w14:paraId="3CE443C9">
            <w:pPr>
              <w:spacing w:before="0" w:after="40" w:line="300" w:lineRule="auto"/>
              <w:jc w:val="left"/>
            </w:pPr>
            <w:r>
              <w:rPr>
                <w:rFonts w:ascii="Times New Roman" w:hAnsi="Times New Roman" w:eastAsia="宋体"/>
                <w:b w:val="0"/>
                <w:i w:val="0"/>
                <w:sz w:val="19"/>
              </w:rPr>
              <w:t>稳定、对象少、无状态，封装『标准单位与标准单价』的规则。</w:t>
            </w:r>
          </w:p>
        </w:tc>
      </w:tr>
      <w:tr w14:paraId="5EE2AD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0707BAA1">
            <w:pPr>
              <w:spacing w:before="0" w:after="40" w:line="300" w:lineRule="auto"/>
              <w:jc w:val="left"/>
            </w:pPr>
            <w:r>
              <w:rPr>
                <w:rFonts w:ascii="Times New Roman" w:hAnsi="Times New Roman" w:eastAsia="宋体"/>
                <w:b w:val="0"/>
                <w:i w:val="0"/>
                <w:sz w:val="19"/>
              </w:rPr>
              <w:t>treatment_price</w:t>
            </w:r>
            <w:r>
              <w:rPr>
                <w:rFonts w:ascii="Times New Roman" w:hAnsi="Times New Roman" w:eastAsia="宋体"/>
                <w:b w:val="0"/>
                <w:i w:val="0"/>
                <w:sz w:val="19"/>
              </w:rPr>
              <w:br w:type="textWrapping"/>
            </w:r>
            <w:r>
              <w:rPr>
                <w:rFonts w:ascii="Times New Roman" w:hAnsi="Times New Roman" w:eastAsia="宋体"/>
                <w:b w:val="0"/>
                <w:i w:val="0"/>
                <w:sz w:val="19"/>
              </w:rPr>
              <w:t>治疗项目价格 / TreatmentPrice</w:t>
            </w:r>
          </w:p>
        </w:tc>
        <w:tc>
          <w:tcPr>
            <w:tcW w:w="567" w:type="dxa"/>
            <w:shd w:val="clear" w:color="auto" w:fill="F4F8FB"/>
            <w:vAlign w:val="center"/>
          </w:tcPr>
          <w:p w14:paraId="64123047">
            <w:pPr>
              <w:spacing w:before="0" w:after="40" w:line="300" w:lineRule="auto"/>
              <w:jc w:val="center"/>
            </w:pPr>
            <w:r>
              <w:rPr>
                <w:rFonts w:ascii="Times New Roman" w:hAnsi="Times New Roman" w:eastAsia="宋体"/>
                <w:b w:val="0"/>
                <w:i w:val="0"/>
                <w:sz w:val="19"/>
              </w:rPr>
              <w:t>E5</w:t>
            </w:r>
          </w:p>
        </w:tc>
        <w:tc>
          <w:tcPr>
            <w:tcW w:w="1587" w:type="dxa"/>
            <w:shd w:val="clear" w:color="auto" w:fill="F4F8FB"/>
            <w:vAlign w:val="center"/>
          </w:tcPr>
          <w:p w14:paraId="035183ED">
            <w:pPr>
              <w:spacing w:before="0" w:after="40" w:line="300" w:lineRule="auto"/>
              <w:jc w:val="left"/>
            </w:pPr>
            <w:r>
              <w:rPr>
                <w:rFonts w:ascii="Times New Roman" w:hAnsi="Times New Roman" w:eastAsia="宋体"/>
                <w:b w:val="0"/>
                <w:i w:val="0"/>
                <w:sz w:val="19"/>
              </w:rPr>
              <w:t>treatment_price_id</w:t>
            </w:r>
          </w:p>
        </w:tc>
        <w:tc>
          <w:tcPr>
            <w:tcW w:w="567" w:type="dxa"/>
            <w:shd w:val="clear" w:color="auto" w:fill="F4F8FB"/>
            <w:vAlign w:val="center"/>
          </w:tcPr>
          <w:p w14:paraId="10742AA3">
            <w:pPr>
              <w:spacing w:before="0" w:after="40" w:line="300" w:lineRule="auto"/>
              <w:jc w:val="center"/>
            </w:pPr>
            <w:r>
              <w:rPr>
                <w:rFonts w:ascii="Times New Roman" w:hAnsi="Times New Roman" w:eastAsia="宋体"/>
                <w:b w:val="0"/>
                <w:i w:val="0"/>
                <w:sz w:val="19"/>
              </w:rPr>
              <w:t>11</w:t>
            </w:r>
          </w:p>
        </w:tc>
        <w:tc>
          <w:tcPr>
            <w:tcW w:w="1701" w:type="dxa"/>
            <w:shd w:val="clear" w:color="auto" w:fill="F4F8FB"/>
            <w:vAlign w:val="center"/>
          </w:tcPr>
          <w:p w14:paraId="4033158C">
            <w:pPr>
              <w:spacing w:before="0" w:after="40" w:line="300" w:lineRule="auto"/>
              <w:jc w:val="center"/>
            </w:pPr>
            <w:r>
              <w:rPr>
                <w:rFonts w:ascii="Times New Roman" w:hAnsi="Times New Roman" w:eastAsia="宋体"/>
                <w:b w:val="0"/>
                <w:i w:val="0"/>
                <w:sz w:val="19"/>
              </w:rPr>
              <w:t>2</w:t>
            </w:r>
          </w:p>
        </w:tc>
        <w:tc>
          <w:tcPr>
            <w:tcW w:w="2948" w:type="dxa"/>
            <w:shd w:val="clear" w:color="auto" w:fill="F4F8FB"/>
            <w:vAlign w:val="center"/>
          </w:tcPr>
          <w:p w14:paraId="69F91D99">
            <w:pPr>
              <w:spacing w:before="0" w:after="40" w:line="300" w:lineRule="auto"/>
              <w:jc w:val="left"/>
            </w:pPr>
            <w:r>
              <w:rPr>
                <w:rFonts w:ascii="Times New Roman" w:hAnsi="Times New Roman" w:eastAsia="宋体"/>
                <w:b w:val="0"/>
                <w:i w:val="0"/>
                <w:sz w:val="19"/>
              </w:rPr>
              <w:t>价格是『描述』：改动只影响之后的就诊（UC12 业务规则），历史单据靠快照列不受影响。</w:t>
            </w:r>
          </w:p>
        </w:tc>
      </w:tr>
      <w:tr w14:paraId="6D1DC2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7E2E7B1E">
            <w:pPr>
              <w:spacing w:before="0" w:after="40" w:line="300" w:lineRule="auto"/>
              <w:jc w:val="left"/>
            </w:pPr>
            <w:r>
              <w:rPr>
                <w:rFonts w:ascii="Times New Roman" w:hAnsi="Times New Roman" w:eastAsia="宋体"/>
                <w:b w:val="0"/>
                <w:i w:val="0"/>
                <w:sz w:val="19"/>
              </w:rPr>
              <w:t>tooth</w:t>
            </w:r>
            <w:r>
              <w:rPr>
                <w:rFonts w:ascii="Times New Roman" w:hAnsi="Times New Roman" w:eastAsia="宋体"/>
                <w:b w:val="0"/>
                <w:i w:val="0"/>
                <w:sz w:val="19"/>
              </w:rPr>
              <w:br w:type="textWrapping"/>
            </w:r>
            <w:r>
              <w:rPr>
                <w:rFonts w:ascii="Times New Roman" w:hAnsi="Times New Roman" w:eastAsia="宋体"/>
                <w:b w:val="0"/>
                <w:i w:val="0"/>
                <w:sz w:val="19"/>
              </w:rPr>
              <w:t>牙位 / Tooth</w:t>
            </w:r>
          </w:p>
        </w:tc>
        <w:tc>
          <w:tcPr>
            <w:tcW w:w="567" w:type="dxa"/>
            <w:vAlign w:val="center"/>
          </w:tcPr>
          <w:p w14:paraId="5F212030">
            <w:pPr>
              <w:spacing w:before="0" w:after="40" w:line="300" w:lineRule="auto"/>
              <w:jc w:val="center"/>
            </w:pPr>
            <w:r>
              <w:rPr>
                <w:rFonts w:ascii="Times New Roman" w:hAnsi="Times New Roman" w:eastAsia="宋体"/>
                <w:b w:val="0"/>
                <w:i w:val="0"/>
                <w:sz w:val="19"/>
              </w:rPr>
              <w:t>E5</w:t>
            </w:r>
          </w:p>
        </w:tc>
        <w:tc>
          <w:tcPr>
            <w:tcW w:w="1587" w:type="dxa"/>
            <w:vAlign w:val="center"/>
          </w:tcPr>
          <w:p w14:paraId="710F3DAA">
            <w:pPr>
              <w:spacing w:before="0" w:after="40" w:line="300" w:lineRule="auto"/>
              <w:jc w:val="left"/>
            </w:pPr>
            <w:r>
              <w:rPr>
                <w:rFonts w:ascii="Times New Roman" w:hAnsi="Times New Roman" w:eastAsia="宋体"/>
                <w:b w:val="0"/>
                <w:i w:val="0"/>
                <w:sz w:val="19"/>
              </w:rPr>
              <w:t>tooth_id</w:t>
            </w:r>
          </w:p>
        </w:tc>
        <w:tc>
          <w:tcPr>
            <w:tcW w:w="567" w:type="dxa"/>
            <w:vAlign w:val="center"/>
          </w:tcPr>
          <w:p w14:paraId="6CAC7F02">
            <w:pPr>
              <w:spacing w:before="0" w:after="40" w:line="300" w:lineRule="auto"/>
              <w:jc w:val="center"/>
            </w:pPr>
            <w:r>
              <w:rPr>
                <w:rFonts w:ascii="Times New Roman" w:hAnsi="Times New Roman" w:eastAsia="宋体"/>
                <w:b w:val="0"/>
                <w:i w:val="0"/>
                <w:sz w:val="19"/>
              </w:rPr>
              <w:t>6</w:t>
            </w:r>
          </w:p>
        </w:tc>
        <w:tc>
          <w:tcPr>
            <w:tcW w:w="1701" w:type="dxa"/>
            <w:vAlign w:val="center"/>
          </w:tcPr>
          <w:p w14:paraId="4115810B">
            <w:pPr>
              <w:spacing w:before="0" w:after="40" w:line="300" w:lineRule="auto"/>
              <w:jc w:val="center"/>
            </w:pPr>
            <w:r>
              <w:rPr>
                <w:rFonts w:ascii="Times New Roman" w:hAnsi="Times New Roman" w:eastAsia="宋体"/>
                <w:b w:val="0"/>
                <w:i w:val="0"/>
                <w:sz w:val="19"/>
              </w:rPr>
              <w:t>0</w:t>
            </w:r>
          </w:p>
        </w:tc>
        <w:tc>
          <w:tcPr>
            <w:tcW w:w="2948" w:type="dxa"/>
            <w:vAlign w:val="center"/>
          </w:tcPr>
          <w:p w14:paraId="46757FF0">
            <w:pPr>
              <w:spacing w:before="0" w:after="40" w:line="300" w:lineRule="auto"/>
              <w:jc w:val="left"/>
            </w:pPr>
            <w:r>
              <w:rPr>
                <w:rFonts w:ascii="Times New Roman" w:hAnsi="Times New Roman" w:eastAsia="宋体"/>
                <w:b w:val="0"/>
                <w:i w:val="0"/>
                <w:sz w:val="19"/>
              </w:rPr>
              <w:t>牙位用 FDI/ISO 维表（52 行），使 TreatmentItem.tooth_id 受控；</w:t>
            </w:r>
          </w:p>
        </w:tc>
      </w:tr>
      <w:tr w14:paraId="4D1745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11128DED">
            <w:pPr>
              <w:spacing w:before="0" w:after="40" w:line="300" w:lineRule="auto"/>
              <w:jc w:val="left"/>
            </w:pPr>
            <w:r>
              <w:rPr>
                <w:rFonts w:ascii="Times New Roman" w:hAnsi="Times New Roman" w:eastAsia="宋体"/>
                <w:b w:val="0"/>
                <w:i w:val="0"/>
                <w:sz w:val="19"/>
              </w:rPr>
              <w:t>treatment_item</w:t>
            </w:r>
            <w:r>
              <w:rPr>
                <w:rFonts w:ascii="Times New Roman" w:hAnsi="Times New Roman" w:eastAsia="宋体"/>
                <w:b w:val="0"/>
                <w:i w:val="0"/>
                <w:sz w:val="19"/>
              </w:rPr>
              <w:br w:type="textWrapping"/>
            </w:r>
            <w:r>
              <w:rPr>
                <w:rFonts w:ascii="Times New Roman" w:hAnsi="Times New Roman" w:eastAsia="宋体"/>
                <w:b w:val="0"/>
                <w:i w:val="0"/>
                <w:sz w:val="19"/>
              </w:rPr>
              <w:t>治疗项 / TreatmentItem</w:t>
            </w:r>
          </w:p>
        </w:tc>
        <w:tc>
          <w:tcPr>
            <w:tcW w:w="567" w:type="dxa"/>
            <w:shd w:val="clear" w:color="auto" w:fill="F4F8FB"/>
            <w:vAlign w:val="center"/>
          </w:tcPr>
          <w:p w14:paraId="507F1A84">
            <w:pPr>
              <w:spacing w:before="0" w:after="40" w:line="300" w:lineRule="auto"/>
              <w:jc w:val="center"/>
            </w:pPr>
            <w:r>
              <w:rPr>
                <w:rFonts w:ascii="Times New Roman" w:hAnsi="Times New Roman" w:eastAsia="宋体"/>
                <w:b w:val="0"/>
                <w:i w:val="0"/>
                <w:sz w:val="19"/>
              </w:rPr>
              <w:t>E5</w:t>
            </w:r>
          </w:p>
        </w:tc>
        <w:tc>
          <w:tcPr>
            <w:tcW w:w="1587" w:type="dxa"/>
            <w:shd w:val="clear" w:color="auto" w:fill="F4F8FB"/>
            <w:vAlign w:val="center"/>
          </w:tcPr>
          <w:p w14:paraId="58B75D49">
            <w:pPr>
              <w:spacing w:before="0" w:after="40" w:line="300" w:lineRule="auto"/>
              <w:jc w:val="left"/>
            </w:pPr>
            <w:r>
              <w:rPr>
                <w:rFonts w:ascii="Times New Roman" w:hAnsi="Times New Roman" w:eastAsia="宋体"/>
                <w:b w:val="0"/>
                <w:i w:val="0"/>
                <w:sz w:val="19"/>
              </w:rPr>
              <w:t>treatment_item_id</w:t>
            </w:r>
          </w:p>
        </w:tc>
        <w:tc>
          <w:tcPr>
            <w:tcW w:w="567" w:type="dxa"/>
            <w:shd w:val="clear" w:color="auto" w:fill="F4F8FB"/>
            <w:vAlign w:val="center"/>
          </w:tcPr>
          <w:p w14:paraId="2CFD4FEE">
            <w:pPr>
              <w:spacing w:before="0" w:after="40" w:line="300" w:lineRule="auto"/>
              <w:jc w:val="center"/>
            </w:pPr>
            <w:r>
              <w:rPr>
                <w:rFonts w:ascii="Times New Roman" w:hAnsi="Times New Roman" w:eastAsia="宋体"/>
                <w:b w:val="0"/>
                <w:i w:val="0"/>
                <w:sz w:val="19"/>
              </w:rPr>
              <w:t>19</w:t>
            </w:r>
          </w:p>
        </w:tc>
        <w:tc>
          <w:tcPr>
            <w:tcW w:w="1701" w:type="dxa"/>
            <w:shd w:val="clear" w:color="auto" w:fill="F4F8FB"/>
            <w:vAlign w:val="center"/>
          </w:tcPr>
          <w:p w14:paraId="636F12EB">
            <w:pPr>
              <w:spacing w:before="0" w:after="40" w:line="300" w:lineRule="auto"/>
              <w:jc w:val="center"/>
            </w:pPr>
            <w:r>
              <w:rPr>
                <w:rFonts w:ascii="Times New Roman" w:hAnsi="Times New Roman" w:eastAsia="宋体"/>
                <w:b w:val="0"/>
                <w:i w:val="0"/>
                <w:sz w:val="19"/>
              </w:rPr>
              <w:t>4</w:t>
            </w:r>
          </w:p>
        </w:tc>
        <w:tc>
          <w:tcPr>
            <w:tcW w:w="2948" w:type="dxa"/>
            <w:shd w:val="clear" w:color="auto" w:fill="F4F8FB"/>
            <w:vAlign w:val="center"/>
          </w:tcPr>
          <w:p w14:paraId="0EC1256B">
            <w:pPr>
              <w:spacing w:before="0" w:after="40" w:line="300" w:lineRule="auto"/>
              <w:jc w:val="left"/>
            </w:pPr>
            <w:r>
              <w:rPr>
                <w:rFonts w:ascii="Times New Roman" w:hAnsi="Times New Roman" w:eastAsia="宋体"/>
                <w:b w:val="0"/>
                <w:i w:val="0"/>
                <w:sz w:val="19"/>
              </w:rPr>
              <w:t>一次就诊 1—N 明细行、单价快照、金额=单位数×单价，这是案例『每项治疗记录标准单位数与标准单位价格』的唯一正确落法。</w:t>
            </w:r>
          </w:p>
        </w:tc>
      </w:tr>
      <w:tr w14:paraId="458A39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3A71D3C9">
            <w:pPr>
              <w:spacing w:before="0" w:after="40" w:line="300" w:lineRule="auto"/>
              <w:jc w:val="left"/>
            </w:pPr>
            <w:r>
              <w:rPr>
                <w:rFonts w:ascii="Times New Roman" w:hAnsi="Times New Roman" w:eastAsia="宋体"/>
                <w:b w:val="0"/>
                <w:i w:val="0"/>
                <w:sz w:val="19"/>
              </w:rPr>
              <w:t>material</w:t>
            </w:r>
            <w:r>
              <w:rPr>
                <w:rFonts w:ascii="Times New Roman" w:hAnsi="Times New Roman" w:eastAsia="宋体"/>
                <w:b w:val="0"/>
                <w:i w:val="0"/>
                <w:sz w:val="19"/>
              </w:rPr>
              <w:br w:type="textWrapping"/>
            </w:r>
            <w:r>
              <w:rPr>
                <w:rFonts w:ascii="Times New Roman" w:hAnsi="Times New Roman" w:eastAsia="宋体"/>
                <w:b w:val="0"/>
                <w:i w:val="0"/>
                <w:sz w:val="19"/>
              </w:rPr>
              <w:t>医疗材料 / Material</w:t>
            </w:r>
          </w:p>
        </w:tc>
        <w:tc>
          <w:tcPr>
            <w:tcW w:w="567" w:type="dxa"/>
            <w:vAlign w:val="center"/>
          </w:tcPr>
          <w:p w14:paraId="6CCC4CFD">
            <w:pPr>
              <w:spacing w:before="0" w:after="40" w:line="300" w:lineRule="auto"/>
              <w:jc w:val="center"/>
            </w:pPr>
            <w:r>
              <w:rPr>
                <w:rFonts w:ascii="Times New Roman" w:hAnsi="Times New Roman" w:eastAsia="宋体"/>
                <w:b w:val="0"/>
                <w:i w:val="0"/>
                <w:sz w:val="19"/>
              </w:rPr>
              <w:t>E6</w:t>
            </w:r>
          </w:p>
        </w:tc>
        <w:tc>
          <w:tcPr>
            <w:tcW w:w="1587" w:type="dxa"/>
            <w:vAlign w:val="center"/>
          </w:tcPr>
          <w:p w14:paraId="51356ECF">
            <w:pPr>
              <w:spacing w:before="0" w:after="40" w:line="300" w:lineRule="auto"/>
              <w:jc w:val="left"/>
            </w:pPr>
            <w:r>
              <w:rPr>
                <w:rFonts w:ascii="Times New Roman" w:hAnsi="Times New Roman" w:eastAsia="宋体"/>
                <w:b w:val="0"/>
                <w:i w:val="0"/>
                <w:sz w:val="19"/>
              </w:rPr>
              <w:t>material_id</w:t>
            </w:r>
          </w:p>
        </w:tc>
        <w:tc>
          <w:tcPr>
            <w:tcW w:w="567" w:type="dxa"/>
            <w:vAlign w:val="center"/>
          </w:tcPr>
          <w:p w14:paraId="23F42D33">
            <w:pPr>
              <w:spacing w:before="0" w:after="40" w:line="300" w:lineRule="auto"/>
              <w:jc w:val="center"/>
            </w:pPr>
            <w:r>
              <w:rPr>
                <w:rFonts w:ascii="Times New Roman" w:hAnsi="Times New Roman" w:eastAsia="宋体"/>
                <w:b w:val="0"/>
                <w:i w:val="0"/>
                <w:sz w:val="19"/>
              </w:rPr>
              <w:t>10</w:t>
            </w:r>
          </w:p>
        </w:tc>
        <w:tc>
          <w:tcPr>
            <w:tcW w:w="1701" w:type="dxa"/>
            <w:vAlign w:val="center"/>
          </w:tcPr>
          <w:p w14:paraId="177A7B8D">
            <w:pPr>
              <w:spacing w:before="0" w:after="40" w:line="300" w:lineRule="auto"/>
              <w:jc w:val="center"/>
            </w:pPr>
            <w:r>
              <w:rPr>
                <w:rFonts w:ascii="Times New Roman" w:hAnsi="Times New Roman" w:eastAsia="宋体"/>
                <w:b w:val="0"/>
                <w:i w:val="0"/>
                <w:sz w:val="19"/>
              </w:rPr>
              <w:t>0</w:t>
            </w:r>
          </w:p>
        </w:tc>
        <w:tc>
          <w:tcPr>
            <w:tcW w:w="2948" w:type="dxa"/>
            <w:vAlign w:val="center"/>
          </w:tcPr>
          <w:p w14:paraId="60F3D04F">
            <w:pPr>
              <w:spacing w:before="0" w:after="40" w:line="300" w:lineRule="auto"/>
              <w:jc w:val="left"/>
            </w:pPr>
            <w:r>
              <w:rPr>
                <w:rFonts w:ascii="Times New Roman" w:hAnsi="Times New Roman" w:eastAsia="宋体"/>
                <w:b w:val="0"/>
                <w:i w:val="0"/>
                <w:sz w:val="19"/>
              </w:rPr>
              <w:t>纳入『材料字典 + 治疗耗材消耗』，使绩效的医疗用品成本可追溯到具体治疗。</w:t>
            </w:r>
          </w:p>
        </w:tc>
      </w:tr>
      <w:tr w14:paraId="6D70F9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71C83F95">
            <w:pPr>
              <w:spacing w:before="0" w:after="40" w:line="300" w:lineRule="auto"/>
              <w:jc w:val="left"/>
            </w:pPr>
            <w:r>
              <w:rPr>
                <w:rFonts w:ascii="Times New Roman" w:hAnsi="Times New Roman" w:eastAsia="宋体"/>
                <w:b w:val="0"/>
                <w:i w:val="0"/>
                <w:sz w:val="19"/>
              </w:rPr>
              <w:t>treatment_material</w:t>
            </w:r>
            <w:r>
              <w:rPr>
                <w:rFonts w:ascii="Times New Roman" w:hAnsi="Times New Roman" w:eastAsia="宋体"/>
                <w:b w:val="0"/>
                <w:i w:val="0"/>
                <w:sz w:val="19"/>
              </w:rPr>
              <w:br w:type="textWrapping"/>
            </w:r>
            <w:r>
              <w:rPr>
                <w:rFonts w:ascii="Times New Roman" w:hAnsi="Times New Roman" w:eastAsia="宋体"/>
                <w:b w:val="0"/>
                <w:i w:val="0"/>
                <w:sz w:val="19"/>
              </w:rPr>
              <w:t>治疗耗材 / TreatmentMaterial</w:t>
            </w:r>
          </w:p>
        </w:tc>
        <w:tc>
          <w:tcPr>
            <w:tcW w:w="567" w:type="dxa"/>
            <w:shd w:val="clear" w:color="auto" w:fill="F4F8FB"/>
            <w:vAlign w:val="center"/>
          </w:tcPr>
          <w:p w14:paraId="534F1C25">
            <w:pPr>
              <w:spacing w:before="0" w:after="40" w:line="300" w:lineRule="auto"/>
              <w:jc w:val="center"/>
            </w:pPr>
            <w:r>
              <w:rPr>
                <w:rFonts w:ascii="Times New Roman" w:hAnsi="Times New Roman" w:eastAsia="宋体"/>
                <w:b w:val="0"/>
                <w:i w:val="0"/>
                <w:sz w:val="19"/>
              </w:rPr>
              <w:t>E6</w:t>
            </w:r>
          </w:p>
        </w:tc>
        <w:tc>
          <w:tcPr>
            <w:tcW w:w="1587" w:type="dxa"/>
            <w:shd w:val="clear" w:color="auto" w:fill="F4F8FB"/>
            <w:vAlign w:val="center"/>
          </w:tcPr>
          <w:p w14:paraId="7F3E5EBA">
            <w:pPr>
              <w:spacing w:before="0" w:after="40" w:line="300" w:lineRule="auto"/>
              <w:jc w:val="left"/>
            </w:pPr>
            <w:r>
              <w:rPr>
                <w:rFonts w:ascii="Times New Roman" w:hAnsi="Times New Roman" w:eastAsia="宋体"/>
                <w:b w:val="0"/>
                <w:i w:val="0"/>
                <w:sz w:val="19"/>
              </w:rPr>
              <w:t>treatment_material_id</w:t>
            </w:r>
          </w:p>
        </w:tc>
        <w:tc>
          <w:tcPr>
            <w:tcW w:w="567" w:type="dxa"/>
            <w:shd w:val="clear" w:color="auto" w:fill="F4F8FB"/>
            <w:vAlign w:val="center"/>
          </w:tcPr>
          <w:p w14:paraId="699743FE">
            <w:pPr>
              <w:spacing w:before="0" w:after="40" w:line="300" w:lineRule="auto"/>
              <w:jc w:val="center"/>
            </w:pPr>
            <w:r>
              <w:rPr>
                <w:rFonts w:ascii="Times New Roman" w:hAnsi="Times New Roman" w:eastAsia="宋体"/>
                <w:b w:val="0"/>
                <w:i w:val="0"/>
                <w:sz w:val="19"/>
              </w:rPr>
              <w:t>12</w:t>
            </w:r>
          </w:p>
        </w:tc>
        <w:tc>
          <w:tcPr>
            <w:tcW w:w="1701" w:type="dxa"/>
            <w:shd w:val="clear" w:color="auto" w:fill="F4F8FB"/>
            <w:vAlign w:val="center"/>
          </w:tcPr>
          <w:p w14:paraId="10C846E5">
            <w:pPr>
              <w:spacing w:before="0" w:after="40" w:line="300" w:lineRule="auto"/>
              <w:jc w:val="center"/>
            </w:pPr>
            <w:r>
              <w:rPr>
                <w:rFonts w:ascii="Times New Roman" w:hAnsi="Times New Roman" w:eastAsia="宋体"/>
                <w:b w:val="0"/>
                <w:i w:val="0"/>
                <w:sz w:val="19"/>
              </w:rPr>
              <w:t>3</w:t>
            </w:r>
          </w:p>
        </w:tc>
        <w:tc>
          <w:tcPr>
            <w:tcW w:w="2948" w:type="dxa"/>
            <w:shd w:val="clear" w:color="auto" w:fill="F4F8FB"/>
            <w:vAlign w:val="center"/>
          </w:tcPr>
          <w:p w14:paraId="290E2434">
            <w:pPr>
              <w:spacing w:before="0" w:after="40" w:line="300" w:lineRule="auto"/>
              <w:jc w:val="left"/>
            </w:pPr>
            <w:r>
              <w:rPr>
                <w:rFonts w:ascii="Times New Roman" w:hAnsi="Times New Roman" w:eastAsia="宋体"/>
                <w:b w:val="0"/>
                <w:i w:val="0"/>
                <w:sz w:val="19"/>
              </w:rPr>
              <w:t>绩效『收入 − 医疗用品成本 − 运营费用』中的成本项在这里落地（研究 N4/apexo 的 expenses 口径）。</w:t>
            </w:r>
          </w:p>
        </w:tc>
      </w:tr>
      <w:tr w14:paraId="5300C59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01908206">
            <w:pPr>
              <w:spacing w:before="0" w:after="40" w:line="300" w:lineRule="auto"/>
              <w:jc w:val="left"/>
            </w:pPr>
            <w:r>
              <w:rPr>
                <w:rFonts w:ascii="Times New Roman" w:hAnsi="Times New Roman" w:eastAsia="宋体"/>
                <w:b w:val="0"/>
                <w:i w:val="0"/>
                <w:sz w:val="19"/>
              </w:rPr>
              <w:t>invoice</w:t>
            </w:r>
            <w:r>
              <w:rPr>
                <w:rFonts w:ascii="Times New Roman" w:hAnsi="Times New Roman" w:eastAsia="宋体"/>
                <w:b w:val="0"/>
                <w:i w:val="0"/>
                <w:sz w:val="19"/>
              </w:rPr>
              <w:br w:type="textWrapping"/>
            </w:r>
            <w:r>
              <w:rPr>
                <w:rFonts w:ascii="Times New Roman" w:hAnsi="Times New Roman" w:eastAsia="宋体"/>
                <w:b w:val="0"/>
                <w:i w:val="0"/>
                <w:sz w:val="19"/>
              </w:rPr>
              <w:t>结算单 / Invoice</w:t>
            </w:r>
          </w:p>
        </w:tc>
        <w:tc>
          <w:tcPr>
            <w:tcW w:w="567" w:type="dxa"/>
            <w:vAlign w:val="center"/>
          </w:tcPr>
          <w:p w14:paraId="5B8EDD96">
            <w:pPr>
              <w:spacing w:before="0" w:after="40" w:line="300" w:lineRule="auto"/>
              <w:jc w:val="center"/>
            </w:pPr>
            <w:r>
              <w:rPr>
                <w:rFonts w:ascii="Times New Roman" w:hAnsi="Times New Roman" w:eastAsia="宋体"/>
                <w:b w:val="0"/>
                <w:i w:val="0"/>
                <w:sz w:val="19"/>
              </w:rPr>
              <w:t>E6</w:t>
            </w:r>
          </w:p>
        </w:tc>
        <w:tc>
          <w:tcPr>
            <w:tcW w:w="1587" w:type="dxa"/>
            <w:vAlign w:val="center"/>
          </w:tcPr>
          <w:p w14:paraId="555557A7">
            <w:pPr>
              <w:spacing w:before="0" w:after="40" w:line="300" w:lineRule="auto"/>
              <w:jc w:val="left"/>
            </w:pPr>
            <w:r>
              <w:rPr>
                <w:rFonts w:ascii="Times New Roman" w:hAnsi="Times New Roman" w:eastAsia="宋体"/>
                <w:b w:val="0"/>
                <w:i w:val="0"/>
                <w:sz w:val="19"/>
              </w:rPr>
              <w:t>invoice_id</w:t>
            </w:r>
          </w:p>
        </w:tc>
        <w:tc>
          <w:tcPr>
            <w:tcW w:w="567" w:type="dxa"/>
            <w:vAlign w:val="center"/>
          </w:tcPr>
          <w:p w14:paraId="64D517A9">
            <w:pPr>
              <w:spacing w:before="0" w:after="40" w:line="300" w:lineRule="auto"/>
              <w:jc w:val="center"/>
            </w:pPr>
            <w:r>
              <w:rPr>
                <w:rFonts w:ascii="Times New Roman" w:hAnsi="Times New Roman" w:eastAsia="宋体"/>
                <w:b w:val="0"/>
                <w:i w:val="0"/>
                <w:sz w:val="19"/>
              </w:rPr>
              <w:t>15</w:t>
            </w:r>
          </w:p>
        </w:tc>
        <w:tc>
          <w:tcPr>
            <w:tcW w:w="1701" w:type="dxa"/>
            <w:vAlign w:val="center"/>
          </w:tcPr>
          <w:p w14:paraId="78139505">
            <w:pPr>
              <w:spacing w:before="0" w:after="40" w:line="300" w:lineRule="auto"/>
              <w:jc w:val="center"/>
            </w:pPr>
            <w:r>
              <w:rPr>
                <w:rFonts w:ascii="Times New Roman" w:hAnsi="Times New Roman" w:eastAsia="宋体"/>
                <w:b w:val="0"/>
                <w:i w:val="0"/>
                <w:sz w:val="19"/>
              </w:rPr>
              <w:t>2</w:t>
            </w:r>
          </w:p>
        </w:tc>
        <w:tc>
          <w:tcPr>
            <w:tcW w:w="2948" w:type="dxa"/>
            <w:vAlign w:val="center"/>
          </w:tcPr>
          <w:p w14:paraId="50EA8FAF">
            <w:pPr>
              <w:spacing w:before="0" w:after="40" w:line="300" w:lineRule="auto"/>
              <w:jc w:val="left"/>
            </w:pPr>
            <w:r>
              <w:rPr>
                <w:rFonts w:ascii="Times New Roman" w:hAnsi="Times New Roman" w:eastAsia="宋体"/>
                <w:b w:val="0"/>
                <w:i w:val="0"/>
                <w:sz w:val="19"/>
              </w:rPr>
              <w:t>设计约束『结算单保存后不得覆盖式修改，更正需新增更正记录』→ 由 invoice_correction 承载。</w:t>
            </w:r>
          </w:p>
        </w:tc>
      </w:tr>
      <w:tr w14:paraId="7C2284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1B3857B1">
            <w:pPr>
              <w:spacing w:before="0" w:after="40" w:line="300" w:lineRule="auto"/>
              <w:jc w:val="left"/>
            </w:pPr>
            <w:r>
              <w:rPr>
                <w:rFonts w:ascii="Times New Roman" w:hAnsi="Times New Roman" w:eastAsia="宋体"/>
                <w:b w:val="0"/>
                <w:i w:val="0"/>
                <w:sz w:val="19"/>
              </w:rPr>
              <w:t>invoice_line</w:t>
            </w:r>
            <w:r>
              <w:rPr>
                <w:rFonts w:ascii="Times New Roman" w:hAnsi="Times New Roman" w:eastAsia="宋体"/>
                <w:b w:val="0"/>
                <w:i w:val="0"/>
                <w:sz w:val="19"/>
              </w:rPr>
              <w:br w:type="textWrapping"/>
            </w:r>
            <w:r>
              <w:rPr>
                <w:rFonts w:ascii="Times New Roman" w:hAnsi="Times New Roman" w:eastAsia="宋体"/>
                <w:b w:val="0"/>
                <w:i w:val="0"/>
                <w:sz w:val="19"/>
              </w:rPr>
              <w:t>结算单明细 / InvoiceLine</w:t>
            </w:r>
          </w:p>
        </w:tc>
        <w:tc>
          <w:tcPr>
            <w:tcW w:w="567" w:type="dxa"/>
            <w:shd w:val="clear" w:color="auto" w:fill="F4F8FB"/>
            <w:vAlign w:val="center"/>
          </w:tcPr>
          <w:p w14:paraId="621140F8">
            <w:pPr>
              <w:spacing w:before="0" w:after="40" w:line="300" w:lineRule="auto"/>
              <w:jc w:val="center"/>
            </w:pPr>
            <w:r>
              <w:rPr>
                <w:rFonts w:ascii="Times New Roman" w:hAnsi="Times New Roman" w:eastAsia="宋体"/>
                <w:b w:val="0"/>
                <w:i w:val="0"/>
                <w:sz w:val="19"/>
              </w:rPr>
              <w:t>E6</w:t>
            </w:r>
          </w:p>
        </w:tc>
        <w:tc>
          <w:tcPr>
            <w:tcW w:w="1587" w:type="dxa"/>
            <w:shd w:val="clear" w:color="auto" w:fill="F4F8FB"/>
            <w:vAlign w:val="center"/>
          </w:tcPr>
          <w:p w14:paraId="56233339">
            <w:pPr>
              <w:spacing w:before="0" w:after="40" w:line="300" w:lineRule="auto"/>
              <w:jc w:val="left"/>
            </w:pPr>
            <w:r>
              <w:rPr>
                <w:rFonts w:ascii="Times New Roman" w:hAnsi="Times New Roman" w:eastAsia="宋体"/>
                <w:b w:val="0"/>
                <w:i w:val="0"/>
                <w:sz w:val="19"/>
              </w:rPr>
              <w:t>invoice_line_id</w:t>
            </w:r>
          </w:p>
        </w:tc>
        <w:tc>
          <w:tcPr>
            <w:tcW w:w="567" w:type="dxa"/>
            <w:shd w:val="clear" w:color="auto" w:fill="F4F8FB"/>
            <w:vAlign w:val="center"/>
          </w:tcPr>
          <w:p w14:paraId="68F05D4E">
            <w:pPr>
              <w:spacing w:before="0" w:after="40" w:line="300" w:lineRule="auto"/>
              <w:jc w:val="center"/>
            </w:pPr>
            <w:r>
              <w:rPr>
                <w:rFonts w:ascii="Times New Roman" w:hAnsi="Times New Roman" w:eastAsia="宋体"/>
                <w:b w:val="0"/>
                <w:i w:val="0"/>
                <w:sz w:val="19"/>
              </w:rPr>
              <w:t>13</w:t>
            </w:r>
          </w:p>
        </w:tc>
        <w:tc>
          <w:tcPr>
            <w:tcW w:w="1701" w:type="dxa"/>
            <w:shd w:val="clear" w:color="auto" w:fill="F4F8FB"/>
            <w:vAlign w:val="center"/>
          </w:tcPr>
          <w:p w14:paraId="012BF4CB">
            <w:pPr>
              <w:spacing w:before="0" w:after="40" w:line="300" w:lineRule="auto"/>
              <w:jc w:val="center"/>
            </w:pPr>
            <w:r>
              <w:rPr>
                <w:rFonts w:ascii="Times New Roman" w:hAnsi="Times New Roman" w:eastAsia="宋体"/>
                <w:b w:val="0"/>
                <w:i w:val="0"/>
                <w:sz w:val="19"/>
              </w:rPr>
              <w:t>2</w:t>
            </w:r>
          </w:p>
        </w:tc>
        <w:tc>
          <w:tcPr>
            <w:tcW w:w="2948" w:type="dxa"/>
            <w:shd w:val="clear" w:color="auto" w:fill="F4F8FB"/>
            <w:vAlign w:val="center"/>
          </w:tcPr>
          <w:p w14:paraId="391568CD">
            <w:pPr>
              <w:spacing w:before="0" w:after="40" w:line="300" w:lineRule="auto"/>
              <w:jc w:val="left"/>
            </w:pPr>
            <w:r>
              <w:rPr>
                <w:rFonts w:ascii="Times New Roman" w:hAnsi="Times New Roman" w:eastAsia="宋体"/>
                <w:b w:val="0"/>
                <w:i w:val="0"/>
                <w:sz w:val="19"/>
              </w:rPr>
              <w:t>逐行明细必须独立成表，否则无法做到『逐行显示治疗名称、单位数量、单位价格、小计』。</w:t>
            </w:r>
          </w:p>
        </w:tc>
      </w:tr>
      <w:tr w14:paraId="3AC112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30DF04FE">
            <w:pPr>
              <w:spacing w:before="0" w:after="40" w:line="300" w:lineRule="auto"/>
              <w:jc w:val="left"/>
            </w:pPr>
            <w:r>
              <w:rPr>
                <w:rFonts w:ascii="Times New Roman" w:hAnsi="Times New Roman" w:eastAsia="宋体"/>
                <w:b w:val="0"/>
                <w:i w:val="0"/>
                <w:sz w:val="19"/>
              </w:rPr>
              <w:t>invoice_correction</w:t>
            </w:r>
            <w:r>
              <w:rPr>
                <w:rFonts w:ascii="Times New Roman" w:hAnsi="Times New Roman" w:eastAsia="宋体"/>
                <w:b w:val="0"/>
                <w:i w:val="0"/>
                <w:sz w:val="19"/>
              </w:rPr>
              <w:br w:type="textWrapping"/>
            </w:r>
            <w:r>
              <w:rPr>
                <w:rFonts w:ascii="Times New Roman" w:hAnsi="Times New Roman" w:eastAsia="宋体"/>
                <w:b w:val="0"/>
                <w:i w:val="0"/>
                <w:sz w:val="19"/>
              </w:rPr>
              <w:t>结算单更正 / InvoiceCorrection</w:t>
            </w:r>
          </w:p>
        </w:tc>
        <w:tc>
          <w:tcPr>
            <w:tcW w:w="567" w:type="dxa"/>
            <w:vAlign w:val="center"/>
          </w:tcPr>
          <w:p w14:paraId="02591E7B">
            <w:pPr>
              <w:spacing w:before="0" w:after="40" w:line="300" w:lineRule="auto"/>
              <w:jc w:val="center"/>
            </w:pPr>
            <w:r>
              <w:rPr>
                <w:rFonts w:ascii="Times New Roman" w:hAnsi="Times New Roman" w:eastAsia="宋体"/>
                <w:b w:val="0"/>
                <w:i w:val="0"/>
                <w:sz w:val="19"/>
              </w:rPr>
              <w:t>E6</w:t>
            </w:r>
          </w:p>
        </w:tc>
        <w:tc>
          <w:tcPr>
            <w:tcW w:w="1587" w:type="dxa"/>
            <w:vAlign w:val="center"/>
          </w:tcPr>
          <w:p w14:paraId="564928E0">
            <w:pPr>
              <w:spacing w:before="0" w:after="40" w:line="300" w:lineRule="auto"/>
              <w:jc w:val="left"/>
            </w:pPr>
            <w:r>
              <w:rPr>
                <w:rFonts w:ascii="Times New Roman" w:hAnsi="Times New Roman" w:eastAsia="宋体"/>
                <w:b w:val="0"/>
                <w:i w:val="0"/>
                <w:sz w:val="19"/>
              </w:rPr>
              <w:t>invoice_correction_id</w:t>
            </w:r>
          </w:p>
        </w:tc>
        <w:tc>
          <w:tcPr>
            <w:tcW w:w="567" w:type="dxa"/>
            <w:vAlign w:val="center"/>
          </w:tcPr>
          <w:p w14:paraId="7B27F980">
            <w:pPr>
              <w:spacing w:before="0" w:after="40" w:line="300" w:lineRule="auto"/>
              <w:jc w:val="center"/>
            </w:pPr>
            <w:r>
              <w:rPr>
                <w:rFonts w:ascii="Times New Roman" w:hAnsi="Times New Roman" w:eastAsia="宋体"/>
                <w:b w:val="0"/>
                <w:i w:val="0"/>
                <w:sz w:val="19"/>
              </w:rPr>
              <w:t>12</w:t>
            </w:r>
          </w:p>
        </w:tc>
        <w:tc>
          <w:tcPr>
            <w:tcW w:w="1701" w:type="dxa"/>
            <w:vAlign w:val="center"/>
          </w:tcPr>
          <w:p w14:paraId="0075957A">
            <w:pPr>
              <w:spacing w:before="0" w:after="40" w:line="300" w:lineRule="auto"/>
              <w:jc w:val="center"/>
            </w:pPr>
            <w:r>
              <w:rPr>
                <w:rFonts w:ascii="Times New Roman" w:hAnsi="Times New Roman" w:eastAsia="宋体"/>
                <w:b w:val="0"/>
                <w:i w:val="0"/>
                <w:sz w:val="19"/>
              </w:rPr>
              <w:t>3</w:t>
            </w:r>
          </w:p>
        </w:tc>
        <w:tc>
          <w:tcPr>
            <w:tcW w:w="2948" w:type="dxa"/>
            <w:vAlign w:val="center"/>
          </w:tcPr>
          <w:p w14:paraId="1AB0B7A0">
            <w:pPr>
              <w:spacing w:before="0" w:after="40" w:line="300" w:lineRule="auto"/>
              <w:jc w:val="left"/>
            </w:pPr>
            <w:r>
              <w:rPr>
                <w:rFonts w:ascii="Times New Roman" w:hAnsi="Times New Roman" w:eastAsia="宋体"/>
                <w:b w:val="0"/>
                <w:i w:val="0"/>
                <w:sz w:val="19"/>
              </w:rPr>
              <w:t>把设计约束变成可查的数据：更正不改原单，只追加记录。</w:t>
            </w:r>
          </w:p>
        </w:tc>
      </w:tr>
      <w:tr w14:paraId="7B69DEE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7499E91E">
            <w:pPr>
              <w:spacing w:before="0" w:after="40" w:line="300" w:lineRule="auto"/>
              <w:jc w:val="left"/>
            </w:pPr>
            <w:r>
              <w:rPr>
                <w:rFonts w:ascii="Times New Roman" w:hAnsi="Times New Roman" w:eastAsia="宋体"/>
                <w:b w:val="0"/>
                <w:i w:val="0"/>
                <w:sz w:val="19"/>
              </w:rPr>
              <w:t>payment</w:t>
            </w:r>
            <w:r>
              <w:rPr>
                <w:rFonts w:ascii="Times New Roman" w:hAnsi="Times New Roman" w:eastAsia="宋体"/>
                <w:b w:val="0"/>
                <w:i w:val="0"/>
                <w:sz w:val="19"/>
              </w:rPr>
              <w:br w:type="textWrapping"/>
            </w:r>
            <w:r>
              <w:rPr>
                <w:rFonts w:ascii="Times New Roman" w:hAnsi="Times New Roman" w:eastAsia="宋体"/>
                <w:b w:val="0"/>
                <w:i w:val="0"/>
                <w:sz w:val="19"/>
              </w:rPr>
              <w:t>收款 / Payment</w:t>
            </w:r>
          </w:p>
        </w:tc>
        <w:tc>
          <w:tcPr>
            <w:tcW w:w="567" w:type="dxa"/>
            <w:shd w:val="clear" w:color="auto" w:fill="F4F8FB"/>
            <w:vAlign w:val="center"/>
          </w:tcPr>
          <w:p w14:paraId="44AA727D">
            <w:pPr>
              <w:spacing w:before="0" w:after="40" w:line="300" w:lineRule="auto"/>
              <w:jc w:val="center"/>
            </w:pPr>
            <w:r>
              <w:rPr>
                <w:rFonts w:ascii="Times New Roman" w:hAnsi="Times New Roman" w:eastAsia="宋体"/>
                <w:b w:val="0"/>
                <w:i w:val="0"/>
                <w:sz w:val="19"/>
              </w:rPr>
              <w:t>E6</w:t>
            </w:r>
          </w:p>
        </w:tc>
        <w:tc>
          <w:tcPr>
            <w:tcW w:w="1587" w:type="dxa"/>
            <w:shd w:val="clear" w:color="auto" w:fill="F4F8FB"/>
            <w:vAlign w:val="center"/>
          </w:tcPr>
          <w:p w14:paraId="1D2B7724">
            <w:pPr>
              <w:spacing w:before="0" w:after="40" w:line="300" w:lineRule="auto"/>
              <w:jc w:val="left"/>
            </w:pPr>
            <w:r>
              <w:rPr>
                <w:rFonts w:ascii="Times New Roman" w:hAnsi="Times New Roman" w:eastAsia="宋体"/>
                <w:b w:val="0"/>
                <w:i w:val="0"/>
                <w:sz w:val="19"/>
              </w:rPr>
              <w:t>payment_id</w:t>
            </w:r>
          </w:p>
        </w:tc>
        <w:tc>
          <w:tcPr>
            <w:tcW w:w="567" w:type="dxa"/>
            <w:shd w:val="clear" w:color="auto" w:fill="F4F8FB"/>
            <w:vAlign w:val="center"/>
          </w:tcPr>
          <w:p w14:paraId="4CC635E0">
            <w:pPr>
              <w:spacing w:before="0" w:after="40" w:line="300" w:lineRule="auto"/>
              <w:jc w:val="center"/>
            </w:pPr>
            <w:r>
              <w:rPr>
                <w:rFonts w:ascii="Times New Roman" w:hAnsi="Times New Roman" w:eastAsia="宋体"/>
                <w:b w:val="0"/>
                <w:i w:val="0"/>
                <w:sz w:val="19"/>
              </w:rPr>
              <w:t>13</w:t>
            </w:r>
          </w:p>
        </w:tc>
        <w:tc>
          <w:tcPr>
            <w:tcW w:w="1701" w:type="dxa"/>
            <w:shd w:val="clear" w:color="auto" w:fill="F4F8FB"/>
            <w:vAlign w:val="center"/>
          </w:tcPr>
          <w:p w14:paraId="08FBCFCF">
            <w:pPr>
              <w:spacing w:before="0" w:after="40" w:line="300" w:lineRule="auto"/>
              <w:jc w:val="center"/>
            </w:pPr>
            <w:r>
              <w:rPr>
                <w:rFonts w:ascii="Times New Roman" w:hAnsi="Times New Roman" w:eastAsia="宋体"/>
                <w:b w:val="0"/>
                <w:i w:val="0"/>
                <w:sz w:val="19"/>
              </w:rPr>
              <w:t>2</w:t>
            </w:r>
          </w:p>
        </w:tc>
        <w:tc>
          <w:tcPr>
            <w:tcW w:w="2948" w:type="dxa"/>
            <w:shd w:val="clear" w:color="auto" w:fill="F4F8FB"/>
            <w:vAlign w:val="center"/>
          </w:tcPr>
          <w:p w14:paraId="1E35B880">
            <w:pPr>
              <w:spacing w:before="0" w:after="40" w:line="300" w:lineRule="auto"/>
              <w:jc w:val="left"/>
            </w:pPr>
            <w:r>
              <w:rPr>
                <w:rFonts w:ascii="Times New Roman" w:hAnsi="Times New Roman" w:eastAsia="宋体"/>
                <w:b w:val="0"/>
                <w:i w:val="0"/>
                <w:sz w:val="19"/>
              </w:rPr>
              <w:t>支持分次付款：一张结算单对应多笔收款，结清前状态为部分收款（UC06 业务规则）。</w:t>
            </w:r>
          </w:p>
        </w:tc>
      </w:tr>
      <w:tr w14:paraId="4675A0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75B5CF88">
            <w:pPr>
              <w:spacing w:before="0" w:after="40" w:line="300" w:lineRule="auto"/>
              <w:jc w:val="left"/>
            </w:pPr>
            <w:r>
              <w:rPr>
                <w:rFonts w:ascii="Times New Roman" w:hAnsi="Times New Roman" w:eastAsia="宋体"/>
                <w:b w:val="0"/>
                <w:i w:val="0"/>
                <w:sz w:val="19"/>
              </w:rPr>
              <w:t>period</w:t>
            </w:r>
            <w:r>
              <w:rPr>
                <w:rFonts w:ascii="Times New Roman" w:hAnsi="Times New Roman" w:eastAsia="宋体"/>
                <w:b w:val="0"/>
                <w:i w:val="0"/>
                <w:sz w:val="19"/>
              </w:rPr>
              <w:br w:type="textWrapping"/>
            </w:r>
            <w:r>
              <w:rPr>
                <w:rFonts w:ascii="Times New Roman" w:hAnsi="Times New Roman" w:eastAsia="宋体"/>
                <w:b w:val="0"/>
                <w:i w:val="0"/>
                <w:sz w:val="19"/>
              </w:rPr>
              <w:t>绩效期间 / Period</w:t>
            </w:r>
          </w:p>
        </w:tc>
        <w:tc>
          <w:tcPr>
            <w:tcW w:w="567" w:type="dxa"/>
            <w:vAlign w:val="center"/>
          </w:tcPr>
          <w:p w14:paraId="6B5D91A7">
            <w:pPr>
              <w:spacing w:before="0" w:after="40" w:line="300" w:lineRule="auto"/>
              <w:jc w:val="center"/>
            </w:pPr>
            <w:r>
              <w:rPr>
                <w:rFonts w:ascii="Times New Roman" w:hAnsi="Times New Roman" w:eastAsia="宋体"/>
                <w:b w:val="0"/>
                <w:i w:val="0"/>
                <w:sz w:val="19"/>
              </w:rPr>
              <w:t>E7</w:t>
            </w:r>
          </w:p>
        </w:tc>
        <w:tc>
          <w:tcPr>
            <w:tcW w:w="1587" w:type="dxa"/>
            <w:vAlign w:val="center"/>
          </w:tcPr>
          <w:p w14:paraId="698CB9EC">
            <w:pPr>
              <w:spacing w:before="0" w:after="40" w:line="300" w:lineRule="auto"/>
              <w:jc w:val="left"/>
            </w:pPr>
            <w:r>
              <w:rPr>
                <w:rFonts w:ascii="Times New Roman" w:hAnsi="Times New Roman" w:eastAsia="宋体"/>
                <w:b w:val="0"/>
                <w:i w:val="0"/>
                <w:sz w:val="19"/>
              </w:rPr>
              <w:t>period_id</w:t>
            </w:r>
          </w:p>
        </w:tc>
        <w:tc>
          <w:tcPr>
            <w:tcW w:w="567" w:type="dxa"/>
            <w:vAlign w:val="center"/>
          </w:tcPr>
          <w:p w14:paraId="12FD0C00">
            <w:pPr>
              <w:spacing w:before="0" w:after="40" w:line="300" w:lineRule="auto"/>
              <w:jc w:val="center"/>
            </w:pPr>
            <w:r>
              <w:rPr>
                <w:rFonts w:ascii="Times New Roman" w:hAnsi="Times New Roman" w:eastAsia="宋体"/>
                <w:b w:val="0"/>
                <w:i w:val="0"/>
                <w:sz w:val="19"/>
              </w:rPr>
              <w:t>11</w:t>
            </w:r>
          </w:p>
        </w:tc>
        <w:tc>
          <w:tcPr>
            <w:tcW w:w="1701" w:type="dxa"/>
            <w:vAlign w:val="center"/>
          </w:tcPr>
          <w:p w14:paraId="2FE56D7B">
            <w:pPr>
              <w:spacing w:before="0" w:after="40" w:line="300" w:lineRule="auto"/>
              <w:jc w:val="center"/>
            </w:pPr>
            <w:r>
              <w:rPr>
                <w:rFonts w:ascii="Times New Roman" w:hAnsi="Times New Roman" w:eastAsia="宋体"/>
                <w:b w:val="0"/>
                <w:i w:val="0"/>
                <w:sz w:val="19"/>
              </w:rPr>
              <w:t>1</w:t>
            </w:r>
          </w:p>
        </w:tc>
        <w:tc>
          <w:tcPr>
            <w:tcW w:w="2948" w:type="dxa"/>
            <w:vAlign w:val="center"/>
          </w:tcPr>
          <w:p w14:paraId="4F6EBD9C">
            <w:pPr>
              <w:spacing w:before="0" w:after="40" w:line="300" w:lineRule="auto"/>
              <w:jc w:val="left"/>
            </w:pPr>
            <w:r>
              <w:rPr>
                <w:rFonts w:ascii="Times New Roman" w:hAnsi="Times New Roman" w:eastAsia="宋体"/>
                <w:b w:val="0"/>
                <w:i w:val="0"/>
                <w:sz w:val="19"/>
              </w:rPr>
              <w:t>期间关闭后禁止改写已归集绩效，只能新增调整。</w:t>
            </w:r>
          </w:p>
        </w:tc>
      </w:tr>
      <w:tr w14:paraId="2F08EB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61AE2D96">
            <w:pPr>
              <w:spacing w:before="0" w:after="40" w:line="300" w:lineRule="auto"/>
              <w:jc w:val="left"/>
            </w:pPr>
            <w:r>
              <w:rPr>
                <w:rFonts w:ascii="Times New Roman" w:hAnsi="Times New Roman" w:eastAsia="宋体"/>
                <w:b w:val="0"/>
                <w:i w:val="0"/>
                <w:sz w:val="19"/>
              </w:rPr>
              <w:t>expense_category</w:t>
            </w:r>
            <w:r>
              <w:rPr>
                <w:rFonts w:ascii="Times New Roman" w:hAnsi="Times New Roman" w:eastAsia="宋体"/>
                <w:b w:val="0"/>
                <w:i w:val="0"/>
                <w:sz w:val="19"/>
              </w:rPr>
              <w:br w:type="textWrapping"/>
            </w:r>
            <w:r>
              <w:rPr>
                <w:rFonts w:ascii="Times New Roman" w:hAnsi="Times New Roman" w:eastAsia="宋体"/>
                <w:b w:val="0"/>
                <w:i w:val="0"/>
                <w:sz w:val="19"/>
              </w:rPr>
              <w:t>费用类别 / ExpenseCategory</w:t>
            </w:r>
          </w:p>
        </w:tc>
        <w:tc>
          <w:tcPr>
            <w:tcW w:w="567" w:type="dxa"/>
            <w:shd w:val="clear" w:color="auto" w:fill="F4F8FB"/>
            <w:vAlign w:val="center"/>
          </w:tcPr>
          <w:p w14:paraId="662BDB7E">
            <w:pPr>
              <w:spacing w:before="0" w:after="40" w:line="300" w:lineRule="auto"/>
              <w:jc w:val="center"/>
            </w:pPr>
            <w:r>
              <w:rPr>
                <w:rFonts w:ascii="Times New Roman" w:hAnsi="Times New Roman" w:eastAsia="宋体"/>
                <w:b w:val="0"/>
                <w:i w:val="0"/>
                <w:sz w:val="19"/>
              </w:rPr>
              <w:t>E7</w:t>
            </w:r>
          </w:p>
        </w:tc>
        <w:tc>
          <w:tcPr>
            <w:tcW w:w="1587" w:type="dxa"/>
            <w:shd w:val="clear" w:color="auto" w:fill="F4F8FB"/>
            <w:vAlign w:val="center"/>
          </w:tcPr>
          <w:p w14:paraId="5C8910E3">
            <w:pPr>
              <w:spacing w:before="0" w:after="40" w:line="300" w:lineRule="auto"/>
              <w:jc w:val="left"/>
            </w:pPr>
            <w:r>
              <w:rPr>
                <w:rFonts w:ascii="Times New Roman" w:hAnsi="Times New Roman" w:eastAsia="宋体"/>
                <w:b w:val="0"/>
                <w:i w:val="0"/>
                <w:sz w:val="19"/>
              </w:rPr>
              <w:t>expense_category_id</w:t>
            </w:r>
          </w:p>
        </w:tc>
        <w:tc>
          <w:tcPr>
            <w:tcW w:w="567" w:type="dxa"/>
            <w:shd w:val="clear" w:color="auto" w:fill="F4F8FB"/>
            <w:vAlign w:val="center"/>
          </w:tcPr>
          <w:p w14:paraId="608F6326">
            <w:pPr>
              <w:spacing w:before="0" w:after="40" w:line="300" w:lineRule="auto"/>
              <w:jc w:val="center"/>
            </w:pPr>
            <w:r>
              <w:rPr>
                <w:rFonts w:ascii="Times New Roman" w:hAnsi="Times New Roman" w:eastAsia="宋体"/>
                <w:b w:val="0"/>
                <w:i w:val="0"/>
                <w:sz w:val="19"/>
              </w:rPr>
              <w:t>9</w:t>
            </w:r>
          </w:p>
        </w:tc>
        <w:tc>
          <w:tcPr>
            <w:tcW w:w="1701" w:type="dxa"/>
            <w:shd w:val="clear" w:color="auto" w:fill="F4F8FB"/>
            <w:vAlign w:val="center"/>
          </w:tcPr>
          <w:p w14:paraId="23115774">
            <w:pPr>
              <w:spacing w:before="0" w:after="40" w:line="300" w:lineRule="auto"/>
              <w:jc w:val="center"/>
            </w:pPr>
            <w:r>
              <w:rPr>
                <w:rFonts w:ascii="Times New Roman" w:hAnsi="Times New Roman" w:eastAsia="宋体"/>
                <w:b w:val="0"/>
                <w:i w:val="0"/>
                <w:sz w:val="19"/>
              </w:rPr>
              <w:t>0</w:t>
            </w:r>
          </w:p>
        </w:tc>
        <w:tc>
          <w:tcPr>
            <w:tcW w:w="2948" w:type="dxa"/>
            <w:shd w:val="clear" w:color="auto" w:fill="F4F8FB"/>
            <w:vAlign w:val="center"/>
          </w:tcPr>
          <w:p w14:paraId="70EBC9C8">
            <w:pPr>
              <w:spacing w:before="0" w:after="40" w:line="300" w:lineRule="auto"/>
              <w:jc w:val="left"/>
            </w:pPr>
            <w:r>
              <w:rPr>
                <w:rFonts w:ascii="Times New Roman" w:hAnsi="Times New Roman" w:eastAsia="宋体"/>
                <w:b w:val="0"/>
                <w:i w:val="0"/>
                <w:sz w:val="19"/>
              </w:rPr>
              <w:t>报表按类别汇总运营费用。</w:t>
            </w:r>
          </w:p>
        </w:tc>
      </w:tr>
      <w:tr w14:paraId="493532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6ED42BF2">
            <w:pPr>
              <w:spacing w:before="0" w:after="40" w:line="300" w:lineRule="auto"/>
              <w:jc w:val="left"/>
            </w:pPr>
            <w:r>
              <w:rPr>
                <w:rFonts w:ascii="Times New Roman" w:hAnsi="Times New Roman" w:eastAsia="宋体"/>
                <w:b w:val="0"/>
                <w:i w:val="0"/>
                <w:sz w:val="19"/>
              </w:rPr>
              <w:t>operating_expense</w:t>
            </w:r>
            <w:r>
              <w:rPr>
                <w:rFonts w:ascii="Times New Roman" w:hAnsi="Times New Roman" w:eastAsia="宋体"/>
                <w:b w:val="0"/>
                <w:i w:val="0"/>
                <w:sz w:val="19"/>
              </w:rPr>
              <w:br w:type="textWrapping"/>
            </w:r>
            <w:r>
              <w:rPr>
                <w:rFonts w:ascii="Times New Roman" w:hAnsi="Times New Roman" w:eastAsia="宋体"/>
                <w:b w:val="0"/>
                <w:i w:val="0"/>
                <w:sz w:val="19"/>
              </w:rPr>
              <w:t>运营费用 / OperatingExpense</w:t>
            </w:r>
          </w:p>
        </w:tc>
        <w:tc>
          <w:tcPr>
            <w:tcW w:w="567" w:type="dxa"/>
            <w:vAlign w:val="center"/>
          </w:tcPr>
          <w:p w14:paraId="4F05A439">
            <w:pPr>
              <w:spacing w:before="0" w:after="40" w:line="300" w:lineRule="auto"/>
              <w:jc w:val="center"/>
            </w:pPr>
            <w:r>
              <w:rPr>
                <w:rFonts w:ascii="Times New Roman" w:hAnsi="Times New Roman" w:eastAsia="宋体"/>
                <w:b w:val="0"/>
                <w:i w:val="0"/>
                <w:sz w:val="19"/>
              </w:rPr>
              <w:t>E7</w:t>
            </w:r>
          </w:p>
        </w:tc>
        <w:tc>
          <w:tcPr>
            <w:tcW w:w="1587" w:type="dxa"/>
            <w:vAlign w:val="center"/>
          </w:tcPr>
          <w:p w14:paraId="1CF5263F">
            <w:pPr>
              <w:spacing w:before="0" w:after="40" w:line="300" w:lineRule="auto"/>
              <w:jc w:val="left"/>
            </w:pPr>
            <w:r>
              <w:rPr>
                <w:rFonts w:ascii="Times New Roman" w:hAnsi="Times New Roman" w:eastAsia="宋体"/>
                <w:b w:val="0"/>
                <w:i w:val="0"/>
                <w:sz w:val="19"/>
              </w:rPr>
              <w:t>operating_expense_id</w:t>
            </w:r>
          </w:p>
        </w:tc>
        <w:tc>
          <w:tcPr>
            <w:tcW w:w="567" w:type="dxa"/>
            <w:vAlign w:val="center"/>
          </w:tcPr>
          <w:p w14:paraId="78092B52">
            <w:pPr>
              <w:spacing w:before="0" w:after="40" w:line="300" w:lineRule="auto"/>
              <w:jc w:val="center"/>
            </w:pPr>
            <w:r>
              <w:rPr>
                <w:rFonts w:ascii="Times New Roman" w:hAnsi="Times New Roman" w:eastAsia="宋体"/>
                <w:b w:val="0"/>
                <w:i w:val="0"/>
                <w:sz w:val="19"/>
              </w:rPr>
              <w:t>12</w:t>
            </w:r>
          </w:p>
        </w:tc>
        <w:tc>
          <w:tcPr>
            <w:tcW w:w="1701" w:type="dxa"/>
            <w:vAlign w:val="center"/>
          </w:tcPr>
          <w:p w14:paraId="7625BE6C">
            <w:pPr>
              <w:spacing w:before="0" w:after="40" w:line="300" w:lineRule="auto"/>
              <w:jc w:val="center"/>
            </w:pPr>
            <w:r>
              <w:rPr>
                <w:rFonts w:ascii="Times New Roman" w:hAnsi="Times New Roman" w:eastAsia="宋体"/>
                <w:b w:val="0"/>
                <w:i w:val="0"/>
                <w:sz w:val="19"/>
              </w:rPr>
              <w:t>4</w:t>
            </w:r>
          </w:p>
        </w:tc>
        <w:tc>
          <w:tcPr>
            <w:tcW w:w="2948" w:type="dxa"/>
            <w:vAlign w:val="center"/>
          </w:tcPr>
          <w:p w14:paraId="3666E571">
            <w:pPr>
              <w:spacing w:before="0" w:after="40" w:line="300" w:lineRule="auto"/>
              <w:jc w:val="left"/>
            </w:pPr>
            <w:r>
              <w:rPr>
                <w:rFonts w:ascii="Times New Roman" w:hAnsi="Times New Roman" w:eastAsia="宋体"/>
                <w:b w:val="0"/>
                <w:i w:val="0"/>
                <w:sz w:val="19"/>
              </w:rPr>
              <w:t>分摊到个人靠 clinic_performance 与排班工时的分配规则。</w:t>
            </w:r>
          </w:p>
        </w:tc>
      </w:tr>
      <w:tr w14:paraId="617E92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shd w:val="clear" w:color="auto" w:fill="F4F8FB"/>
            <w:vAlign w:val="center"/>
          </w:tcPr>
          <w:p w14:paraId="4628EBFF">
            <w:pPr>
              <w:spacing w:before="0" w:after="40" w:line="300" w:lineRule="auto"/>
              <w:jc w:val="left"/>
            </w:pPr>
            <w:r>
              <w:rPr>
                <w:rFonts w:ascii="Times New Roman" w:hAnsi="Times New Roman" w:eastAsia="宋体"/>
                <w:b w:val="0"/>
                <w:i w:val="0"/>
                <w:sz w:val="19"/>
              </w:rPr>
              <w:t>clinic_performance</w:t>
            </w:r>
            <w:r>
              <w:rPr>
                <w:rFonts w:ascii="Times New Roman" w:hAnsi="Times New Roman" w:eastAsia="宋体"/>
                <w:b w:val="0"/>
                <w:i w:val="0"/>
                <w:sz w:val="19"/>
              </w:rPr>
              <w:br w:type="textWrapping"/>
            </w:r>
            <w:r>
              <w:rPr>
                <w:rFonts w:ascii="Times New Roman" w:hAnsi="Times New Roman" w:eastAsia="宋体"/>
                <w:b w:val="0"/>
                <w:i w:val="0"/>
                <w:sz w:val="19"/>
              </w:rPr>
              <w:t>诊所绩效 / ClinicPerformance</w:t>
            </w:r>
          </w:p>
        </w:tc>
        <w:tc>
          <w:tcPr>
            <w:tcW w:w="567" w:type="dxa"/>
            <w:shd w:val="clear" w:color="auto" w:fill="F4F8FB"/>
            <w:vAlign w:val="center"/>
          </w:tcPr>
          <w:p w14:paraId="0E67A31C">
            <w:pPr>
              <w:spacing w:before="0" w:after="40" w:line="300" w:lineRule="auto"/>
              <w:jc w:val="center"/>
            </w:pPr>
            <w:r>
              <w:rPr>
                <w:rFonts w:ascii="Times New Roman" w:hAnsi="Times New Roman" w:eastAsia="宋体"/>
                <w:b w:val="0"/>
                <w:i w:val="0"/>
                <w:sz w:val="19"/>
              </w:rPr>
              <w:t>E7</w:t>
            </w:r>
          </w:p>
        </w:tc>
        <w:tc>
          <w:tcPr>
            <w:tcW w:w="1587" w:type="dxa"/>
            <w:shd w:val="clear" w:color="auto" w:fill="F4F8FB"/>
            <w:vAlign w:val="center"/>
          </w:tcPr>
          <w:p w14:paraId="270D3638">
            <w:pPr>
              <w:spacing w:before="0" w:after="40" w:line="300" w:lineRule="auto"/>
              <w:jc w:val="left"/>
            </w:pPr>
            <w:r>
              <w:rPr>
                <w:rFonts w:ascii="Times New Roman" w:hAnsi="Times New Roman" w:eastAsia="宋体"/>
                <w:b w:val="0"/>
                <w:i w:val="0"/>
                <w:sz w:val="19"/>
              </w:rPr>
              <w:t>clinic_performance_id</w:t>
            </w:r>
          </w:p>
        </w:tc>
        <w:tc>
          <w:tcPr>
            <w:tcW w:w="567" w:type="dxa"/>
            <w:shd w:val="clear" w:color="auto" w:fill="F4F8FB"/>
            <w:vAlign w:val="center"/>
          </w:tcPr>
          <w:p w14:paraId="45573EF0">
            <w:pPr>
              <w:spacing w:before="0" w:after="40" w:line="300" w:lineRule="auto"/>
              <w:jc w:val="center"/>
            </w:pPr>
            <w:r>
              <w:rPr>
                <w:rFonts w:ascii="Times New Roman" w:hAnsi="Times New Roman" w:eastAsia="宋体"/>
                <w:b w:val="0"/>
                <w:i w:val="0"/>
                <w:sz w:val="19"/>
              </w:rPr>
              <w:t>14</w:t>
            </w:r>
          </w:p>
        </w:tc>
        <w:tc>
          <w:tcPr>
            <w:tcW w:w="1701" w:type="dxa"/>
            <w:shd w:val="clear" w:color="auto" w:fill="F4F8FB"/>
            <w:vAlign w:val="center"/>
          </w:tcPr>
          <w:p w14:paraId="4E75632C">
            <w:pPr>
              <w:spacing w:before="0" w:after="40" w:line="300" w:lineRule="auto"/>
              <w:jc w:val="center"/>
            </w:pPr>
            <w:r>
              <w:rPr>
                <w:rFonts w:ascii="Times New Roman" w:hAnsi="Times New Roman" w:eastAsia="宋体"/>
                <w:b w:val="0"/>
                <w:i w:val="0"/>
                <w:sz w:val="19"/>
              </w:rPr>
              <w:t>3</w:t>
            </w:r>
          </w:p>
        </w:tc>
        <w:tc>
          <w:tcPr>
            <w:tcW w:w="2948" w:type="dxa"/>
            <w:shd w:val="clear" w:color="auto" w:fill="F4F8FB"/>
            <w:vAlign w:val="center"/>
          </w:tcPr>
          <w:p w14:paraId="6F330D17">
            <w:pPr>
              <w:spacing w:before="0" w:after="40" w:line="300" w:lineRule="auto"/>
              <w:jc w:val="left"/>
            </w:pPr>
            <w:r>
              <w:rPr>
                <w:rFonts w:ascii="Times New Roman" w:hAnsi="Times New Roman" w:eastAsia="宋体"/>
                <w:b w:val="0"/>
                <w:i w:val="0"/>
                <w:sz w:val="19"/>
              </w:rPr>
              <w:t>不放全局 net_profit 字段，改成本表 + 视图可复算；</w:t>
            </w:r>
          </w:p>
        </w:tc>
      </w:tr>
      <w:tr w14:paraId="6F8E2D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701" w:type="dxa"/>
            <w:vAlign w:val="center"/>
          </w:tcPr>
          <w:p w14:paraId="699787CD">
            <w:pPr>
              <w:spacing w:before="0" w:after="40" w:line="300" w:lineRule="auto"/>
              <w:jc w:val="left"/>
            </w:pPr>
            <w:r>
              <w:rPr>
                <w:rFonts w:ascii="Times New Roman" w:hAnsi="Times New Roman" w:eastAsia="宋体"/>
                <w:b w:val="0"/>
                <w:i w:val="0"/>
                <w:sz w:val="19"/>
              </w:rPr>
              <w:t>dentist_performance</w:t>
            </w:r>
            <w:r>
              <w:rPr>
                <w:rFonts w:ascii="Times New Roman" w:hAnsi="Times New Roman" w:eastAsia="宋体"/>
                <w:b w:val="0"/>
                <w:i w:val="0"/>
                <w:sz w:val="19"/>
              </w:rPr>
              <w:br w:type="textWrapping"/>
            </w:r>
            <w:r>
              <w:rPr>
                <w:rFonts w:ascii="Times New Roman" w:hAnsi="Times New Roman" w:eastAsia="宋体"/>
                <w:b w:val="0"/>
                <w:i w:val="0"/>
                <w:sz w:val="19"/>
              </w:rPr>
              <w:t>牙医绩效 / DentistPerformance</w:t>
            </w:r>
          </w:p>
        </w:tc>
        <w:tc>
          <w:tcPr>
            <w:tcW w:w="567" w:type="dxa"/>
            <w:vAlign w:val="center"/>
          </w:tcPr>
          <w:p w14:paraId="58F2CD87">
            <w:pPr>
              <w:spacing w:before="0" w:after="40" w:line="300" w:lineRule="auto"/>
              <w:jc w:val="center"/>
            </w:pPr>
            <w:r>
              <w:rPr>
                <w:rFonts w:ascii="Times New Roman" w:hAnsi="Times New Roman" w:eastAsia="宋体"/>
                <w:b w:val="0"/>
                <w:i w:val="0"/>
                <w:sz w:val="19"/>
              </w:rPr>
              <w:t>E7</w:t>
            </w:r>
          </w:p>
        </w:tc>
        <w:tc>
          <w:tcPr>
            <w:tcW w:w="1587" w:type="dxa"/>
            <w:vAlign w:val="center"/>
          </w:tcPr>
          <w:p w14:paraId="311D0437">
            <w:pPr>
              <w:spacing w:before="0" w:after="40" w:line="300" w:lineRule="auto"/>
              <w:jc w:val="left"/>
            </w:pPr>
            <w:r>
              <w:rPr>
                <w:rFonts w:ascii="Times New Roman" w:hAnsi="Times New Roman" w:eastAsia="宋体"/>
                <w:b w:val="0"/>
                <w:i w:val="0"/>
                <w:sz w:val="19"/>
              </w:rPr>
              <w:t>dentist_performance_id</w:t>
            </w:r>
          </w:p>
        </w:tc>
        <w:tc>
          <w:tcPr>
            <w:tcW w:w="567" w:type="dxa"/>
            <w:vAlign w:val="center"/>
          </w:tcPr>
          <w:p w14:paraId="49CF1814">
            <w:pPr>
              <w:spacing w:before="0" w:after="40" w:line="300" w:lineRule="auto"/>
              <w:jc w:val="center"/>
            </w:pPr>
            <w:r>
              <w:rPr>
                <w:rFonts w:ascii="Times New Roman" w:hAnsi="Times New Roman" w:eastAsia="宋体"/>
                <w:b w:val="0"/>
                <w:i w:val="0"/>
                <w:sz w:val="19"/>
              </w:rPr>
              <w:t>15</w:t>
            </w:r>
          </w:p>
        </w:tc>
        <w:tc>
          <w:tcPr>
            <w:tcW w:w="1701" w:type="dxa"/>
            <w:vAlign w:val="center"/>
          </w:tcPr>
          <w:p w14:paraId="4AABAB8C">
            <w:pPr>
              <w:spacing w:before="0" w:after="40" w:line="300" w:lineRule="auto"/>
              <w:jc w:val="center"/>
            </w:pPr>
            <w:r>
              <w:rPr>
                <w:rFonts w:ascii="Times New Roman" w:hAnsi="Times New Roman" w:eastAsia="宋体"/>
                <w:b w:val="0"/>
                <w:i w:val="0"/>
                <w:sz w:val="19"/>
              </w:rPr>
              <w:t>3</w:t>
            </w:r>
          </w:p>
        </w:tc>
        <w:tc>
          <w:tcPr>
            <w:tcW w:w="2948" w:type="dxa"/>
            <w:vAlign w:val="center"/>
          </w:tcPr>
          <w:p w14:paraId="5C5C4186">
            <w:pPr>
              <w:spacing w:before="0" w:after="40" w:line="300" w:lineRule="auto"/>
              <w:jc w:val="left"/>
            </w:pPr>
            <w:r>
              <w:rPr>
                <w:rFonts w:ascii="Times New Roman" w:hAnsi="Times New Roman" w:eastAsia="宋体"/>
                <w:b w:val="0"/>
                <w:i w:val="0"/>
                <w:sz w:val="19"/>
              </w:rPr>
              <w:t>跨诊所牙医在每家诊所各有一行，因此不会重复分摊费用，激励总额可控。</w:t>
            </w:r>
          </w:p>
        </w:tc>
      </w:tr>
    </w:tbl>
    <w:p w14:paraId="58A06717">
      <w:pPr>
        <w:spacing w:before="0" w:after="0" w:line="240" w:lineRule="auto"/>
      </w:pPr>
    </w:p>
    <w:p w14:paraId="04DD9B85">
      <w:pPr>
        <w:spacing w:before="0" w:after="160"/>
        <w:jc w:val="center"/>
      </w:pPr>
      <w:r>
        <w:rPr>
          <w:rFonts w:ascii="Times New Roman" w:hAnsi="Times New Roman" w:eastAsia="微软雅黑"/>
          <w:b w:val="0"/>
          <w:i w:val="0"/>
          <w:color w:val="595959"/>
          <w:sz w:val="18"/>
        </w:rPr>
        <w:t>表 15 数据字典（33 张表，按 7 个板块排列）</w:t>
      </w:r>
    </w:p>
    <w:p w14:paraId="3F130E78">
      <w:pPr>
        <w:spacing w:after="120" w:line="341" w:lineRule="auto"/>
        <w:jc w:val="both"/>
      </w:pPr>
      <w:r>
        <w:rPr>
          <w:rFonts w:ascii="Times New Roman" w:hAnsi="Times New Roman" w:eastAsia="宋体"/>
          <w:b w:val="0"/>
          <w:i w:val="0"/>
          <w:sz w:val="19"/>
        </w:rPr>
        <w:t>全库共 59 个业务外键列，另有 62 个审计列外键（created_by/updated_by），合计 121 个外键约束；具体目标表.列见 4.4 关系表、图 5-3 至图 5-9 与建表脚本。表名由英文类名按 snake_case 派生（33/33 一致，adc_verify.py 校验）。板块代号与图号：E1 = 板块一　组织、员工与资格（图 5-3 物理 ERD：组织、员工与资格）；E2 = 板块二　排班、账号与审计（图 5-4 物理 ERD：排班、账号与审计）；E3 = 板块三　患者与档案（图 5-5 物理 ERD：患者与档案）；E4 = 板块四　预约与就诊（图 5-6 物理 ERD：预约与就诊）；E5 = 板块五　治疗项目、价格与牙位（图 5-7 物理 ERD：治疗项目、价格与牙位）；E6 = 板块六　材料、结算与收款（图 5-8 物理 ERD：材料、结算与收款）；E7 = 板块七　绩效与费用（图 5-9 物理 ERD：绩效与费用）。</w:t>
      </w:r>
    </w:p>
    <w:p w14:paraId="1FB61BF8">
      <w:pPr>
        <w:spacing w:before="200" w:after="80"/>
      </w:pPr>
      <w:r>
        <w:rPr>
          <w:rFonts w:ascii="Times New Roman" w:hAnsi="Times New Roman" w:eastAsia="微软雅黑"/>
          <w:b/>
          <w:i w:val="0"/>
          <w:color w:val="1F4E79"/>
          <w:sz w:val="22"/>
        </w:rPr>
        <w:t>附表：取值约束清单（列级 CHECK 与表级 CHECK）</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54DFFE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2438" w:type="dxa"/>
            <w:shd w:val="clear" w:color="auto" w:fill="1F4E79"/>
            <w:vAlign w:val="center"/>
          </w:tcPr>
          <w:p w14:paraId="107FF5E0">
            <w:pPr>
              <w:spacing w:before="0" w:after="40" w:line="300" w:lineRule="auto"/>
              <w:jc w:val="center"/>
            </w:pPr>
            <w:r>
              <w:rPr>
                <w:rFonts w:ascii="Times New Roman" w:hAnsi="Times New Roman" w:eastAsia="宋体"/>
                <w:b/>
                <w:i w:val="0"/>
                <w:color w:val="FFFFFF"/>
                <w:sz w:val="19"/>
              </w:rPr>
              <w:t>位置</w:t>
            </w:r>
          </w:p>
        </w:tc>
        <w:tc>
          <w:tcPr>
            <w:tcW w:w="6633" w:type="dxa"/>
            <w:shd w:val="clear" w:color="auto" w:fill="1F4E79"/>
            <w:vAlign w:val="center"/>
          </w:tcPr>
          <w:p w14:paraId="6000132A">
            <w:pPr>
              <w:spacing w:before="0" w:after="40" w:line="300" w:lineRule="auto"/>
              <w:jc w:val="center"/>
            </w:pPr>
            <w:r>
              <w:rPr>
                <w:rFonts w:ascii="Times New Roman" w:hAnsi="Times New Roman" w:eastAsia="宋体"/>
                <w:b/>
                <w:i w:val="0"/>
                <w:color w:val="FFFFFF"/>
                <w:sz w:val="19"/>
              </w:rPr>
              <w:t>取值／规则</w:t>
            </w:r>
          </w:p>
        </w:tc>
      </w:tr>
      <w:tr w14:paraId="49E31F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6B7BAE4E">
            <w:pPr>
              <w:spacing w:before="0" w:after="40" w:line="300" w:lineRule="auto"/>
              <w:jc w:val="left"/>
            </w:pPr>
            <w:r>
              <w:rPr>
                <w:rFonts w:ascii="Times New Roman" w:hAnsi="Times New Roman" w:eastAsia="宋体"/>
                <w:b w:val="0"/>
                <w:i w:val="0"/>
                <w:sz w:val="19"/>
              </w:rPr>
              <w:t>employee.gender</w:t>
            </w:r>
          </w:p>
        </w:tc>
        <w:tc>
          <w:tcPr>
            <w:tcW w:w="6633" w:type="dxa"/>
            <w:vAlign w:val="center"/>
          </w:tcPr>
          <w:p w14:paraId="7388230F">
            <w:pPr>
              <w:spacing w:before="0" w:after="40" w:line="300" w:lineRule="auto"/>
              <w:jc w:val="left"/>
            </w:pPr>
            <w:r>
              <w:rPr>
                <w:rFonts w:ascii="Times New Roman" w:hAnsi="Times New Roman" w:eastAsia="宋体"/>
                <w:b w:val="0"/>
                <w:i w:val="0"/>
                <w:sz w:val="19"/>
              </w:rPr>
              <w:t>IN ('男','女','其他')</w:t>
            </w:r>
          </w:p>
        </w:tc>
      </w:tr>
      <w:tr w14:paraId="46550C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64F81596">
            <w:pPr>
              <w:spacing w:before="0" w:after="40" w:line="300" w:lineRule="auto"/>
              <w:jc w:val="left"/>
            </w:pPr>
            <w:r>
              <w:rPr>
                <w:rFonts w:ascii="Times New Roman" w:hAnsi="Times New Roman" w:eastAsia="宋体"/>
                <w:b w:val="0"/>
                <w:i w:val="0"/>
                <w:sz w:val="19"/>
              </w:rPr>
              <w:t>employee.employment_status</w:t>
            </w:r>
          </w:p>
        </w:tc>
        <w:tc>
          <w:tcPr>
            <w:tcW w:w="6633" w:type="dxa"/>
            <w:shd w:val="clear" w:color="auto" w:fill="F4F8FB"/>
            <w:vAlign w:val="center"/>
          </w:tcPr>
          <w:p w14:paraId="5B68EA18">
            <w:pPr>
              <w:spacing w:before="0" w:after="40" w:line="300" w:lineRule="auto"/>
              <w:jc w:val="left"/>
            </w:pPr>
            <w:r>
              <w:rPr>
                <w:rFonts w:ascii="Times New Roman" w:hAnsi="Times New Roman" w:eastAsia="宋体"/>
                <w:b w:val="0"/>
                <w:i w:val="0"/>
                <w:sz w:val="19"/>
              </w:rPr>
              <w:t>IN ('在职','离职','休假')</w:t>
            </w:r>
          </w:p>
        </w:tc>
      </w:tr>
      <w:tr w14:paraId="6F6850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34B482F1">
            <w:pPr>
              <w:spacing w:before="0" w:after="40" w:line="300" w:lineRule="auto"/>
              <w:jc w:val="left"/>
            </w:pPr>
            <w:r>
              <w:rPr>
                <w:rFonts w:ascii="Times New Roman" w:hAnsi="Times New Roman" w:eastAsia="宋体"/>
                <w:b w:val="0"/>
                <w:i w:val="0"/>
                <w:sz w:val="19"/>
              </w:rPr>
              <w:t>shift.shift_type</w:t>
            </w:r>
          </w:p>
        </w:tc>
        <w:tc>
          <w:tcPr>
            <w:tcW w:w="6633" w:type="dxa"/>
            <w:vAlign w:val="center"/>
          </w:tcPr>
          <w:p w14:paraId="65F43B04">
            <w:pPr>
              <w:spacing w:before="0" w:after="40" w:line="300" w:lineRule="auto"/>
              <w:jc w:val="left"/>
            </w:pPr>
            <w:r>
              <w:rPr>
                <w:rFonts w:ascii="Times New Roman" w:hAnsi="Times New Roman" w:eastAsia="宋体"/>
                <w:b w:val="0"/>
                <w:i w:val="0"/>
                <w:sz w:val="19"/>
              </w:rPr>
              <w:t>IN ('门诊','手术','值班')</w:t>
            </w:r>
          </w:p>
        </w:tc>
      </w:tr>
      <w:tr w14:paraId="5D5B02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496256A5">
            <w:pPr>
              <w:spacing w:before="0" w:after="40" w:line="300" w:lineRule="auto"/>
              <w:jc w:val="left"/>
            </w:pPr>
            <w:r>
              <w:rPr>
                <w:rFonts w:ascii="Times New Roman" w:hAnsi="Times New Roman" w:eastAsia="宋体"/>
                <w:b w:val="0"/>
                <w:i w:val="0"/>
                <w:sz w:val="19"/>
              </w:rPr>
              <w:t>shift.status</w:t>
            </w:r>
          </w:p>
        </w:tc>
        <w:tc>
          <w:tcPr>
            <w:tcW w:w="6633" w:type="dxa"/>
            <w:shd w:val="clear" w:color="auto" w:fill="F4F8FB"/>
            <w:vAlign w:val="center"/>
          </w:tcPr>
          <w:p w14:paraId="593C35DB">
            <w:pPr>
              <w:spacing w:before="0" w:after="40" w:line="300" w:lineRule="auto"/>
              <w:jc w:val="left"/>
            </w:pPr>
            <w:r>
              <w:rPr>
                <w:rFonts w:ascii="Times New Roman" w:hAnsi="Times New Roman" w:eastAsia="宋体"/>
                <w:b w:val="0"/>
                <w:i w:val="0"/>
                <w:sz w:val="19"/>
              </w:rPr>
              <w:t>IN ('计划','已确认','已取消')</w:t>
            </w:r>
          </w:p>
        </w:tc>
      </w:tr>
      <w:tr w14:paraId="31FBAB9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23EFC311">
            <w:pPr>
              <w:spacing w:before="0" w:after="40" w:line="300" w:lineRule="auto"/>
              <w:jc w:val="left"/>
            </w:pPr>
            <w:r>
              <w:rPr>
                <w:rFonts w:ascii="Times New Roman" w:hAnsi="Times New Roman" w:eastAsia="宋体"/>
                <w:b w:val="0"/>
                <w:i w:val="0"/>
                <w:sz w:val="19"/>
              </w:rPr>
              <w:t>user_account.status</w:t>
            </w:r>
          </w:p>
        </w:tc>
        <w:tc>
          <w:tcPr>
            <w:tcW w:w="6633" w:type="dxa"/>
            <w:vAlign w:val="center"/>
          </w:tcPr>
          <w:p w14:paraId="41B7FFBF">
            <w:pPr>
              <w:spacing w:before="0" w:after="40" w:line="300" w:lineRule="auto"/>
              <w:jc w:val="left"/>
            </w:pPr>
            <w:r>
              <w:rPr>
                <w:rFonts w:ascii="Times New Roman" w:hAnsi="Times New Roman" w:eastAsia="宋体"/>
                <w:b w:val="0"/>
                <w:i w:val="0"/>
                <w:sz w:val="19"/>
              </w:rPr>
              <w:t>IN ('启用','停用','锁定')</w:t>
            </w:r>
          </w:p>
        </w:tc>
      </w:tr>
      <w:tr w14:paraId="0D76EB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2991FF8F">
            <w:pPr>
              <w:spacing w:before="0" w:after="40" w:line="300" w:lineRule="auto"/>
              <w:jc w:val="left"/>
            </w:pPr>
            <w:r>
              <w:rPr>
                <w:rFonts w:ascii="Times New Roman" w:hAnsi="Times New Roman" w:eastAsia="宋体"/>
                <w:b w:val="0"/>
                <w:i w:val="0"/>
                <w:sz w:val="19"/>
              </w:rPr>
              <w:t>audit_log.action</w:t>
            </w:r>
          </w:p>
        </w:tc>
        <w:tc>
          <w:tcPr>
            <w:tcW w:w="6633" w:type="dxa"/>
            <w:shd w:val="clear" w:color="auto" w:fill="F4F8FB"/>
            <w:vAlign w:val="center"/>
          </w:tcPr>
          <w:p w14:paraId="112C6D2E">
            <w:pPr>
              <w:spacing w:before="0" w:after="40" w:line="300" w:lineRule="auto"/>
              <w:jc w:val="left"/>
            </w:pPr>
            <w:r>
              <w:rPr>
                <w:rFonts w:ascii="Times New Roman" w:hAnsi="Times New Roman" w:eastAsia="宋体"/>
                <w:b w:val="0"/>
                <w:i w:val="0"/>
                <w:sz w:val="19"/>
              </w:rPr>
              <w:t>IN ('INSERT','UPDATE','DELETE')</w:t>
            </w:r>
          </w:p>
        </w:tc>
      </w:tr>
      <w:tr w14:paraId="4D0D7E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39A1D86B">
            <w:pPr>
              <w:spacing w:before="0" w:after="40" w:line="300" w:lineRule="auto"/>
              <w:jc w:val="left"/>
            </w:pPr>
            <w:r>
              <w:rPr>
                <w:rFonts w:ascii="Times New Roman" w:hAnsi="Times New Roman" w:eastAsia="宋体"/>
                <w:b w:val="0"/>
                <w:i w:val="0"/>
                <w:sz w:val="19"/>
              </w:rPr>
              <w:t>patient.gender</w:t>
            </w:r>
          </w:p>
        </w:tc>
        <w:tc>
          <w:tcPr>
            <w:tcW w:w="6633" w:type="dxa"/>
            <w:vAlign w:val="center"/>
          </w:tcPr>
          <w:p w14:paraId="234C392C">
            <w:pPr>
              <w:spacing w:before="0" w:after="40" w:line="300" w:lineRule="auto"/>
              <w:jc w:val="left"/>
            </w:pPr>
            <w:r>
              <w:rPr>
                <w:rFonts w:ascii="Times New Roman" w:hAnsi="Times New Roman" w:eastAsia="宋体"/>
                <w:b w:val="0"/>
                <w:i w:val="0"/>
                <w:sz w:val="19"/>
              </w:rPr>
              <w:t>IN ('男','女','其他')</w:t>
            </w:r>
          </w:p>
        </w:tc>
      </w:tr>
      <w:tr w14:paraId="7A5572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420F3979">
            <w:pPr>
              <w:spacing w:before="0" w:after="40" w:line="300" w:lineRule="auto"/>
              <w:jc w:val="left"/>
            </w:pPr>
            <w:r>
              <w:rPr>
                <w:rFonts w:ascii="Times New Roman" w:hAnsi="Times New Roman" w:eastAsia="宋体"/>
                <w:b w:val="0"/>
                <w:i w:val="0"/>
                <w:sz w:val="19"/>
              </w:rPr>
              <w:t>allergen.allergen_type</w:t>
            </w:r>
          </w:p>
        </w:tc>
        <w:tc>
          <w:tcPr>
            <w:tcW w:w="6633" w:type="dxa"/>
            <w:shd w:val="clear" w:color="auto" w:fill="F4F8FB"/>
            <w:vAlign w:val="center"/>
          </w:tcPr>
          <w:p w14:paraId="44093203">
            <w:pPr>
              <w:spacing w:before="0" w:after="40" w:line="300" w:lineRule="auto"/>
              <w:jc w:val="left"/>
            </w:pPr>
            <w:r>
              <w:rPr>
                <w:rFonts w:ascii="Times New Roman" w:hAnsi="Times New Roman" w:eastAsia="宋体"/>
                <w:b w:val="0"/>
                <w:i w:val="0"/>
                <w:sz w:val="19"/>
              </w:rPr>
              <w:t>IN ('药物','食物','材料','其他')</w:t>
            </w:r>
          </w:p>
        </w:tc>
      </w:tr>
      <w:tr w14:paraId="5CFFF8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6520C43D">
            <w:pPr>
              <w:spacing w:before="0" w:after="40" w:line="300" w:lineRule="auto"/>
              <w:jc w:val="left"/>
            </w:pPr>
            <w:r>
              <w:rPr>
                <w:rFonts w:ascii="Times New Roman" w:hAnsi="Times New Roman" w:eastAsia="宋体"/>
                <w:b w:val="0"/>
                <w:i w:val="0"/>
                <w:sz w:val="19"/>
              </w:rPr>
              <w:t>patient_allergy.severity</w:t>
            </w:r>
          </w:p>
        </w:tc>
        <w:tc>
          <w:tcPr>
            <w:tcW w:w="6633" w:type="dxa"/>
            <w:vAlign w:val="center"/>
          </w:tcPr>
          <w:p w14:paraId="639F72ED">
            <w:pPr>
              <w:spacing w:before="0" w:after="40" w:line="300" w:lineRule="auto"/>
              <w:jc w:val="left"/>
            </w:pPr>
            <w:r>
              <w:rPr>
                <w:rFonts w:ascii="Times New Roman" w:hAnsi="Times New Roman" w:eastAsia="宋体"/>
                <w:b w:val="0"/>
                <w:i w:val="0"/>
                <w:sz w:val="19"/>
              </w:rPr>
              <w:t>IN ('轻','中','重')</w:t>
            </w:r>
          </w:p>
        </w:tc>
      </w:tr>
      <w:tr w14:paraId="686917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3F678758">
            <w:pPr>
              <w:spacing w:before="0" w:after="40" w:line="300" w:lineRule="auto"/>
              <w:jc w:val="left"/>
            </w:pPr>
            <w:r>
              <w:rPr>
                <w:rFonts w:ascii="Times New Roman" w:hAnsi="Times New Roman" w:eastAsia="宋体"/>
                <w:b w:val="0"/>
                <w:i w:val="0"/>
                <w:sz w:val="19"/>
              </w:rPr>
              <w:t>appointment.status</w:t>
            </w:r>
          </w:p>
        </w:tc>
        <w:tc>
          <w:tcPr>
            <w:tcW w:w="6633" w:type="dxa"/>
            <w:shd w:val="clear" w:color="auto" w:fill="F4F8FB"/>
            <w:vAlign w:val="center"/>
          </w:tcPr>
          <w:p w14:paraId="3543E0CF">
            <w:pPr>
              <w:spacing w:before="0" w:after="40" w:line="300" w:lineRule="auto"/>
              <w:jc w:val="left"/>
            </w:pPr>
            <w:r>
              <w:rPr>
                <w:rFonts w:ascii="Times New Roman" w:hAnsi="Times New Roman" w:eastAsia="宋体"/>
                <w:b w:val="0"/>
                <w:i w:val="0"/>
                <w:sz w:val="19"/>
              </w:rPr>
              <w:t>IN ('已排期','已到诊','已取消','爽约')</w:t>
            </w:r>
          </w:p>
        </w:tc>
      </w:tr>
      <w:tr w14:paraId="23995C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261BE0D8">
            <w:pPr>
              <w:spacing w:before="0" w:after="40" w:line="300" w:lineRule="auto"/>
              <w:jc w:val="left"/>
            </w:pPr>
            <w:r>
              <w:rPr>
                <w:rFonts w:ascii="Times New Roman" w:hAnsi="Times New Roman" w:eastAsia="宋体"/>
                <w:b w:val="0"/>
                <w:i w:val="0"/>
                <w:sz w:val="19"/>
              </w:rPr>
              <w:t>appointment.source</w:t>
            </w:r>
          </w:p>
        </w:tc>
        <w:tc>
          <w:tcPr>
            <w:tcW w:w="6633" w:type="dxa"/>
            <w:vAlign w:val="center"/>
          </w:tcPr>
          <w:p w14:paraId="3C62A04E">
            <w:pPr>
              <w:spacing w:before="0" w:after="40" w:line="300" w:lineRule="auto"/>
              <w:jc w:val="left"/>
            </w:pPr>
            <w:r>
              <w:rPr>
                <w:rFonts w:ascii="Times New Roman" w:hAnsi="Times New Roman" w:eastAsia="宋体"/>
                <w:b w:val="0"/>
                <w:i w:val="0"/>
                <w:sz w:val="19"/>
              </w:rPr>
              <w:t>IN ('电话','到店','系统内')</w:t>
            </w:r>
          </w:p>
        </w:tc>
      </w:tr>
      <w:tr w14:paraId="72F524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4F1C945B">
            <w:pPr>
              <w:spacing w:before="0" w:after="40" w:line="300" w:lineRule="auto"/>
              <w:jc w:val="left"/>
            </w:pPr>
            <w:r>
              <w:rPr>
                <w:rFonts w:ascii="Times New Roman" w:hAnsi="Times New Roman" w:eastAsia="宋体"/>
                <w:b w:val="0"/>
                <w:i w:val="0"/>
                <w:sz w:val="19"/>
              </w:rPr>
              <w:t>appointment.cancelled_by</w:t>
            </w:r>
          </w:p>
        </w:tc>
        <w:tc>
          <w:tcPr>
            <w:tcW w:w="6633" w:type="dxa"/>
            <w:shd w:val="clear" w:color="auto" w:fill="F4F8FB"/>
            <w:vAlign w:val="center"/>
          </w:tcPr>
          <w:p w14:paraId="50209D6D">
            <w:pPr>
              <w:spacing w:before="0" w:after="40" w:line="300" w:lineRule="auto"/>
              <w:jc w:val="left"/>
            </w:pPr>
            <w:r>
              <w:rPr>
                <w:rFonts w:ascii="Times New Roman" w:hAnsi="Times New Roman" w:eastAsia="宋体"/>
                <w:b w:val="0"/>
                <w:i w:val="0"/>
                <w:sz w:val="19"/>
              </w:rPr>
              <w:t>IN ('患者','诊所','其他')</w:t>
            </w:r>
          </w:p>
        </w:tc>
      </w:tr>
      <w:tr w14:paraId="3E3D34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35261C88">
            <w:pPr>
              <w:spacing w:before="0" w:after="40" w:line="300" w:lineRule="auto"/>
              <w:jc w:val="left"/>
            </w:pPr>
            <w:r>
              <w:rPr>
                <w:rFonts w:ascii="Times New Roman" w:hAnsi="Times New Roman" w:eastAsia="宋体"/>
                <w:b w:val="0"/>
                <w:i w:val="0"/>
                <w:sz w:val="19"/>
              </w:rPr>
              <w:t>appointment_change.change_type</w:t>
            </w:r>
          </w:p>
        </w:tc>
        <w:tc>
          <w:tcPr>
            <w:tcW w:w="6633" w:type="dxa"/>
            <w:vAlign w:val="center"/>
          </w:tcPr>
          <w:p w14:paraId="3978A88F">
            <w:pPr>
              <w:spacing w:before="0" w:after="40" w:line="300" w:lineRule="auto"/>
              <w:jc w:val="left"/>
            </w:pPr>
            <w:r>
              <w:rPr>
                <w:rFonts w:ascii="Times New Roman" w:hAnsi="Times New Roman" w:eastAsia="宋体"/>
                <w:b w:val="0"/>
                <w:i w:val="0"/>
                <w:sz w:val="19"/>
              </w:rPr>
              <w:t>IN ('改期','取消','爽约标记','恢复排期')</w:t>
            </w:r>
          </w:p>
        </w:tc>
      </w:tr>
      <w:tr w14:paraId="7D1FED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253B75E5">
            <w:pPr>
              <w:spacing w:before="0" w:after="40" w:line="300" w:lineRule="auto"/>
              <w:jc w:val="left"/>
            </w:pPr>
            <w:r>
              <w:rPr>
                <w:rFonts w:ascii="Times New Roman" w:hAnsi="Times New Roman" w:eastAsia="宋体"/>
                <w:b w:val="0"/>
                <w:i w:val="0"/>
                <w:sz w:val="19"/>
              </w:rPr>
              <w:t>cancel_reason.applies_to</w:t>
            </w:r>
          </w:p>
        </w:tc>
        <w:tc>
          <w:tcPr>
            <w:tcW w:w="6633" w:type="dxa"/>
            <w:shd w:val="clear" w:color="auto" w:fill="F4F8FB"/>
            <w:vAlign w:val="center"/>
          </w:tcPr>
          <w:p w14:paraId="2B7A84B2">
            <w:pPr>
              <w:spacing w:before="0" w:after="40" w:line="300" w:lineRule="auto"/>
              <w:jc w:val="left"/>
            </w:pPr>
            <w:r>
              <w:rPr>
                <w:rFonts w:ascii="Times New Roman" w:hAnsi="Times New Roman" w:eastAsia="宋体"/>
                <w:b w:val="0"/>
                <w:i w:val="0"/>
                <w:sz w:val="19"/>
              </w:rPr>
              <w:t>IN ('取消','爽约','两者')</w:t>
            </w:r>
          </w:p>
        </w:tc>
      </w:tr>
      <w:tr w14:paraId="68C0F8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142417C0">
            <w:pPr>
              <w:spacing w:before="0" w:after="40" w:line="300" w:lineRule="auto"/>
              <w:jc w:val="left"/>
            </w:pPr>
            <w:r>
              <w:rPr>
                <w:rFonts w:ascii="Times New Roman" w:hAnsi="Times New Roman" w:eastAsia="宋体"/>
                <w:b w:val="0"/>
                <w:i w:val="0"/>
                <w:sz w:val="19"/>
              </w:rPr>
              <w:t>visit.source</w:t>
            </w:r>
          </w:p>
        </w:tc>
        <w:tc>
          <w:tcPr>
            <w:tcW w:w="6633" w:type="dxa"/>
            <w:vAlign w:val="center"/>
          </w:tcPr>
          <w:p w14:paraId="188C471C">
            <w:pPr>
              <w:spacing w:before="0" w:after="40" w:line="300" w:lineRule="auto"/>
              <w:jc w:val="left"/>
            </w:pPr>
            <w:r>
              <w:rPr>
                <w:rFonts w:ascii="Times New Roman" w:hAnsi="Times New Roman" w:eastAsia="宋体"/>
                <w:b w:val="0"/>
                <w:i w:val="0"/>
                <w:sz w:val="19"/>
              </w:rPr>
              <w:t>IN ('预约','直接到店')</w:t>
            </w:r>
          </w:p>
        </w:tc>
      </w:tr>
      <w:tr w14:paraId="4B57F6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21C16E82">
            <w:pPr>
              <w:spacing w:before="0" w:after="40" w:line="300" w:lineRule="auto"/>
              <w:jc w:val="left"/>
            </w:pPr>
            <w:r>
              <w:rPr>
                <w:rFonts w:ascii="Times New Roman" w:hAnsi="Times New Roman" w:eastAsia="宋体"/>
                <w:b w:val="0"/>
                <w:i w:val="0"/>
                <w:sz w:val="19"/>
              </w:rPr>
              <w:t>visit.status</w:t>
            </w:r>
          </w:p>
        </w:tc>
        <w:tc>
          <w:tcPr>
            <w:tcW w:w="6633" w:type="dxa"/>
            <w:shd w:val="clear" w:color="auto" w:fill="F4F8FB"/>
            <w:vAlign w:val="center"/>
          </w:tcPr>
          <w:p w14:paraId="0DAAA7F1">
            <w:pPr>
              <w:spacing w:before="0" w:after="40" w:line="300" w:lineRule="auto"/>
              <w:jc w:val="left"/>
            </w:pPr>
            <w:r>
              <w:rPr>
                <w:rFonts w:ascii="Times New Roman" w:hAnsi="Times New Roman" w:eastAsia="宋体"/>
                <w:b w:val="0"/>
                <w:i w:val="0"/>
                <w:sz w:val="19"/>
              </w:rPr>
              <w:t>IN ('进行中','已完成','已终止')</w:t>
            </w:r>
          </w:p>
        </w:tc>
      </w:tr>
      <w:tr w14:paraId="0EF6F7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2F615237">
            <w:pPr>
              <w:spacing w:before="0" w:after="40" w:line="300" w:lineRule="auto"/>
              <w:jc w:val="left"/>
            </w:pPr>
            <w:r>
              <w:rPr>
                <w:rFonts w:ascii="Times New Roman" w:hAnsi="Times New Roman" w:eastAsia="宋体"/>
                <w:b w:val="0"/>
                <w:i w:val="0"/>
                <w:sz w:val="19"/>
              </w:rPr>
              <w:t>tooth.dentition</w:t>
            </w:r>
          </w:p>
        </w:tc>
        <w:tc>
          <w:tcPr>
            <w:tcW w:w="6633" w:type="dxa"/>
            <w:vAlign w:val="center"/>
          </w:tcPr>
          <w:p w14:paraId="27488DB7">
            <w:pPr>
              <w:spacing w:before="0" w:after="40" w:line="300" w:lineRule="auto"/>
              <w:jc w:val="left"/>
            </w:pPr>
            <w:r>
              <w:rPr>
                <w:rFonts w:ascii="Times New Roman" w:hAnsi="Times New Roman" w:eastAsia="宋体"/>
                <w:b w:val="0"/>
                <w:i w:val="0"/>
                <w:sz w:val="19"/>
              </w:rPr>
              <w:t>IN ('恒牙','乳牙')</w:t>
            </w:r>
          </w:p>
        </w:tc>
      </w:tr>
      <w:tr w14:paraId="64EFBE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5226C989">
            <w:pPr>
              <w:spacing w:before="0" w:after="40" w:line="300" w:lineRule="auto"/>
              <w:jc w:val="left"/>
            </w:pPr>
            <w:r>
              <w:rPr>
                <w:rFonts w:ascii="Times New Roman" w:hAnsi="Times New Roman" w:eastAsia="宋体"/>
                <w:b w:val="0"/>
                <w:i w:val="0"/>
                <w:sz w:val="19"/>
              </w:rPr>
              <w:t>treatment_item.item_status</w:t>
            </w:r>
          </w:p>
        </w:tc>
        <w:tc>
          <w:tcPr>
            <w:tcW w:w="6633" w:type="dxa"/>
            <w:shd w:val="clear" w:color="auto" w:fill="F4F8FB"/>
            <w:vAlign w:val="center"/>
          </w:tcPr>
          <w:p w14:paraId="35246DDD">
            <w:pPr>
              <w:spacing w:before="0" w:after="40" w:line="300" w:lineRule="auto"/>
              <w:jc w:val="left"/>
            </w:pPr>
            <w:r>
              <w:rPr>
                <w:rFonts w:ascii="Times New Roman" w:hAnsi="Times New Roman" w:eastAsia="宋体"/>
                <w:b w:val="0"/>
                <w:i w:val="0"/>
                <w:sz w:val="19"/>
              </w:rPr>
              <w:t>IN ('草稿','已确认','已开单','已作废')</w:t>
            </w:r>
          </w:p>
        </w:tc>
      </w:tr>
      <w:tr w14:paraId="521CD3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74A7FB03">
            <w:pPr>
              <w:spacing w:before="0" w:after="40" w:line="300" w:lineRule="auto"/>
              <w:jc w:val="left"/>
            </w:pPr>
            <w:r>
              <w:rPr>
                <w:rFonts w:ascii="Times New Roman" w:hAnsi="Times New Roman" w:eastAsia="宋体"/>
                <w:b w:val="0"/>
                <w:i w:val="0"/>
                <w:sz w:val="19"/>
              </w:rPr>
              <w:t>invoice.status</w:t>
            </w:r>
          </w:p>
        </w:tc>
        <w:tc>
          <w:tcPr>
            <w:tcW w:w="6633" w:type="dxa"/>
            <w:vAlign w:val="center"/>
          </w:tcPr>
          <w:p w14:paraId="12905293">
            <w:pPr>
              <w:spacing w:before="0" w:after="40" w:line="300" w:lineRule="auto"/>
              <w:jc w:val="left"/>
            </w:pPr>
            <w:r>
              <w:rPr>
                <w:rFonts w:ascii="Times New Roman" w:hAnsi="Times New Roman" w:eastAsia="宋体"/>
                <w:b w:val="0"/>
                <w:i w:val="0"/>
                <w:sz w:val="19"/>
              </w:rPr>
              <w:t>IN ('已开单','部分收款','已结清','已作废')</w:t>
            </w:r>
          </w:p>
        </w:tc>
      </w:tr>
      <w:tr w14:paraId="4A7739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29665B91">
            <w:pPr>
              <w:spacing w:before="0" w:after="40" w:line="300" w:lineRule="auto"/>
              <w:jc w:val="left"/>
            </w:pPr>
            <w:r>
              <w:rPr>
                <w:rFonts w:ascii="Times New Roman" w:hAnsi="Times New Roman" w:eastAsia="宋体"/>
                <w:b w:val="0"/>
                <w:i w:val="0"/>
                <w:sz w:val="19"/>
              </w:rPr>
              <w:t>invoice_correction.correction_type</w:t>
            </w:r>
          </w:p>
        </w:tc>
        <w:tc>
          <w:tcPr>
            <w:tcW w:w="6633" w:type="dxa"/>
            <w:shd w:val="clear" w:color="auto" w:fill="F4F8FB"/>
            <w:vAlign w:val="center"/>
          </w:tcPr>
          <w:p w14:paraId="5EC922BB">
            <w:pPr>
              <w:spacing w:before="0" w:after="40" w:line="300" w:lineRule="auto"/>
              <w:jc w:val="left"/>
            </w:pPr>
            <w:r>
              <w:rPr>
                <w:rFonts w:ascii="Times New Roman" w:hAnsi="Times New Roman" w:eastAsia="宋体"/>
                <w:b w:val="0"/>
                <w:i w:val="0"/>
                <w:sz w:val="19"/>
              </w:rPr>
              <w:t>IN ('冲正','补收','退款')</w:t>
            </w:r>
          </w:p>
        </w:tc>
      </w:tr>
      <w:tr w14:paraId="7092223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547D7F70">
            <w:pPr>
              <w:spacing w:before="0" w:after="40" w:line="300" w:lineRule="auto"/>
              <w:jc w:val="left"/>
            </w:pPr>
            <w:r>
              <w:rPr>
                <w:rFonts w:ascii="Times New Roman" w:hAnsi="Times New Roman" w:eastAsia="宋体"/>
                <w:b w:val="0"/>
                <w:i w:val="0"/>
                <w:sz w:val="19"/>
              </w:rPr>
              <w:t>payment.method</w:t>
            </w:r>
          </w:p>
        </w:tc>
        <w:tc>
          <w:tcPr>
            <w:tcW w:w="6633" w:type="dxa"/>
            <w:vAlign w:val="center"/>
          </w:tcPr>
          <w:p w14:paraId="2DE71F99">
            <w:pPr>
              <w:spacing w:before="0" w:after="40" w:line="300" w:lineRule="auto"/>
              <w:jc w:val="left"/>
            </w:pPr>
            <w:r>
              <w:rPr>
                <w:rFonts w:ascii="Times New Roman" w:hAnsi="Times New Roman" w:eastAsia="宋体"/>
                <w:b w:val="0"/>
                <w:i w:val="0"/>
                <w:sz w:val="19"/>
              </w:rPr>
              <w:t>IN ('现金','借记卡','信用卡','移动支付','医保结算')</w:t>
            </w:r>
          </w:p>
        </w:tc>
      </w:tr>
      <w:tr w14:paraId="023CB0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53F6F866">
            <w:pPr>
              <w:spacing w:before="0" w:after="40" w:line="300" w:lineRule="auto"/>
              <w:jc w:val="left"/>
            </w:pPr>
            <w:r>
              <w:rPr>
                <w:rFonts w:ascii="Times New Roman" w:hAnsi="Times New Roman" w:eastAsia="宋体"/>
                <w:b w:val="0"/>
                <w:i w:val="0"/>
                <w:sz w:val="19"/>
              </w:rPr>
              <w:t>period.status</w:t>
            </w:r>
          </w:p>
        </w:tc>
        <w:tc>
          <w:tcPr>
            <w:tcW w:w="6633" w:type="dxa"/>
            <w:shd w:val="clear" w:color="auto" w:fill="F4F8FB"/>
            <w:vAlign w:val="center"/>
          </w:tcPr>
          <w:p w14:paraId="34A78A32">
            <w:pPr>
              <w:spacing w:before="0" w:after="40" w:line="300" w:lineRule="auto"/>
              <w:jc w:val="left"/>
            </w:pPr>
            <w:r>
              <w:rPr>
                <w:rFonts w:ascii="Times New Roman" w:hAnsi="Times New Roman" w:eastAsia="宋体"/>
                <w:b w:val="0"/>
                <w:i w:val="0"/>
                <w:sz w:val="19"/>
              </w:rPr>
              <w:t>IN ('进行中','已关闭')</w:t>
            </w:r>
          </w:p>
        </w:tc>
      </w:tr>
      <w:tr w14:paraId="675C09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46F8A1FA">
            <w:pPr>
              <w:spacing w:before="0" w:after="40" w:line="300" w:lineRule="auto"/>
              <w:jc w:val="left"/>
            </w:pPr>
            <w:r>
              <w:rPr>
                <w:rFonts w:ascii="Times New Roman" w:hAnsi="Times New Roman" w:eastAsia="宋体"/>
                <w:b w:val="0"/>
                <w:i w:val="0"/>
                <w:sz w:val="19"/>
              </w:rPr>
              <w:t>shift（表级）</w:t>
            </w:r>
          </w:p>
        </w:tc>
        <w:tc>
          <w:tcPr>
            <w:tcW w:w="6633" w:type="dxa"/>
            <w:vAlign w:val="center"/>
          </w:tcPr>
          <w:p w14:paraId="4E9455FC">
            <w:pPr>
              <w:spacing w:before="0" w:after="40" w:line="300" w:lineRule="auto"/>
              <w:jc w:val="left"/>
            </w:pPr>
            <w:r>
              <w:rPr>
                <w:rFonts w:ascii="Times New Roman" w:hAnsi="Times New Roman" w:eastAsia="宋体"/>
                <w:b w:val="0"/>
                <w:i w:val="0"/>
                <w:sz w:val="19"/>
              </w:rPr>
              <w:t>end_at&gt;start_at</w:t>
            </w:r>
          </w:p>
        </w:tc>
      </w:tr>
      <w:tr w14:paraId="63B6EB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28D208BA">
            <w:pPr>
              <w:spacing w:before="0" w:after="40" w:line="300" w:lineRule="auto"/>
              <w:jc w:val="left"/>
            </w:pPr>
            <w:r>
              <w:rPr>
                <w:rFonts w:ascii="Times New Roman" w:hAnsi="Times New Roman" w:eastAsia="宋体"/>
                <w:b w:val="0"/>
                <w:i w:val="0"/>
                <w:sz w:val="19"/>
              </w:rPr>
              <w:t>appointment（表级）</w:t>
            </w:r>
          </w:p>
        </w:tc>
        <w:tc>
          <w:tcPr>
            <w:tcW w:w="6633" w:type="dxa"/>
            <w:shd w:val="clear" w:color="auto" w:fill="F4F8FB"/>
            <w:vAlign w:val="center"/>
          </w:tcPr>
          <w:p w14:paraId="1D3C968C">
            <w:pPr>
              <w:spacing w:before="0" w:after="40" w:line="300" w:lineRule="auto"/>
              <w:jc w:val="left"/>
            </w:pPr>
            <w:r>
              <w:rPr>
                <w:rFonts w:ascii="Times New Roman" w:hAnsi="Times New Roman" w:eastAsia="宋体"/>
                <w:b w:val="0"/>
                <w:i w:val="0"/>
                <w:sz w:val="19"/>
              </w:rPr>
              <w:t>planned_end_at&gt;planned_start_at</w:t>
            </w:r>
          </w:p>
        </w:tc>
      </w:tr>
      <w:tr w14:paraId="466899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0C0C57AD">
            <w:pPr>
              <w:spacing w:before="0" w:after="40" w:line="300" w:lineRule="auto"/>
              <w:jc w:val="left"/>
            </w:pPr>
            <w:r>
              <w:rPr>
                <w:rFonts w:ascii="Times New Roman" w:hAnsi="Times New Roman" w:eastAsia="宋体"/>
                <w:b w:val="0"/>
                <w:i w:val="0"/>
                <w:sz w:val="19"/>
              </w:rPr>
              <w:t>appointment（表级）</w:t>
            </w:r>
          </w:p>
        </w:tc>
        <w:tc>
          <w:tcPr>
            <w:tcW w:w="6633" w:type="dxa"/>
            <w:vAlign w:val="center"/>
          </w:tcPr>
          <w:p w14:paraId="2A6AEAB0">
            <w:pPr>
              <w:spacing w:before="0" w:after="40" w:line="300" w:lineRule="auto"/>
              <w:jc w:val="left"/>
            </w:pPr>
            <w:r>
              <w:rPr>
                <w:rFonts w:ascii="Times New Roman" w:hAnsi="Times New Roman" w:eastAsia="宋体"/>
                <w:b w:val="0"/>
                <w:i w:val="0"/>
                <w:sz w:val="19"/>
              </w:rPr>
              <w:t>(status&lt;&gt;'已取消')OR(cancel_reason_idISNOTNULLANDcancelled_atISNOTNULL)</w:t>
            </w:r>
          </w:p>
        </w:tc>
      </w:tr>
      <w:tr w14:paraId="4BAEAC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1B9525D0">
            <w:pPr>
              <w:spacing w:before="0" w:after="40" w:line="300" w:lineRule="auto"/>
              <w:jc w:val="left"/>
            </w:pPr>
            <w:r>
              <w:rPr>
                <w:rFonts w:ascii="Times New Roman" w:hAnsi="Times New Roman" w:eastAsia="宋体"/>
                <w:b w:val="0"/>
                <w:i w:val="0"/>
                <w:sz w:val="19"/>
              </w:rPr>
              <w:t>visit（表级）</w:t>
            </w:r>
          </w:p>
        </w:tc>
        <w:tc>
          <w:tcPr>
            <w:tcW w:w="6633" w:type="dxa"/>
            <w:shd w:val="clear" w:color="auto" w:fill="F4F8FB"/>
            <w:vAlign w:val="center"/>
          </w:tcPr>
          <w:p w14:paraId="2FEC84CE">
            <w:pPr>
              <w:spacing w:before="0" w:after="40" w:line="300" w:lineRule="auto"/>
              <w:jc w:val="left"/>
            </w:pPr>
            <w:r>
              <w:rPr>
                <w:rFonts w:ascii="Times New Roman" w:hAnsi="Times New Roman" w:eastAsia="宋体"/>
                <w:b w:val="0"/>
                <w:i w:val="0"/>
                <w:sz w:val="19"/>
              </w:rPr>
              <w:t>completed_atISNULLORcompleted_at&gt;=seated_at</w:t>
            </w:r>
          </w:p>
        </w:tc>
      </w:tr>
      <w:tr w14:paraId="36EDE9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332F87E6">
            <w:pPr>
              <w:spacing w:before="0" w:after="40" w:line="300" w:lineRule="auto"/>
              <w:jc w:val="left"/>
            </w:pPr>
            <w:r>
              <w:rPr>
                <w:rFonts w:ascii="Times New Roman" w:hAnsi="Times New Roman" w:eastAsia="宋体"/>
                <w:b w:val="0"/>
                <w:i w:val="0"/>
                <w:sz w:val="19"/>
              </w:rPr>
              <w:t>treatment_price（表级）</w:t>
            </w:r>
          </w:p>
        </w:tc>
        <w:tc>
          <w:tcPr>
            <w:tcW w:w="6633" w:type="dxa"/>
            <w:vAlign w:val="center"/>
          </w:tcPr>
          <w:p w14:paraId="072BD463">
            <w:pPr>
              <w:spacing w:before="0" w:after="40" w:line="300" w:lineRule="auto"/>
              <w:jc w:val="left"/>
            </w:pPr>
            <w:r>
              <w:rPr>
                <w:rFonts w:ascii="Times New Roman" w:hAnsi="Times New Roman" w:eastAsia="宋体"/>
                <w:b w:val="0"/>
                <w:i w:val="0"/>
                <w:sz w:val="19"/>
              </w:rPr>
              <w:t>effective_toISNULLOReffective_to&gt;=effective_from</w:t>
            </w:r>
          </w:p>
        </w:tc>
      </w:tr>
      <w:tr w14:paraId="43E319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455118D7">
            <w:pPr>
              <w:spacing w:before="0" w:after="40" w:line="300" w:lineRule="auto"/>
              <w:jc w:val="left"/>
            </w:pPr>
            <w:r>
              <w:rPr>
                <w:rFonts w:ascii="Times New Roman" w:hAnsi="Times New Roman" w:eastAsia="宋体"/>
                <w:b w:val="0"/>
                <w:i w:val="0"/>
                <w:sz w:val="19"/>
              </w:rPr>
              <w:t>treatment_item（表级）</w:t>
            </w:r>
          </w:p>
        </w:tc>
        <w:tc>
          <w:tcPr>
            <w:tcW w:w="6633" w:type="dxa"/>
            <w:shd w:val="clear" w:color="auto" w:fill="F4F8FB"/>
            <w:vAlign w:val="center"/>
          </w:tcPr>
          <w:p w14:paraId="1BE125B4">
            <w:pPr>
              <w:spacing w:before="0" w:after="40" w:line="300" w:lineRule="auto"/>
              <w:jc w:val="left"/>
            </w:pPr>
            <w:r>
              <w:rPr>
                <w:rFonts w:ascii="Times New Roman" w:hAnsi="Times New Roman" w:eastAsia="宋体"/>
                <w:b w:val="0"/>
                <w:i w:val="0"/>
                <w:sz w:val="19"/>
              </w:rPr>
              <w:t>units&gt;0</w:t>
            </w:r>
          </w:p>
        </w:tc>
      </w:tr>
      <w:tr w14:paraId="5EF83E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797CBFF4">
            <w:pPr>
              <w:spacing w:before="0" w:after="40" w:line="300" w:lineRule="auto"/>
              <w:jc w:val="left"/>
            </w:pPr>
            <w:r>
              <w:rPr>
                <w:rFonts w:ascii="Times New Roman" w:hAnsi="Times New Roman" w:eastAsia="宋体"/>
                <w:b w:val="0"/>
                <w:i w:val="0"/>
                <w:sz w:val="19"/>
              </w:rPr>
              <w:t>treatment_item（表级）</w:t>
            </w:r>
          </w:p>
        </w:tc>
        <w:tc>
          <w:tcPr>
            <w:tcW w:w="6633" w:type="dxa"/>
            <w:vAlign w:val="center"/>
          </w:tcPr>
          <w:p w14:paraId="58A80F1A">
            <w:pPr>
              <w:spacing w:before="0" w:after="40" w:line="300" w:lineRule="auto"/>
              <w:jc w:val="left"/>
            </w:pPr>
            <w:r>
              <w:rPr>
                <w:rFonts w:ascii="Times New Roman" w:hAnsi="Times New Roman" w:eastAsia="宋体"/>
                <w:b w:val="0"/>
                <w:i w:val="0"/>
                <w:sz w:val="19"/>
              </w:rPr>
              <w:t>unit_price_snapshot&gt;=0</w:t>
            </w:r>
          </w:p>
        </w:tc>
      </w:tr>
      <w:tr w14:paraId="46AD43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6F3FA727">
            <w:pPr>
              <w:spacing w:before="0" w:after="40" w:line="300" w:lineRule="auto"/>
              <w:jc w:val="left"/>
            </w:pPr>
            <w:r>
              <w:rPr>
                <w:rFonts w:ascii="Times New Roman" w:hAnsi="Times New Roman" w:eastAsia="宋体"/>
                <w:b w:val="0"/>
                <w:i w:val="0"/>
                <w:sz w:val="19"/>
              </w:rPr>
              <w:t>treatment_material（表级）</w:t>
            </w:r>
          </w:p>
        </w:tc>
        <w:tc>
          <w:tcPr>
            <w:tcW w:w="6633" w:type="dxa"/>
            <w:shd w:val="clear" w:color="auto" w:fill="F4F8FB"/>
            <w:vAlign w:val="center"/>
          </w:tcPr>
          <w:p w14:paraId="5993392A">
            <w:pPr>
              <w:spacing w:before="0" w:after="40" w:line="300" w:lineRule="auto"/>
              <w:jc w:val="left"/>
            </w:pPr>
            <w:r>
              <w:rPr>
                <w:rFonts w:ascii="Times New Roman" w:hAnsi="Times New Roman" w:eastAsia="宋体"/>
                <w:b w:val="0"/>
                <w:i w:val="0"/>
                <w:sz w:val="19"/>
              </w:rPr>
              <w:t>units&gt;0</w:t>
            </w:r>
          </w:p>
        </w:tc>
      </w:tr>
      <w:tr w14:paraId="2F132A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6A52CF63">
            <w:pPr>
              <w:spacing w:before="0" w:after="40" w:line="300" w:lineRule="auto"/>
              <w:jc w:val="left"/>
            </w:pPr>
            <w:r>
              <w:rPr>
                <w:rFonts w:ascii="Times New Roman" w:hAnsi="Times New Roman" w:eastAsia="宋体"/>
                <w:b w:val="0"/>
                <w:i w:val="0"/>
                <w:sz w:val="19"/>
              </w:rPr>
              <w:t>payment（表级）</w:t>
            </w:r>
          </w:p>
        </w:tc>
        <w:tc>
          <w:tcPr>
            <w:tcW w:w="6633" w:type="dxa"/>
            <w:vAlign w:val="center"/>
          </w:tcPr>
          <w:p w14:paraId="5BE14692">
            <w:pPr>
              <w:spacing w:before="0" w:after="40" w:line="300" w:lineRule="auto"/>
              <w:jc w:val="left"/>
            </w:pPr>
            <w:r>
              <w:rPr>
                <w:rFonts w:ascii="Times New Roman" w:hAnsi="Times New Roman" w:eastAsia="宋体"/>
                <w:b w:val="0"/>
                <w:i w:val="0"/>
                <w:sz w:val="19"/>
              </w:rPr>
              <w:t>amount&lt;&gt;0</w:t>
            </w:r>
          </w:p>
        </w:tc>
      </w:tr>
      <w:tr w14:paraId="697902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39129B7D">
            <w:pPr>
              <w:spacing w:before="0" w:after="40" w:line="300" w:lineRule="auto"/>
              <w:jc w:val="left"/>
            </w:pPr>
            <w:r>
              <w:rPr>
                <w:rFonts w:ascii="Times New Roman" w:hAnsi="Times New Roman" w:eastAsia="宋体"/>
                <w:b w:val="0"/>
                <w:i w:val="0"/>
                <w:sz w:val="19"/>
              </w:rPr>
              <w:t>period（表级）</w:t>
            </w:r>
          </w:p>
        </w:tc>
        <w:tc>
          <w:tcPr>
            <w:tcW w:w="6633" w:type="dxa"/>
            <w:shd w:val="clear" w:color="auto" w:fill="F4F8FB"/>
            <w:vAlign w:val="center"/>
          </w:tcPr>
          <w:p w14:paraId="224EEB70">
            <w:pPr>
              <w:spacing w:before="0" w:after="40" w:line="300" w:lineRule="auto"/>
              <w:jc w:val="left"/>
            </w:pPr>
            <w:r>
              <w:rPr>
                <w:rFonts w:ascii="Times New Roman" w:hAnsi="Times New Roman" w:eastAsia="宋体"/>
                <w:b w:val="0"/>
                <w:i w:val="0"/>
                <w:sz w:val="19"/>
              </w:rPr>
              <w:t>end_date&gt;start_date</w:t>
            </w:r>
          </w:p>
        </w:tc>
      </w:tr>
      <w:tr w14:paraId="71ABDD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7830ED13">
            <w:pPr>
              <w:spacing w:before="0" w:after="40" w:line="300" w:lineRule="auto"/>
              <w:jc w:val="left"/>
            </w:pPr>
            <w:r>
              <w:rPr>
                <w:rFonts w:ascii="Times New Roman" w:hAnsi="Times New Roman" w:eastAsia="宋体"/>
                <w:b w:val="0"/>
                <w:i w:val="0"/>
                <w:sz w:val="19"/>
              </w:rPr>
              <w:t>operating_expense（表级）</w:t>
            </w:r>
          </w:p>
        </w:tc>
        <w:tc>
          <w:tcPr>
            <w:tcW w:w="6633" w:type="dxa"/>
            <w:vAlign w:val="center"/>
          </w:tcPr>
          <w:p w14:paraId="645968FA">
            <w:pPr>
              <w:spacing w:before="0" w:after="40" w:line="300" w:lineRule="auto"/>
              <w:jc w:val="left"/>
            </w:pPr>
            <w:r>
              <w:rPr>
                <w:rFonts w:ascii="Times New Roman" w:hAnsi="Times New Roman" w:eastAsia="宋体"/>
                <w:b w:val="0"/>
                <w:i w:val="0"/>
                <w:sz w:val="19"/>
              </w:rPr>
              <w:t>amount&gt;=0</w:t>
            </w:r>
          </w:p>
        </w:tc>
      </w:tr>
    </w:tbl>
    <w:p w14:paraId="4BD358DF">
      <w:pPr>
        <w:spacing w:before="0" w:after="0" w:line="240" w:lineRule="auto"/>
      </w:pPr>
    </w:p>
    <w:p w14:paraId="6D5E2745">
      <w:pPr>
        <w:spacing w:before="0" w:after="160"/>
        <w:jc w:val="center"/>
      </w:pPr>
      <w:r>
        <w:rPr>
          <w:rFonts w:ascii="Times New Roman" w:hAnsi="Times New Roman" w:eastAsia="微软雅黑"/>
          <w:b w:val="0"/>
          <w:i w:val="0"/>
          <w:color w:val="595959"/>
          <w:sz w:val="18"/>
        </w:rPr>
        <w:t>表 16 取值约束（33 条 CHECK）</w:t>
      </w:r>
    </w:p>
    <w:p w14:paraId="4E8FDECA">
      <w:pPr>
        <w:spacing w:after="120" w:line="341" w:lineRule="auto"/>
        <w:jc w:val="both"/>
      </w:pPr>
      <w:r>
        <w:rPr>
          <w:rFonts w:ascii="Times New Roman" w:hAnsi="Times New Roman" w:eastAsia="宋体"/>
          <w:b w:val="0"/>
          <w:i w:val="0"/>
          <w:sz w:val="19"/>
        </w:rPr>
        <w:t>唯一与可空约定：全库 32 组唯一约束（每个 *_no、visit.appointment_id、invoice.visit_id、patient_allergy(patient_id, allergen_id) 等），56 个可空列集中在业务时间戳（*_at/*_on）、备注、电子邮箱、紧急联系人与可空外键；枚举列与布尔列都有 DEFAULT。级联策略与索引见 _build/sql/adc_schema.sql，adc_verify.py ④ 会逐列比对类型、主键、唯一、外键、CHECK 与级联。审计列中的 created_by/updated_by 允许为空，仅用于系统种子或定时任务，人类操作写入时必须记录操作员工。</w:t>
      </w:r>
    </w:p>
    <w:p w14:paraId="66D78D7A">
      <w:pPr>
        <w:spacing w:after="120" w:line="341" w:lineRule="auto"/>
        <w:jc w:val="both"/>
      </w:pPr>
      <w:r>
        <w:rPr>
          <w:rFonts w:ascii="Times New Roman" w:hAnsi="Times New Roman" w:eastAsia="宋体"/>
          <w:b w:val="0"/>
          <w:i w:val="0"/>
          <w:sz w:val="19"/>
        </w:rPr>
        <w:t>审计列：31/33 张表带 created_by、created_at、updated_by、updated_at（由生成器追加，见 5.5 的约定）。</w:t>
      </w:r>
    </w:p>
    <w:p w14:paraId="05558262">
      <w:pPr>
        <w:spacing w:before="0" w:after="0" w:line="240" w:lineRule="auto"/>
      </w:pPr>
    </w:p>
    <w:p w14:paraId="2131EEFC">
      <w:pPr>
        <w:pStyle w:val="4"/>
        <w:pBdr>
          <w:left w:val="single" w:color="1F4E79" w:sz="18" w:space="6"/>
        </w:pBdr>
        <w:ind w:left="159"/>
      </w:pPr>
      <w:r>
        <w:rPr>
          <w:rFonts w:ascii="微软雅黑" w:hAnsi="微软雅黑" w:eastAsia="微软雅黑"/>
          <w:b/>
          <w:i w:val="0"/>
          <w:sz w:val="26"/>
        </w:rPr>
        <w:t>5.5 主键、审计与时间约定</w:t>
      </w:r>
    </w:p>
    <w:p w14:paraId="5B13BAC7">
      <w:pPr>
        <w:spacing w:after="120" w:line="341" w:lineRule="auto"/>
        <w:ind w:firstLine="420"/>
        <w:jc w:val="both"/>
      </w:pPr>
      <w:r>
        <w:rPr>
          <w:rFonts w:ascii="Times New Roman" w:hAnsi="Times New Roman" w:eastAsia="宋体"/>
          <w:b w:val="0"/>
          <w:i w:val="0"/>
          <w:sz w:val="21"/>
        </w:rPr>
        <w:t>命名与类型约定共 8 条，把第四章的设计意图固化成可检查的规则。主键策略是『代理键做引用、业务编号做展示』：33 张表里有 8 张带业务编号（共 9 个 *_no 列），其余表只靠代理键标识；业务编号与代理键分开；业务编号一旦被外键引用，改格式就要动全库的外键链。</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4536"/>
        <w:gridCol w:w="4536"/>
      </w:tblGrid>
      <w:tr w14:paraId="7263FD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DD67108">
            <w:pPr>
              <w:spacing w:before="0" w:after="40" w:line="300" w:lineRule="auto"/>
              <w:jc w:val="center"/>
            </w:pPr>
            <w:r>
              <w:rPr>
                <w:rFonts w:ascii="Times New Roman" w:hAnsi="Times New Roman" w:eastAsia="宋体"/>
                <w:b/>
                <w:i w:val="0"/>
                <w:sz w:val="19"/>
              </w:rPr>
              <w:t>主键</w:t>
            </w:r>
          </w:p>
        </w:tc>
        <w:tc>
          <w:tcPr>
            <w:tcW w:w="7257" w:type="dxa"/>
            <w:vAlign w:val="center"/>
          </w:tcPr>
          <w:p w14:paraId="649CC752">
            <w:pPr>
              <w:spacing w:before="0" w:after="40" w:line="300" w:lineRule="auto"/>
              <w:jc w:val="left"/>
            </w:pPr>
            <w:r>
              <w:rPr>
                <w:rFonts w:ascii="Times New Roman" w:hAnsi="Times New Roman" w:eastAsia="宋体"/>
                <w:b w:val="0"/>
                <w:i w:val="0"/>
                <w:sz w:val="19"/>
              </w:rPr>
              <w:t>统一&lt;表名单数&gt;_id，BIGINTUNSIGNEDAUTO_INCREMENT；业务编号另设*_no唯一列，将领域字段与主键分开</w:t>
            </w:r>
          </w:p>
        </w:tc>
      </w:tr>
      <w:tr w14:paraId="506807C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2295FBB4">
            <w:pPr>
              <w:spacing w:before="0" w:after="40" w:line="300" w:lineRule="auto"/>
              <w:jc w:val="center"/>
            </w:pPr>
            <w:r>
              <w:rPr>
                <w:rFonts w:ascii="Times New Roman" w:hAnsi="Times New Roman" w:eastAsia="宋体"/>
                <w:b/>
                <w:i w:val="0"/>
                <w:sz w:val="19"/>
              </w:rPr>
              <w:t>命名</w:t>
            </w:r>
          </w:p>
        </w:tc>
        <w:tc>
          <w:tcPr>
            <w:tcW w:w="7257" w:type="dxa"/>
            <w:vAlign w:val="center"/>
          </w:tcPr>
          <w:p w14:paraId="64A09EF9">
            <w:pPr>
              <w:spacing w:before="0" w:after="40" w:line="300" w:lineRule="auto"/>
              <w:jc w:val="left"/>
            </w:pPr>
            <w:r>
              <w:rPr>
                <w:rFonts w:ascii="Times New Roman" w:hAnsi="Times New Roman" w:eastAsia="宋体"/>
                <w:b w:val="0"/>
                <w:i w:val="0"/>
                <w:sz w:val="19"/>
              </w:rPr>
              <w:t>表名与列名一律snake_case；枚举取值用中文CHECK，取值集合写进设计文档与建表脚本</w:t>
            </w:r>
          </w:p>
        </w:tc>
      </w:tr>
      <w:tr w14:paraId="51340D1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4C700934">
            <w:pPr>
              <w:spacing w:before="0" w:after="40" w:line="300" w:lineRule="auto"/>
              <w:jc w:val="center"/>
            </w:pPr>
            <w:r>
              <w:rPr>
                <w:rFonts w:ascii="Times New Roman" w:hAnsi="Times New Roman" w:eastAsia="宋体"/>
                <w:b/>
                <w:i w:val="0"/>
                <w:sz w:val="19"/>
              </w:rPr>
              <w:t>金额</w:t>
            </w:r>
          </w:p>
        </w:tc>
        <w:tc>
          <w:tcPr>
            <w:tcW w:w="7257" w:type="dxa"/>
            <w:vAlign w:val="center"/>
          </w:tcPr>
          <w:p w14:paraId="460B127C">
            <w:pPr>
              <w:spacing w:before="0" w:after="40" w:line="300" w:lineRule="auto"/>
              <w:jc w:val="left"/>
            </w:pPr>
            <w:r>
              <w:rPr>
                <w:rFonts w:ascii="Times New Roman" w:hAnsi="Times New Roman" w:eastAsia="宋体"/>
                <w:b w:val="0"/>
                <w:i w:val="0"/>
                <w:sz w:val="19"/>
              </w:rPr>
              <w:t>一律DECIMAL(12,2)，绩效汇总用DECIMAL(14,2)；禁止浮点</w:t>
            </w:r>
          </w:p>
        </w:tc>
      </w:tr>
      <w:tr w14:paraId="611A70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9E9FAEB">
            <w:pPr>
              <w:spacing w:before="0" w:after="40" w:line="300" w:lineRule="auto"/>
              <w:jc w:val="center"/>
            </w:pPr>
            <w:r>
              <w:rPr>
                <w:rFonts w:ascii="Times New Roman" w:hAnsi="Times New Roman" w:eastAsia="宋体"/>
                <w:b/>
                <w:i w:val="0"/>
                <w:sz w:val="19"/>
              </w:rPr>
              <w:t>时间</w:t>
            </w:r>
          </w:p>
        </w:tc>
        <w:tc>
          <w:tcPr>
            <w:tcW w:w="7257" w:type="dxa"/>
            <w:vAlign w:val="center"/>
          </w:tcPr>
          <w:p w14:paraId="451FECEB">
            <w:pPr>
              <w:spacing w:before="0" w:after="40" w:line="300" w:lineRule="auto"/>
              <w:jc w:val="left"/>
            </w:pPr>
            <w:r>
              <w:rPr>
                <w:rFonts w:ascii="Times New Roman" w:hAnsi="Times New Roman" w:eastAsia="宋体"/>
                <w:b w:val="0"/>
                <w:i w:val="0"/>
                <w:sz w:val="19"/>
              </w:rPr>
              <w:t>DATETIME存绝对时间点（Asia/Shanghai），业务时间与录入时间分开；日期用DATE，时段用成对的*_at</w:t>
            </w:r>
          </w:p>
        </w:tc>
      </w:tr>
      <w:tr w14:paraId="7817E3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566A2021">
            <w:pPr>
              <w:spacing w:before="0" w:after="40" w:line="300" w:lineRule="auto"/>
              <w:jc w:val="center"/>
            </w:pPr>
            <w:r>
              <w:rPr>
                <w:rFonts w:ascii="Times New Roman" w:hAnsi="Times New Roman" w:eastAsia="宋体"/>
                <w:b/>
                <w:i w:val="0"/>
                <w:sz w:val="19"/>
              </w:rPr>
              <w:t>审计列</w:t>
            </w:r>
          </w:p>
        </w:tc>
        <w:tc>
          <w:tcPr>
            <w:tcW w:w="7257" w:type="dxa"/>
            <w:vAlign w:val="center"/>
          </w:tcPr>
          <w:p w14:paraId="6CEDDA7B">
            <w:pPr>
              <w:spacing w:before="0" w:after="40" w:line="300" w:lineRule="auto"/>
              <w:jc w:val="left"/>
            </w:pPr>
            <w:r>
              <w:rPr>
                <w:rFonts w:ascii="Times New Roman" w:hAnsi="Times New Roman" w:eastAsia="宋体"/>
                <w:b w:val="0"/>
                <w:i w:val="0"/>
                <w:sz w:val="19"/>
              </w:rPr>
              <w:t>标记audit=True的表由生成器统一追加created_by/created_at/updated_by/updated_at</w:t>
            </w:r>
          </w:p>
        </w:tc>
      </w:tr>
      <w:tr w14:paraId="7C5976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04666BFC">
            <w:pPr>
              <w:spacing w:before="0" w:after="40" w:line="300" w:lineRule="auto"/>
              <w:jc w:val="center"/>
            </w:pPr>
            <w:r>
              <w:rPr>
                <w:rFonts w:ascii="Times New Roman" w:hAnsi="Times New Roman" w:eastAsia="宋体"/>
                <w:b/>
                <w:i w:val="0"/>
                <w:sz w:val="19"/>
              </w:rPr>
              <w:t>外键策略</w:t>
            </w:r>
          </w:p>
        </w:tc>
        <w:tc>
          <w:tcPr>
            <w:tcW w:w="7257" w:type="dxa"/>
            <w:vAlign w:val="center"/>
          </w:tcPr>
          <w:p w14:paraId="7F8E9CE5">
            <w:pPr>
              <w:spacing w:before="0" w:after="40" w:line="300" w:lineRule="auto"/>
              <w:jc w:val="left"/>
            </w:pPr>
            <w:r>
              <w:rPr>
                <w:rFonts w:ascii="Times New Roman" w:hAnsi="Times New Roman" w:eastAsia="宋体"/>
                <w:b w:val="0"/>
                <w:i w:val="0"/>
                <w:sz w:val="19"/>
              </w:rPr>
              <w:t>主档与财务记录RESTRICT；明细行（invoice_line/treatment_material/appointment_change等）随头CASCADE</w:t>
            </w:r>
          </w:p>
        </w:tc>
      </w:tr>
      <w:tr w14:paraId="3E53DB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3E799B28">
            <w:pPr>
              <w:spacing w:before="0" w:after="40" w:line="300" w:lineRule="auto"/>
              <w:jc w:val="center"/>
            </w:pPr>
            <w:r>
              <w:rPr>
                <w:rFonts w:ascii="Times New Roman" w:hAnsi="Times New Roman" w:eastAsia="宋体"/>
                <w:b/>
                <w:i w:val="0"/>
                <w:sz w:val="19"/>
              </w:rPr>
              <w:t>范式</w:t>
            </w:r>
          </w:p>
        </w:tc>
        <w:tc>
          <w:tcPr>
            <w:tcW w:w="7257" w:type="dxa"/>
            <w:vAlign w:val="center"/>
          </w:tcPr>
          <w:p w14:paraId="299816DB">
            <w:pPr>
              <w:spacing w:before="0" w:after="40" w:line="300" w:lineRule="auto"/>
              <w:jc w:val="left"/>
            </w:pPr>
            <w:r>
              <w:rPr>
                <w:rFonts w:ascii="Times New Roman" w:hAnsi="Times New Roman" w:eastAsia="宋体"/>
                <w:b w:val="0"/>
                <w:i w:val="0"/>
                <w:sz w:val="19"/>
              </w:rPr>
              <w:t>表内满足3NF；跨表保留业务时点快照（单价/名称/成本）与可复算汇总缓存（结算、绩效、到诊布尔列），均标明来源与校验落点</w:t>
            </w:r>
          </w:p>
        </w:tc>
      </w:tr>
      <w:tr w14:paraId="6F4DC53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EAF1F8"/>
            <w:vAlign w:val="center"/>
          </w:tcPr>
          <w:p w14:paraId="1F86B167">
            <w:pPr>
              <w:spacing w:before="0" w:after="40" w:line="300" w:lineRule="auto"/>
              <w:jc w:val="center"/>
            </w:pPr>
            <w:r>
              <w:rPr>
                <w:rFonts w:ascii="Times New Roman" w:hAnsi="Times New Roman" w:eastAsia="宋体"/>
                <w:b/>
                <w:i w:val="0"/>
                <w:sz w:val="19"/>
              </w:rPr>
              <w:t>禁止</w:t>
            </w:r>
          </w:p>
        </w:tc>
        <w:tc>
          <w:tcPr>
            <w:tcW w:w="7257" w:type="dxa"/>
            <w:vAlign w:val="center"/>
          </w:tcPr>
          <w:p w14:paraId="246D147E">
            <w:pPr>
              <w:spacing w:before="0" w:after="40" w:line="300" w:lineRule="auto"/>
              <w:jc w:val="left"/>
            </w:pPr>
            <w:r>
              <w:rPr>
                <w:rFonts w:ascii="Times New Roman" w:hAnsi="Times New Roman" w:eastAsia="宋体"/>
                <w:b w:val="0"/>
                <w:i w:val="0"/>
                <w:sz w:val="19"/>
              </w:rPr>
              <w:t>不在类名后加『类/信息/记录/表/库/单』，不设名为『状态』的泛化属性；状态的取值写在各自*_status列里并配状态机</w:t>
            </w:r>
          </w:p>
        </w:tc>
      </w:tr>
    </w:tbl>
    <w:p w14:paraId="7E0E7F85">
      <w:pPr>
        <w:spacing w:before="0" w:after="0" w:line="240" w:lineRule="auto"/>
      </w:pPr>
    </w:p>
    <w:p w14:paraId="568D0A86">
      <w:pPr>
        <w:spacing w:before="0" w:after="160"/>
        <w:jc w:val="center"/>
      </w:pPr>
      <w:r>
        <w:rPr>
          <w:rFonts w:ascii="Times New Roman" w:hAnsi="Times New Roman" w:eastAsia="微软雅黑"/>
          <w:b w:val="0"/>
          <w:i w:val="0"/>
          <w:color w:val="595959"/>
          <w:sz w:val="18"/>
        </w:rPr>
        <w:t>表 17 命名、主键、金额、时间与审计约定（8 条）</w:t>
      </w:r>
    </w:p>
    <w:p w14:paraId="2E060099">
      <w:pPr>
        <w:spacing w:after="120" w:line="341" w:lineRule="auto"/>
        <w:jc w:val="both"/>
      </w:pPr>
      <w:r>
        <w:rPr>
          <w:rFonts w:ascii="Times New Roman" w:hAnsi="Times New Roman" w:eastAsia="宋体"/>
          <w:b w:val="0"/>
          <w:i w:val="0"/>
          <w:sz w:val="19"/>
        </w:rPr>
        <w:t>审计列：31/33 张表由生成器统一追加 created_by BIGINT、created_at DATETIME、updated_by BIGINT、updated_at DATETIME（tooth 为纯维表、audit_log 本身即审计产物，故不加）。created_at/updated_at 非空；created_by/updated_by 仅允许系统种子、批处理或定时任务为空，人类写入必须填写操作员工，便于回溯。时间约定：业务发生时间用各自的 *_at/*_on 列（attended_at、issued_at、paid_at 等），录入时间用审计列，两者严格分开，避免用录入时间冒充业务时间做绩效与取消率统计。</w:t>
      </w:r>
    </w:p>
    <w:p w14:paraId="66F8125C">
      <w:pPr>
        <w:spacing w:before="0" w:after="0" w:line="240" w:lineRule="auto"/>
      </w:pPr>
    </w:p>
    <w:p w14:paraId="6F1E68A6">
      <w:pPr>
        <w:pStyle w:val="4"/>
        <w:pBdr>
          <w:left w:val="single" w:color="1F4E79" w:sz="18" w:space="6"/>
        </w:pBdr>
        <w:ind w:left="159"/>
      </w:pPr>
      <w:r>
        <w:rPr>
          <w:rFonts w:ascii="微软雅黑" w:hAnsi="微软雅黑" w:eastAsia="微软雅黑"/>
          <w:b/>
          <w:i w:val="0"/>
          <w:sz w:val="26"/>
        </w:rPr>
        <w:t>5.6 统计口径视图</w:t>
      </w:r>
    </w:p>
    <w:p w14:paraId="5F6085C9">
      <w:pPr>
        <w:spacing w:after="120" w:line="341" w:lineRule="auto"/>
        <w:ind w:firstLine="420"/>
        <w:jc w:val="both"/>
      </w:pPr>
      <w:r>
        <w:rPr>
          <w:rFonts w:ascii="Times New Roman" w:hAnsi="Times New Roman" w:eastAsia="宋体"/>
          <w:b w:val="0"/>
          <w:i w:val="0"/>
          <w:sz w:val="21"/>
        </w:rPr>
        <w:t>报表口径不写在应用代码里，而是固化成 6 个视图：谁查询都用同一套分母与同一套公式，视图只读、不落表，绩效与取消率因此可复算、可对照。视图与不变式的对应：v_invoice_balance 暴露 INV09/INV12 的差异，v_clinic_performance 暴露 INV14 的差额（diff 不为 0 即激励分配有误），v_clinic_cancel_rate 固定取消率分母（含已排期/已到诊/已取消/爽约，改期不计入分子，直接到店不进分母）。月归属按预约计划开始时间，不按取消操作时间；跨月取消仍计入原预约月。v_dentist_cancel_rate 复用同一分母与分子，按接诊牙医、诊所与月份分组，满足愿景中按牙医比较取消率的要求。当前未结束的月份含尚未到诊的已排期预约，只能作为进行中口径，正式横向比较应使用已结束月份。v_clinic_performance 复算已归集诊所绩效的净利润、基金、分配额和分差，不重新从原始治疗明细重算收入与成本；源数据的归集正确性由 UC10 事务与关闭期间锁定保证。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2268"/>
        <w:gridCol w:w="2268"/>
        <w:gridCol w:w="2268"/>
        <w:gridCol w:w="2268"/>
      </w:tblGrid>
      <w:tr w14:paraId="597930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814" w:type="dxa"/>
            <w:shd w:val="clear" w:color="auto" w:fill="1F4E79"/>
            <w:vAlign w:val="center"/>
          </w:tcPr>
          <w:p w14:paraId="4D5F5AE4">
            <w:pPr>
              <w:spacing w:before="0" w:after="40" w:line="300" w:lineRule="auto"/>
              <w:jc w:val="center"/>
            </w:pPr>
            <w:r>
              <w:rPr>
                <w:rFonts w:ascii="Times New Roman" w:hAnsi="Times New Roman" w:eastAsia="宋体"/>
                <w:b/>
                <w:i w:val="0"/>
                <w:color w:val="FFFFFF"/>
                <w:sz w:val="19"/>
              </w:rPr>
              <w:t>视图名</w:t>
            </w:r>
          </w:p>
        </w:tc>
        <w:tc>
          <w:tcPr>
            <w:tcW w:w="1701" w:type="dxa"/>
            <w:shd w:val="clear" w:color="auto" w:fill="1F4E79"/>
            <w:vAlign w:val="center"/>
          </w:tcPr>
          <w:p w14:paraId="482DCDBA">
            <w:pPr>
              <w:spacing w:before="0" w:after="40" w:line="300" w:lineRule="auto"/>
              <w:jc w:val="center"/>
            </w:pPr>
            <w:r>
              <w:rPr>
                <w:rFonts w:ascii="Times New Roman" w:hAnsi="Times New Roman" w:eastAsia="宋体"/>
                <w:b/>
                <w:i w:val="0"/>
                <w:color w:val="FFFFFF"/>
                <w:sz w:val="19"/>
              </w:rPr>
              <w:t>中文名</w:t>
            </w:r>
          </w:p>
        </w:tc>
        <w:tc>
          <w:tcPr>
            <w:tcW w:w="1871" w:type="dxa"/>
            <w:shd w:val="clear" w:color="auto" w:fill="1F4E79"/>
            <w:vAlign w:val="center"/>
          </w:tcPr>
          <w:p w14:paraId="4F0029B5">
            <w:pPr>
              <w:spacing w:before="0" w:after="40" w:line="300" w:lineRule="auto"/>
              <w:jc w:val="center"/>
            </w:pPr>
            <w:r>
              <w:rPr>
                <w:rFonts w:ascii="Times New Roman" w:hAnsi="Times New Roman" w:eastAsia="宋体"/>
                <w:b/>
                <w:i w:val="0"/>
                <w:color w:val="FFFFFF"/>
                <w:sz w:val="19"/>
              </w:rPr>
              <w:t>行粒度</w:t>
            </w:r>
          </w:p>
        </w:tc>
        <w:tc>
          <w:tcPr>
            <w:tcW w:w="3685" w:type="dxa"/>
            <w:shd w:val="clear" w:color="auto" w:fill="1F4E79"/>
            <w:vAlign w:val="center"/>
          </w:tcPr>
          <w:p w14:paraId="603AD827">
            <w:pPr>
              <w:spacing w:before="0" w:after="40" w:line="300" w:lineRule="auto"/>
              <w:jc w:val="center"/>
            </w:pPr>
            <w:r>
              <w:rPr>
                <w:rFonts w:ascii="Times New Roman" w:hAnsi="Times New Roman" w:eastAsia="宋体"/>
                <w:b/>
                <w:i w:val="0"/>
                <w:color w:val="FFFFFF"/>
                <w:sz w:val="19"/>
              </w:rPr>
              <w:t>用途</w:t>
            </w:r>
          </w:p>
        </w:tc>
      </w:tr>
      <w:tr w14:paraId="6AC308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vAlign w:val="center"/>
          </w:tcPr>
          <w:p w14:paraId="254E390E">
            <w:pPr>
              <w:spacing w:before="0" w:after="40" w:line="300" w:lineRule="auto"/>
              <w:jc w:val="left"/>
            </w:pPr>
            <w:r>
              <w:rPr>
                <w:rFonts w:ascii="Times New Roman" w:hAnsi="Times New Roman" w:eastAsia="宋体"/>
                <w:b w:val="0"/>
                <w:i w:val="0"/>
                <w:sz w:val="19"/>
              </w:rPr>
              <w:t>v_clinic_cancel_rate</w:t>
            </w:r>
          </w:p>
        </w:tc>
        <w:tc>
          <w:tcPr>
            <w:tcW w:w="1701" w:type="dxa"/>
            <w:vAlign w:val="center"/>
          </w:tcPr>
          <w:p w14:paraId="294BA164">
            <w:pPr>
              <w:spacing w:before="0" w:after="40" w:line="300" w:lineRule="auto"/>
              <w:jc w:val="left"/>
            </w:pPr>
            <w:r>
              <w:rPr>
                <w:rFonts w:ascii="Times New Roman" w:hAnsi="Times New Roman" w:eastAsia="宋体"/>
                <w:b w:val="0"/>
                <w:i w:val="0"/>
                <w:sz w:val="19"/>
              </w:rPr>
              <w:t>诊所取消率</w:t>
            </w:r>
          </w:p>
        </w:tc>
        <w:tc>
          <w:tcPr>
            <w:tcW w:w="1871" w:type="dxa"/>
            <w:vAlign w:val="center"/>
          </w:tcPr>
          <w:p w14:paraId="3C4D080F">
            <w:pPr>
              <w:spacing w:before="0" w:after="40" w:line="300" w:lineRule="auto"/>
              <w:jc w:val="left"/>
            </w:pPr>
            <w:r>
              <w:rPr>
                <w:rFonts w:ascii="Times New Roman" w:hAnsi="Times New Roman" w:eastAsia="宋体"/>
                <w:b w:val="0"/>
                <w:i w:val="0"/>
                <w:sz w:val="19"/>
              </w:rPr>
              <w:t>一行 = 一个诊所 × 一个月份</w:t>
            </w:r>
          </w:p>
        </w:tc>
        <w:tc>
          <w:tcPr>
            <w:tcW w:w="3685" w:type="dxa"/>
            <w:vAlign w:val="center"/>
          </w:tcPr>
          <w:p w14:paraId="5782FE47">
            <w:pPr>
              <w:spacing w:before="0" w:after="40" w:line="300" w:lineRule="auto"/>
              <w:jc w:val="left"/>
            </w:pPr>
            <w:r>
              <w:rPr>
                <w:rFonts w:ascii="Times New Roman" w:hAnsi="Times New Roman" w:eastAsia="宋体"/>
                <w:b w:val="0"/>
                <w:i w:val="0"/>
                <w:sz w:val="19"/>
              </w:rPr>
              <w:t>统一取消率口径，供总部按诊所与时段横向比较（UC11）。</w:t>
            </w:r>
          </w:p>
        </w:tc>
      </w:tr>
      <w:tr w14:paraId="2F5FDF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F4F8FB"/>
            <w:vAlign w:val="center"/>
          </w:tcPr>
          <w:p w14:paraId="3F15F97D">
            <w:pPr>
              <w:spacing w:before="0" w:after="40" w:line="300" w:lineRule="auto"/>
              <w:jc w:val="left"/>
            </w:pPr>
            <w:r>
              <w:rPr>
                <w:rFonts w:ascii="Times New Roman" w:hAnsi="Times New Roman" w:eastAsia="宋体"/>
                <w:b w:val="0"/>
                <w:i w:val="0"/>
                <w:sz w:val="19"/>
              </w:rPr>
              <w:t>v_dentist_cancel_rate</w:t>
            </w:r>
          </w:p>
        </w:tc>
        <w:tc>
          <w:tcPr>
            <w:tcW w:w="1701" w:type="dxa"/>
            <w:shd w:val="clear" w:color="auto" w:fill="F4F8FB"/>
            <w:vAlign w:val="center"/>
          </w:tcPr>
          <w:p w14:paraId="550CE0EE">
            <w:pPr>
              <w:spacing w:before="0" w:after="40" w:line="300" w:lineRule="auto"/>
              <w:jc w:val="left"/>
            </w:pPr>
            <w:r>
              <w:rPr>
                <w:rFonts w:ascii="Times New Roman" w:hAnsi="Times New Roman" w:eastAsia="宋体"/>
                <w:b w:val="0"/>
                <w:i w:val="0"/>
                <w:sz w:val="19"/>
              </w:rPr>
              <w:t>牙医取消率</w:t>
            </w:r>
          </w:p>
        </w:tc>
        <w:tc>
          <w:tcPr>
            <w:tcW w:w="1871" w:type="dxa"/>
            <w:shd w:val="clear" w:color="auto" w:fill="F4F8FB"/>
            <w:vAlign w:val="center"/>
          </w:tcPr>
          <w:p w14:paraId="20DCE180">
            <w:pPr>
              <w:spacing w:before="0" w:after="40" w:line="300" w:lineRule="auto"/>
              <w:jc w:val="left"/>
            </w:pPr>
            <w:r>
              <w:rPr>
                <w:rFonts w:ascii="Times New Roman" w:hAnsi="Times New Roman" w:eastAsia="宋体"/>
                <w:b w:val="0"/>
                <w:i w:val="0"/>
                <w:sz w:val="19"/>
              </w:rPr>
              <w:t>一行 = 一名牙医 × 一个诊所 × 一个月份</w:t>
            </w:r>
          </w:p>
        </w:tc>
        <w:tc>
          <w:tcPr>
            <w:tcW w:w="3685" w:type="dxa"/>
            <w:shd w:val="clear" w:color="auto" w:fill="F4F8FB"/>
            <w:vAlign w:val="center"/>
          </w:tcPr>
          <w:p w14:paraId="75E65A77">
            <w:pPr>
              <w:spacing w:before="0" w:after="40" w:line="300" w:lineRule="auto"/>
              <w:jc w:val="left"/>
            </w:pPr>
            <w:r>
              <w:rPr>
                <w:rFonts w:ascii="Times New Roman" w:hAnsi="Times New Roman" w:eastAsia="宋体"/>
                <w:b w:val="0"/>
                <w:i w:val="0"/>
                <w:sz w:val="19"/>
              </w:rPr>
              <w:t>按牙医与时段比较取消率、爽约率与就诊率（UC07/UC11）。</w:t>
            </w:r>
          </w:p>
        </w:tc>
      </w:tr>
      <w:tr w14:paraId="176B9E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vAlign w:val="center"/>
          </w:tcPr>
          <w:p w14:paraId="256CD479">
            <w:pPr>
              <w:spacing w:before="0" w:after="40" w:line="300" w:lineRule="auto"/>
              <w:jc w:val="left"/>
            </w:pPr>
            <w:r>
              <w:rPr>
                <w:rFonts w:ascii="Times New Roman" w:hAnsi="Times New Roman" w:eastAsia="宋体"/>
                <w:b w:val="0"/>
                <w:i w:val="0"/>
                <w:sz w:val="19"/>
              </w:rPr>
              <w:t>v_dentist_workload</w:t>
            </w:r>
          </w:p>
        </w:tc>
        <w:tc>
          <w:tcPr>
            <w:tcW w:w="1701" w:type="dxa"/>
            <w:vAlign w:val="center"/>
          </w:tcPr>
          <w:p w14:paraId="101BC830">
            <w:pPr>
              <w:spacing w:before="0" w:after="40" w:line="300" w:lineRule="auto"/>
              <w:jc w:val="left"/>
            </w:pPr>
            <w:r>
              <w:rPr>
                <w:rFonts w:ascii="Times New Roman" w:hAnsi="Times New Roman" w:eastAsia="宋体"/>
                <w:b w:val="0"/>
                <w:i w:val="0"/>
                <w:sz w:val="19"/>
              </w:rPr>
              <w:t>牙医工作量</w:t>
            </w:r>
          </w:p>
        </w:tc>
        <w:tc>
          <w:tcPr>
            <w:tcW w:w="1871" w:type="dxa"/>
            <w:vAlign w:val="center"/>
          </w:tcPr>
          <w:p w14:paraId="0C33C9D7">
            <w:pPr>
              <w:spacing w:before="0" w:after="40" w:line="300" w:lineRule="auto"/>
              <w:jc w:val="left"/>
            </w:pPr>
            <w:r>
              <w:rPr>
                <w:rFonts w:ascii="Times New Roman" w:hAnsi="Times New Roman" w:eastAsia="宋体"/>
                <w:b w:val="0"/>
                <w:i w:val="0"/>
                <w:sz w:val="19"/>
              </w:rPr>
              <w:t>一行 = 一名牙医 × 一个诊所 × 一个月份</w:t>
            </w:r>
          </w:p>
        </w:tc>
        <w:tc>
          <w:tcPr>
            <w:tcW w:w="3685" w:type="dxa"/>
            <w:vAlign w:val="center"/>
          </w:tcPr>
          <w:p w14:paraId="05FBFDD7">
            <w:pPr>
              <w:spacing w:before="0" w:after="40" w:line="300" w:lineRule="auto"/>
              <w:jc w:val="left"/>
            </w:pPr>
            <w:r>
              <w:rPr>
                <w:rFonts w:ascii="Times New Roman" w:hAnsi="Times New Roman" w:eastAsia="宋体"/>
                <w:b w:val="0"/>
                <w:i w:val="0"/>
                <w:sz w:val="19"/>
              </w:rPr>
              <w:t>治疗量双指标（就诊数与治疗项数）与收入，供UC10/UC11使用。</w:t>
            </w:r>
          </w:p>
        </w:tc>
      </w:tr>
      <w:tr w14:paraId="74CC19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F4F8FB"/>
            <w:vAlign w:val="center"/>
          </w:tcPr>
          <w:p w14:paraId="48C1B6CE">
            <w:pPr>
              <w:spacing w:before="0" w:after="40" w:line="300" w:lineRule="auto"/>
              <w:jc w:val="left"/>
            </w:pPr>
            <w:r>
              <w:rPr>
                <w:rFonts w:ascii="Times New Roman" w:hAnsi="Times New Roman" w:eastAsia="宋体"/>
                <w:b w:val="0"/>
                <w:i w:val="0"/>
                <w:sz w:val="19"/>
              </w:rPr>
              <w:t>v_invoice_balance</w:t>
            </w:r>
          </w:p>
        </w:tc>
        <w:tc>
          <w:tcPr>
            <w:tcW w:w="1701" w:type="dxa"/>
            <w:shd w:val="clear" w:color="auto" w:fill="F4F8FB"/>
            <w:vAlign w:val="center"/>
          </w:tcPr>
          <w:p w14:paraId="1434B1BC">
            <w:pPr>
              <w:spacing w:before="0" w:after="40" w:line="300" w:lineRule="auto"/>
              <w:jc w:val="left"/>
            </w:pPr>
            <w:r>
              <w:rPr>
                <w:rFonts w:ascii="Times New Roman" w:hAnsi="Times New Roman" w:eastAsia="宋体"/>
                <w:b w:val="0"/>
                <w:i w:val="0"/>
                <w:sz w:val="19"/>
              </w:rPr>
              <w:t>结算单余额</w:t>
            </w:r>
          </w:p>
        </w:tc>
        <w:tc>
          <w:tcPr>
            <w:tcW w:w="1871" w:type="dxa"/>
            <w:shd w:val="clear" w:color="auto" w:fill="F4F8FB"/>
            <w:vAlign w:val="center"/>
          </w:tcPr>
          <w:p w14:paraId="662A9032">
            <w:pPr>
              <w:spacing w:before="0" w:after="40" w:line="300" w:lineRule="auto"/>
              <w:jc w:val="left"/>
            </w:pPr>
            <w:r>
              <w:rPr>
                <w:rFonts w:ascii="Times New Roman" w:hAnsi="Times New Roman" w:eastAsia="宋体"/>
                <w:b w:val="0"/>
                <w:i w:val="0"/>
                <w:sz w:val="19"/>
              </w:rPr>
              <w:t>一行 = 一张结算单</w:t>
            </w:r>
          </w:p>
        </w:tc>
        <w:tc>
          <w:tcPr>
            <w:tcW w:w="3685" w:type="dxa"/>
            <w:shd w:val="clear" w:color="auto" w:fill="F4F8FB"/>
            <w:vAlign w:val="center"/>
          </w:tcPr>
          <w:p w14:paraId="526D5B61">
            <w:pPr>
              <w:spacing w:before="0" w:after="40" w:line="300" w:lineRule="auto"/>
              <w:jc w:val="left"/>
            </w:pPr>
            <w:r>
              <w:rPr>
                <w:rFonts w:ascii="Times New Roman" w:hAnsi="Times New Roman" w:eastAsia="宋体"/>
                <w:b w:val="0"/>
                <w:i w:val="0"/>
                <w:sz w:val="19"/>
              </w:rPr>
              <w:t>校验原单总价、追加更正、调整后应收、已收与欠费，支撑对账与INV09/INV12。</w:t>
            </w:r>
          </w:p>
        </w:tc>
      </w:tr>
      <w:tr w14:paraId="7032EBB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vAlign w:val="center"/>
          </w:tcPr>
          <w:p w14:paraId="41D92A37">
            <w:pPr>
              <w:spacing w:before="0" w:after="40" w:line="300" w:lineRule="auto"/>
              <w:jc w:val="left"/>
            </w:pPr>
            <w:r>
              <w:rPr>
                <w:rFonts w:ascii="Times New Roman" w:hAnsi="Times New Roman" w:eastAsia="宋体"/>
                <w:b w:val="0"/>
                <w:i w:val="0"/>
                <w:sz w:val="19"/>
              </w:rPr>
              <w:t>v_clinic_performance</w:t>
            </w:r>
          </w:p>
        </w:tc>
        <w:tc>
          <w:tcPr>
            <w:tcW w:w="1701" w:type="dxa"/>
            <w:vAlign w:val="center"/>
          </w:tcPr>
          <w:p w14:paraId="6DD365C6">
            <w:pPr>
              <w:spacing w:before="0" w:after="40" w:line="300" w:lineRule="auto"/>
              <w:jc w:val="left"/>
            </w:pPr>
            <w:r>
              <w:rPr>
                <w:rFonts w:ascii="Times New Roman" w:hAnsi="Times New Roman" w:eastAsia="宋体"/>
                <w:b w:val="0"/>
                <w:i w:val="0"/>
                <w:sz w:val="19"/>
              </w:rPr>
              <w:t>诊所绩效与激励校验</w:t>
            </w:r>
          </w:p>
        </w:tc>
        <w:tc>
          <w:tcPr>
            <w:tcW w:w="1871" w:type="dxa"/>
            <w:vAlign w:val="center"/>
          </w:tcPr>
          <w:p w14:paraId="6C43AB0E">
            <w:pPr>
              <w:spacing w:before="0" w:after="40" w:line="300" w:lineRule="auto"/>
              <w:jc w:val="left"/>
            </w:pPr>
            <w:r>
              <w:rPr>
                <w:rFonts w:ascii="Times New Roman" w:hAnsi="Times New Roman" w:eastAsia="宋体"/>
                <w:b w:val="0"/>
                <w:i w:val="0"/>
                <w:sz w:val="19"/>
              </w:rPr>
              <w:t>一行 = 一个诊所 × 一个期间</w:t>
            </w:r>
          </w:p>
        </w:tc>
        <w:tc>
          <w:tcPr>
            <w:tcW w:w="3685" w:type="dxa"/>
            <w:vAlign w:val="center"/>
          </w:tcPr>
          <w:p w14:paraId="6DA03D40">
            <w:pPr>
              <w:spacing w:before="0" w:after="40" w:line="300" w:lineRule="auto"/>
              <w:jc w:val="left"/>
            </w:pPr>
            <w:r>
              <w:rPr>
                <w:rFonts w:ascii="Times New Roman" w:hAnsi="Times New Roman" w:eastAsia="宋体"/>
                <w:b w:val="0"/>
                <w:i w:val="0"/>
                <w:sz w:val="19"/>
              </w:rPr>
              <w:t>复算绩效与校验激励分配（INV14）：基金=净利润×10%，分配额之和必须等于基金。</w:t>
            </w:r>
          </w:p>
        </w:tc>
      </w:tr>
      <w:tr w14:paraId="536522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814" w:type="dxa"/>
            <w:shd w:val="clear" w:color="auto" w:fill="F4F8FB"/>
            <w:vAlign w:val="center"/>
          </w:tcPr>
          <w:p w14:paraId="05ED9A72">
            <w:pPr>
              <w:spacing w:before="0" w:after="40" w:line="300" w:lineRule="auto"/>
              <w:jc w:val="left"/>
            </w:pPr>
            <w:r>
              <w:rPr>
                <w:rFonts w:ascii="Times New Roman" w:hAnsi="Times New Roman" w:eastAsia="宋体"/>
                <w:b w:val="0"/>
                <w:i w:val="0"/>
                <w:sz w:val="19"/>
              </w:rPr>
              <w:t>v_patient_allergy_alert</w:t>
            </w:r>
          </w:p>
        </w:tc>
        <w:tc>
          <w:tcPr>
            <w:tcW w:w="1701" w:type="dxa"/>
            <w:shd w:val="clear" w:color="auto" w:fill="F4F8FB"/>
            <w:vAlign w:val="center"/>
          </w:tcPr>
          <w:p w14:paraId="7A1DD567">
            <w:pPr>
              <w:spacing w:before="0" w:after="40" w:line="300" w:lineRule="auto"/>
              <w:jc w:val="left"/>
            </w:pPr>
            <w:r>
              <w:rPr>
                <w:rFonts w:ascii="Times New Roman" w:hAnsi="Times New Roman" w:eastAsia="宋体"/>
                <w:b w:val="0"/>
                <w:i w:val="0"/>
                <w:sz w:val="19"/>
              </w:rPr>
              <w:t>患者过敏提示</w:t>
            </w:r>
          </w:p>
        </w:tc>
        <w:tc>
          <w:tcPr>
            <w:tcW w:w="1871" w:type="dxa"/>
            <w:shd w:val="clear" w:color="auto" w:fill="F4F8FB"/>
            <w:vAlign w:val="center"/>
          </w:tcPr>
          <w:p w14:paraId="3AF26EF2">
            <w:pPr>
              <w:spacing w:before="0" w:after="40" w:line="300" w:lineRule="auto"/>
              <w:jc w:val="left"/>
            </w:pPr>
            <w:r>
              <w:rPr>
                <w:rFonts w:ascii="Times New Roman" w:hAnsi="Times New Roman" w:eastAsia="宋体"/>
                <w:b w:val="0"/>
                <w:i w:val="0"/>
                <w:sz w:val="19"/>
              </w:rPr>
              <w:t>一行 = 一名患者 × 一条有效过敏记录</w:t>
            </w:r>
          </w:p>
        </w:tc>
        <w:tc>
          <w:tcPr>
            <w:tcW w:w="3685" w:type="dxa"/>
            <w:shd w:val="clear" w:color="auto" w:fill="F4F8FB"/>
            <w:vAlign w:val="center"/>
          </w:tcPr>
          <w:p w14:paraId="495745A3">
            <w:pPr>
              <w:spacing w:before="0" w:after="40" w:line="300" w:lineRule="auto"/>
              <w:jc w:val="left"/>
            </w:pPr>
            <w:r>
              <w:rPr>
                <w:rFonts w:ascii="Times New Roman" w:hAnsi="Times New Roman" w:eastAsia="宋体"/>
                <w:b w:val="0"/>
                <w:i w:val="0"/>
                <w:sz w:val="19"/>
              </w:rPr>
              <w:t>接诊前提示（UC02），避免把过敏信息散落在自由文本里。</w:t>
            </w:r>
          </w:p>
        </w:tc>
      </w:tr>
    </w:tbl>
    <w:p w14:paraId="7AB62E1B">
      <w:pPr>
        <w:spacing w:before="0" w:after="0" w:line="240" w:lineRule="auto"/>
      </w:pPr>
    </w:p>
    <w:p w14:paraId="20D834B9">
      <w:pPr>
        <w:spacing w:before="0" w:after="160"/>
        <w:jc w:val="center"/>
      </w:pPr>
      <w:r>
        <w:rPr>
          <w:rFonts w:ascii="Times New Roman" w:hAnsi="Times New Roman" w:eastAsia="微软雅黑"/>
          <w:b w:val="0"/>
          <w:i w:val="0"/>
          <w:color w:val="595959"/>
          <w:sz w:val="18"/>
        </w:rPr>
        <w:t>表 18 统计口径视图（6 个）</w:t>
      </w:r>
    </w:p>
    <w:p w14:paraId="5688CFC2">
      <w:pPr>
        <w:spacing w:before="80" w:after="80" w:line="269" w:lineRule="auto"/>
        <w:ind w:left="283"/>
      </w:pPr>
      <w:r>
        <w:rPr>
          <w:rFonts w:ascii="Consolas" w:hAnsi="Consolas" w:eastAsia="宋体"/>
          <w:b w:val="0"/>
          <w:i w:val="0"/>
          <w:color w:val="333333"/>
          <w:sz w:val="17"/>
        </w:rPr>
        <w:t>CREATE OR REPLACE VIEW `v_clinic_cancel_rate` AS</w:t>
      </w:r>
      <w:r>
        <w:rPr>
          <w:rFonts w:ascii="Consolas" w:hAnsi="Consolas" w:eastAsia="宋体"/>
          <w:b w:val="0"/>
          <w:i w:val="0"/>
          <w:color w:val="333333"/>
          <w:sz w:val="17"/>
        </w:rPr>
        <w:br w:type="textWrapping"/>
      </w:r>
      <w:r>
        <w:rPr>
          <w:rFonts w:ascii="Consolas" w:hAnsi="Consolas" w:eastAsia="宋体"/>
          <w:b w:val="0"/>
          <w:i w:val="0"/>
          <w:color w:val="333333"/>
          <w:sz w:val="17"/>
        </w:rPr>
        <w:t>SELECT</w:t>
      </w:r>
      <w:r>
        <w:rPr>
          <w:rFonts w:ascii="Consolas" w:hAnsi="Consolas" w:eastAsia="宋体"/>
          <w:b w:val="0"/>
          <w:i w:val="0"/>
          <w:color w:val="333333"/>
          <w:sz w:val="17"/>
        </w:rPr>
        <w:br w:type="textWrapping"/>
      </w:r>
      <w:r>
        <w:rPr>
          <w:rFonts w:ascii="Consolas" w:hAnsi="Consolas" w:eastAsia="宋体"/>
          <w:b w:val="0"/>
          <w:i w:val="0"/>
          <w:color w:val="333333"/>
          <w:sz w:val="17"/>
        </w:rPr>
        <w:t xml:space="preserve">  c.`clinic_id`                                        AS `clinic_id`,</w:t>
      </w:r>
      <w:r>
        <w:rPr>
          <w:rFonts w:ascii="Consolas" w:hAnsi="Consolas" w:eastAsia="宋体"/>
          <w:b w:val="0"/>
          <w:i w:val="0"/>
          <w:color w:val="333333"/>
          <w:sz w:val="17"/>
        </w:rPr>
        <w:br w:type="textWrapping"/>
      </w:r>
      <w:r>
        <w:rPr>
          <w:rFonts w:ascii="Consolas" w:hAnsi="Consolas" w:eastAsia="宋体"/>
          <w:b w:val="0"/>
          <w:i w:val="0"/>
          <w:color w:val="333333"/>
          <w:sz w:val="17"/>
        </w:rPr>
        <w:t xml:space="preserve">  c.`name`                                             AS `clinic_name`,</w:t>
      </w:r>
      <w:r>
        <w:rPr>
          <w:rFonts w:ascii="Consolas" w:hAnsi="Consolas" w:eastAsia="宋体"/>
          <w:b w:val="0"/>
          <w:i w:val="0"/>
          <w:color w:val="333333"/>
          <w:sz w:val="17"/>
        </w:rPr>
        <w:br w:type="textWrapping"/>
      </w:r>
      <w:r>
        <w:rPr>
          <w:rFonts w:ascii="Consolas" w:hAnsi="Consolas" w:eastAsia="宋体"/>
          <w:b w:val="0"/>
          <w:i w:val="0"/>
          <w:color w:val="333333"/>
          <w:sz w:val="17"/>
        </w:rPr>
        <w:t xml:space="preserve">  DATE_FORMAT(a.`planned_start_at`, '%Y-%m')           AS `stat_month`,</w:t>
      </w:r>
      <w:r>
        <w:rPr>
          <w:rFonts w:ascii="Consolas" w:hAnsi="Consolas" w:eastAsia="宋体"/>
          <w:b w:val="0"/>
          <w:i w:val="0"/>
          <w:color w:val="333333"/>
          <w:sz w:val="17"/>
        </w:rPr>
        <w:br w:type="textWrapping"/>
      </w:r>
      <w:r>
        <w:rPr>
          <w:rFonts w:ascii="Consolas" w:hAnsi="Consolas" w:eastAsia="宋体"/>
          <w:b w:val="0"/>
          <w:i w:val="0"/>
          <w:color w:val="333333"/>
          <w:sz w:val="17"/>
        </w:rPr>
        <w:t xml:space="preserve">  COUNT(*)                                             AS `total_appointments`,</w:t>
      </w:r>
      <w:r>
        <w:rPr>
          <w:rFonts w:ascii="Consolas" w:hAnsi="Consolas" w:eastAsia="宋体"/>
          <w:b w:val="0"/>
          <w:i w:val="0"/>
          <w:color w:val="333333"/>
          <w:sz w:val="17"/>
        </w:rPr>
        <w:br w:type="textWrapping"/>
      </w:r>
      <w:r>
        <w:rPr>
          <w:rFonts w:ascii="Consolas" w:hAnsi="Consolas" w:eastAsia="宋体"/>
          <w:b w:val="0"/>
          <w:i w:val="0"/>
          <w:color w:val="333333"/>
          <w:sz w:val="17"/>
        </w:rPr>
        <w:t xml:space="preserve">  SUM(a.`status` = '已到诊')                            AS `attended_count`,</w:t>
      </w:r>
      <w:r>
        <w:rPr>
          <w:rFonts w:ascii="Consolas" w:hAnsi="Consolas" w:eastAsia="宋体"/>
          <w:b w:val="0"/>
          <w:i w:val="0"/>
          <w:color w:val="333333"/>
          <w:sz w:val="17"/>
        </w:rPr>
        <w:br w:type="textWrapping"/>
      </w:r>
      <w:r>
        <w:rPr>
          <w:rFonts w:ascii="Consolas" w:hAnsi="Consolas" w:eastAsia="宋体"/>
          <w:b w:val="0"/>
          <w:i w:val="0"/>
          <w:color w:val="333333"/>
          <w:sz w:val="17"/>
        </w:rPr>
        <w:t xml:space="preserve">  SUM(a.`status` = '已取消')                            AS `cancelled_count`,</w:t>
      </w:r>
      <w:r>
        <w:rPr>
          <w:rFonts w:ascii="Consolas" w:hAnsi="Consolas" w:eastAsia="宋体"/>
          <w:b w:val="0"/>
          <w:i w:val="0"/>
          <w:color w:val="333333"/>
          <w:sz w:val="17"/>
        </w:rPr>
        <w:br w:type="textWrapping"/>
      </w:r>
      <w:r>
        <w:rPr>
          <w:rFonts w:ascii="Consolas" w:hAnsi="Consolas" w:eastAsia="宋体"/>
          <w:b w:val="0"/>
          <w:i w:val="0"/>
          <w:color w:val="333333"/>
          <w:sz w:val="17"/>
        </w:rPr>
        <w:t xml:space="preserve">  SUM(a.`status` = '爽约')                              AS `no_show_count`,</w:t>
      </w:r>
      <w:r>
        <w:rPr>
          <w:rFonts w:ascii="Consolas" w:hAnsi="Consolas" w:eastAsia="宋体"/>
          <w:b w:val="0"/>
          <w:i w:val="0"/>
          <w:color w:val="333333"/>
          <w:sz w:val="17"/>
        </w:rPr>
        <w:br w:type="textWrapping"/>
      </w:r>
      <w:r>
        <w:rPr>
          <w:rFonts w:ascii="Consolas" w:hAnsi="Consolas" w:eastAsia="宋体"/>
          <w:b w:val="0"/>
          <w:i w:val="0"/>
          <w:color w:val="333333"/>
          <w:sz w:val="17"/>
        </w:rPr>
        <w:t xml:space="preserve">  ROUND(SUM(a.`status` = '已取消') / COUNT(*), 4)       AS `cancel_rate`,</w:t>
      </w:r>
      <w:r>
        <w:rPr>
          <w:rFonts w:ascii="Consolas" w:hAnsi="Consolas" w:eastAsia="宋体"/>
          <w:b w:val="0"/>
          <w:i w:val="0"/>
          <w:color w:val="333333"/>
          <w:sz w:val="17"/>
        </w:rPr>
        <w:br w:type="textWrapping"/>
      </w:r>
      <w:r>
        <w:rPr>
          <w:rFonts w:ascii="Consolas" w:hAnsi="Consolas" w:eastAsia="宋体"/>
          <w:b w:val="0"/>
          <w:i w:val="0"/>
          <w:color w:val="333333"/>
          <w:sz w:val="17"/>
        </w:rPr>
        <w:t xml:space="preserve">  ROUND(SUM(a.`status` = '爽约') / COUNT(*), 4)         AS `no_show_rate`,</w:t>
      </w:r>
      <w:r>
        <w:rPr>
          <w:rFonts w:ascii="Consolas" w:hAnsi="Consolas" w:eastAsia="宋体"/>
          <w:b w:val="0"/>
          <w:i w:val="0"/>
          <w:color w:val="333333"/>
          <w:sz w:val="17"/>
        </w:rPr>
        <w:br w:type="textWrapping"/>
      </w:r>
      <w:r>
        <w:rPr>
          <w:rFonts w:ascii="Consolas" w:hAnsi="Consolas" w:eastAsia="宋体"/>
          <w:b w:val="0"/>
          <w:i w:val="0"/>
          <w:color w:val="333333"/>
          <w:sz w:val="17"/>
        </w:rPr>
        <w:t xml:space="preserve">  ROUND(SUM(a.`status` = '已到诊') / COUNT(*), 4)       AS `attend_rate`</w:t>
      </w:r>
      <w:r>
        <w:rPr>
          <w:rFonts w:ascii="Consolas" w:hAnsi="Consolas" w:eastAsia="宋体"/>
          <w:b w:val="0"/>
          <w:i w:val="0"/>
          <w:color w:val="333333"/>
          <w:sz w:val="17"/>
        </w:rPr>
        <w:br w:type="textWrapping"/>
      </w:r>
      <w:r>
        <w:rPr>
          <w:rFonts w:ascii="Consolas" w:hAnsi="Consolas" w:eastAsia="宋体"/>
          <w:b w:val="0"/>
          <w:i w:val="0"/>
          <w:color w:val="333333"/>
          <w:sz w:val="17"/>
        </w:rPr>
        <w:t>FROM `appointment` a</w:t>
      </w:r>
      <w:r>
        <w:rPr>
          <w:rFonts w:ascii="Consolas" w:hAnsi="Consolas" w:eastAsia="宋体"/>
          <w:b w:val="0"/>
          <w:i w:val="0"/>
          <w:color w:val="333333"/>
          <w:sz w:val="17"/>
        </w:rPr>
        <w:br w:type="textWrapping"/>
      </w:r>
      <w:r>
        <w:rPr>
          <w:rFonts w:ascii="Consolas" w:hAnsi="Consolas" w:eastAsia="宋体"/>
          <w:b w:val="0"/>
          <w:i w:val="0"/>
          <w:color w:val="333333"/>
          <w:sz w:val="17"/>
        </w:rPr>
        <w:t>JOIN `clinic` c ON c.`clinic_id` = a.`clinic_id`</w:t>
      </w:r>
      <w:r>
        <w:rPr>
          <w:rFonts w:ascii="Consolas" w:hAnsi="Consolas" w:eastAsia="宋体"/>
          <w:b w:val="0"/>
          <w:i w:val="0"/>
          <w:color w:val="333333"/>
          <w:sz w:val="17"/>
        </w:rPr>
        <w:br w:type="textWrapping"/>
      </w:r>
      <w:r>
        <w:rPr>
          <w:rFonts w:ascii="Consolas" w:hAnsi="Consolas" w:eastAsia="宋体"/>
          <w:b w:val="0"/>
          <w:i w:val="0"/>
          <w:color w:val="333333"/>
          <w:sz w:val="17"/>
        </w:rPr>
        <w:t>GROUP BY c.`clinic_id</w:t>
      </w:r>
      <w:r>
        <w:rPr>
          <w:rFonts w:ascii="Consolas" w:hAnsi="Consolas" w:eastAsia="宋体"/>
          <w:b w:val="0"/>
          <w:i w:val="0"/>
          <w:color w:val="333333"/>
          <w:sz w:val="17"/>
        </w:rPr>
        <w:br w:type="textWrapping"/>
      </w:r>
      <w:r>
        <w:rPr>
          <w:rFonts w:ascii="Consolas" w:hAnsi="Consolas" w:eastAsia="宋体"/>
          <w:b w:val="0"/>
          <w:i w:val="0"/>
          <w:color w:val="333333"/>
          <w:sz w:val="17"/>
        </w:rPr>
        <w:t>-- ……（完整语句见 _build/sql/adc_views.sql）</w:t>
      </w:r>
      <w:r>
        <w:rPr>
          <w:rFonts w:ascii="Consolas" w:hAnsi="Consolas" w:eastAsia="宋体"/>
          <w:b w:val="0"/>
          <w:i w:val="0"/>
          <w:color w:val="333333"/>
          <w:sz w:val="17"/>
        </w:rPr>
        <w:br w:type="textWrapping"/>
      </w:r>
      <w:r>
        <w:rPr>
          <w:rFonts w:ascii="Consolas" w:hAnsi="Consolas" w:eastAsia="宋体"/>
          <w:b w:val="0"/>
          <w:i w:val="0"/>
          <w:color w:val="333333"/>
          <w:sz w:val="17"/>
        </w:rPr>
        <w:br w:type="textWrapping"/>
      </w:r>
      <w:r>
        <w:rPr>
          <w:rFonts w:ascii="Consolas" w:hAnsi="Consolas" w:eastAsia="宋体"/>
          <w:b w:val="0"/>
          <w:i w:val="0"/>
          <w:color w:val="333333"/>
          <w:sz w:val="17"/>
        </w:rPr>
        <w:t>CREATE OR REPLACE VIEW `v_clinic_performance` AS</w:t>
      </w:r>
      <w:r>
        <w:rPr>
          <w:rFonts w:ascii="Consolas" w:hAnsi="Consolas" w:eastAsia="宋体"/>
          <w:b w:val="0"/>
          <w:i w:val="0"/>
          <w:color w:val="333333"/>
          <w:sz w:val="17"/>
        </w:rPr>
        <w:br w:type="textWrapping"/>
      </w:r>
      <w:r>
        <w:rPr>
          <w:rFonts w:ascii="Consolas" w:hAnsi="Consolas" w:eastAsia="宋体"/>
          <w:b w:val="0"/>
          <w:i w:val="0"/>
          <w:color w:val="333333"/>
          <w:sz w:val="17"/>
        </w:rPr>
        <w:t>SELECT</w:t>
      </w:r>
      <w:r>
        <w:rPr>
          <w:rFonts w:ascii="Consolas" w:hAnsi="Consolas" w:eastAsia="宋体"/>
          <w:b w:val="0"/>
          <w:i w:val="0"/>
          <w:color w:val="333333"/>
          <w:sz w:val="17"/>
        </w:rPr>
        <w:br w:type="textWrapping"/>
      </w:r>
      <w:r>
        <w:rPr>
          <w:rFonts w:ascii="Consolas" w:hAnsi="Consolas" w:eastAsia="宋体"/>
          <w:b w:val="0"/>
          <w:i w:val="0"/>
          <w:color w:val="333333"/>
          <w:sz w:val="17"/>
        </w:rPr>
        <w:t xml:space="preserve">  cp.`clinic_id`                                        AS `clinic_id`,</w:t>
      </w:r>
      <w:r>
        <w:rPr>
          <w:rFonts w:ascii="Consolas" w:hAnsi="Consolas" w:eastAsia="宋体"/>
          <w:b w:val="0"/>
          <w:i w:val="0"/>
          <w:color w:val="333333"/>
          <w:sz w:val="17"/>
        </w:rPr>
        <w:br w:type="textWrapping"/>
      </w:r>
      <w:r>
        <w:rPr>
          <w:rFonts w:ascii="Consolas" w:hAnsi="Consolas" w:eastAsia="宋体"/>
          <w:b w:val="0"/>
          <w:i w:val="0"/>
          <w:color w:val="333333"/>
          <w:sz w:val="17"/>
        </w:rPr>
        <w:t xml:space="preserve">  cp.`period_id`                                        AS `period_id`,</w:t>
      </w:r>
      <w:r>
        <w:rPr>
          <w:rFonts w:ascii="Consolas" w:hAnsi="Consolas" w:eastAsia="宋体"/>
          <w:b w:val="0"/>
          <w:i w:val="0"/>
          <w:color w:val="333333"/>
          <w:sz w:val="17"/>
        </w:rPr>
        <w:br w:type="textWrapping"/>
      </w:r>
      <w:r>
        <w:rPr>
          <w:rFonts w:ascii="Consolas" w:hAnsi="Consolas" w:eastAsia="宋体"/>
          <w:b w:val="0"/>
          <w:i w:val="0"/>
          <w:color w:val="333333"/>
          <w:sz w:val="17"/>
        </w:rPr>
        <w:t xml:space="preserve">  cp.`revenue`                                          AS `revenue`,</w:t>
      </w:r>
      <w:r>
        <w:rPr>
          <w:rFonts w:ascii="Consolas" w:hAnsi="Consolas" w:eastAsia="宋体"/>
          <w:b w:val="0"/>
          <w:i w:val="0"/>
          <w:color w:val="333333"/>
          <w:sz w:val="17"/>
        </w:rPr>
        <w:br w:type="textWrapping"/>
      </w:r>
      <w:r>
        <w:rPr>
          <w:rFonts w:ascii="Consolas" w:hAnsi="Consolas" w:eastAsia="宋体"/>
          <w:b w:val="0"/>
          <w:i w:val="0"/>
          <w:color w:val="333333"/>
          <w:sz w:val="17"/>
        </w:rPr>
        <w:t xml:space="preserve">  cp.`material_cost`                                    AS `material_cost`,</w:t>
      </w:r>
      <w:r>
        <w:rPr>
          <w:rFonts w:ascii="Consolas" w:hAnsi="Consolas" w:eastAsia="宋体"/>
          <w:b w:val="0"/>
          <w:i w:val="0"/>
          <w:color w:val="333333"/>
          <w:sz w:val="17"/>
        </w:rPr>
        <w:br w:type="textWrapping"/>
      </w:r>
      <w:r>
        <w:rPr>
          <w:rFonts w:ascii="Consolas" w:hAnsi="Consolas" w:eastAsia="宋体"/>
          <w:b w:val="0"/>
          <w:i w:val="0"/>
          <w:color w:val="333333"/>
          <w:sz w:val="17"/>
        </w:rPr>
        <w:t xml:space="preserve">  cp.`overhead_expense`                                 AS `overhead_expense`,</w:t>
      </w:r>
      <w:r>
        <w:rPr>
          <w:rFonts w:ascii="Consolas" w:hAnsi="Consolas" w:eastAsia="宋体"/>
          <w:b w:val="0"/>
          <w:i w:val="0"/>
          <w:color w:val="333333"/>
          <w:sz w:val="17"/>
        </w:rPr>
        <w:br w:type="textWrapping"/>
      </w:r>
      <w:r>
        <w:rPr>
          <w:rFonts w:ascii="Consolas" w:hAnsi="Consolas" w:eastAsia="宋体"/>
          <w:b w:val="0"/>
          <w:i w:val="0"/>
          <w:color w:val="333333"/>
          <w:sz w:val="17"/>
        </w:rPr>
        <w:t xml:space="preserve">  ROUND(cp.`revenue` - cp.`material_cost` - cp.`overhead_expense`, 2) AS `net_profit`,</w:t>
      </w:r>
      <w:r>
        <w:rPr>
          <w:rFonts w:ascii="Consolas" w:hAnsi="Consolas" w:eastAsia="宋体"/>
          <w:b w:val="0"/>
          <w:i w:val="0"/>
          <w:color w:val="333333"/>
          <w:sz w:val="17"/>
        </w:rPr>
        <w:br w:type="textWrapping"/>
      </w:r>
      <w:r>
        <w:rPr>
          <w:rFonts w:ascii="Consolas" w:hAnsi="Consolas" w:eastAsia="宋体"/>
          <w:b w:val="0"/>
          <w:i w:val="0"/>
          <w:color w:val="333333"/>
          <w:sz w:val="17"/>
        </w:rPr>
        <w:t xml:space="preserve">  ROUND((cp.`revenue` - cp.`material_cost` - cp.`overhead_expense`) * 0.10, 2) AS `incentive_fund`,</w:t>
      </w:r>
      <w:r>
        <w:rPr>
          <w:rFonts w:ascii="Consolas" w:hAnsi="Consolas" w:eastAsia="宋体"/>
          <w:b w:val="0"/>
          <w:i w:val="0"/>
          <w:color w:val="333333"/>
          <w:sz w:val="17"/>
        </w:rPr>
        <w:br w:type="textWrapping"/>
      </w:r>
      <w:r>
        <w:rPr>
          <w:rFonts w:ascii="Consolas" w:hAnsi="Consolas" w:eastAsia="宋体"/>
          <w:b w:val="0"/>
          <w:i w:val="0"/>
          <w:color w:val="333333"/>
          <w:sz w:val="17"/>
        </w:rPr>
        <w:t xml:space="preserve">  ROUND(COALESCE(d.`allocated_amount`, 0), 2)           AS `allocated_amount`,</w:t>
      </w:r>
      <w:r>
        <w:rPr>
          <w:rFonts w:ascii="Consolas" w:hAnsi="Consolas" w:eastAsia="宋体"/>
          <w:b w:val="0"/>
          <w:i w:val="0"/>
          <w:color w:val="333333"/>
          <w:sz w:val="17"/>
        </w:rPr>
        <w:br w:type="textWrapping"/>
      </w:r>
      <w:r>
        <w:rPr>
          <w:rFonts w:ascii="Consolas" w:hAnsi="Consolas" w:eastAsia="宋体"/>
          <w:b w:val="0"/>
          <w:i w:val="0"/>
          <w:color w:val="333333"/>
          <w:sz w:val="17"/>
        </w:rPr>
        <w:t xml:space="preserve">  ROUND(COALESCE(d.`allocated_amount`, 0)</w:t>
      </w:r>
      <w:r>
        <w:rPr>
          <w:rFonts w:ascii="Consolas" w:hAnsi="Consolas" w:eastAsia="宋体"/>
          <w:b w:val="0"/>
          <w:i w:val="0"/>
          <w:color w:val="333333"/>
          <w:sz w:val="17"/>
        </w:rPr>
        <w:br w:type="textWrapping"/>
      </w:r>
      <w:r>
        <w:rPr>
          <w:rFonts w:ascii="Consolas" w:hAnsi="Consolas" w:eastAsia="宋体"/>
          <w:b w:val="0"/>
          <w:i w:val="0"/>
          <w:color w:val="333333"/>
          <w:sz w:val="17"/>
        </w:rPr>
        <w:t xml:space="preserve">        - ROUND((cp.`revenue` - cp.`material_cost` - cp.`overhead_expense`) * 0.10, 2), 2) AS `diff`</w:t>
      </w:r>
      <w:r>
        <w:rPr>
          <w:rFonts w:ascii="Consolas" w:hAnsi="Consolas" w:eastAsia="宋体"/>
          <w:b w:val="0"/>
          <w:i w:val="0"/>
          <w:color w:val="333333"/>
          <w:sz w:val="17"/>
        </w:rPr>
        <w:br w:type="textWrapping"/>
      </w:r>
      <w:r>
        <w:rPr>
          <w:rFonts w:ascii="Consolas" w:hAnsi="Consolas" w:eastAsia="宋体"/>
          <w:b w:val="0"/>
          <w:i w:val="0"/>
          <w:color w:val="333333"/>
          <w:sz w:val="17"/>
        </w:rPr>
        <w:t>FROM `clinic_performance` cp</w:t>
      </w:r>
      <w:r>
        <w:rPr>
          <w:rFonts w:ascii="Consolas" w:hAnsi="Consolas" w:eastAsia="宋体"/>
          <w:b w:val="0"/>
          <w:i w:val="0"/>
          <w:color w:val="333333"/>
          <w:sz w:val="17"/>
        </w:rPr>
        <w:br w:type="textWrapping"/>
      </w:r>
      <w:r>
        <w:rPr>
          <w:rFonts w:ascii="Consolas" w:hAnsi="Consolas" w:eastAsia="宋体"/>
          <w:b w:val="0"/>
          <w:i w:val="0"/>
          <w:color w:val="333333"/>
          <w:sz w:val="17"/>
        </w:rPr>
        <w:t>LEFT JOIN (SELECT</w:t>
      </w:r>
      <w:r>
        <w:rPr>
          <w:rFonts w:ascii="Consolas" w:hAnsi="Consolas" w:eastAsia="宋体"/>
          <w:b w:val="0"/>
          <w:i w:val="0"/>
          <w:color w:val="333333"/>
          <w:sz w:val="17"/>
        </w:rPr>
        <w:br w:type="textWrapping"/>
      </w:r>
      <w:r>
        <w:rPr>
          <w:rFonts w:ascii="Consolas" w:hAnsi="Consolas" w:eastAsia="宋体"/>
          <w:b w:val="0"/>
          <w:i w:val="0"/>
          <w:color w:val="333333"/>
          <w:sz w:val="17"/>
        </w:rPr>
        <w:t>-- ……（完整语句见 _build/sql/adc_views.sql）</w:t>
      </w:r>
    </w:p>
    <w:p w14:paraId="7D2B7CCB">
      <w:pPr>
        <w:spacing w:before="0" w:after="0" w:line="240" w:lineRule="auto"/>
      </w:pPr>
    </w:p>
    <w:p w14:paraId="67EF0070">
      <w:pPr>
        <w:pStyle w:val="4"/>
        <w:pBdr>
          <w:left w:val="single" w:color="1F4E79" w:sz="18" w:space="6"/>
        </w:pBdr>
        <w:ind w:left="159"/>
      </w:pPr>
      <w:r>
        <w:rPr>
          <w:rFonts w:ascii="微软雅黑" w:hAnsi="微软雅黑" w:eastAsia="微软雅黑"/>
          <w:b/>
          <w:i w:val="0"/>
          <w:sz w:val="26"/>
        </w:rPr>
        <w:t>5.7 完整性约束与事务边界</w:t>
      </w:r>
    </w:p>
    <w:p w14:paraId="18E30DBD">
      <w:pPr>
        <w:spacing w:after="120" w:line="341" w:lineRule="auto"/>
        <w:ind w:firstLine="420"/>
        <w:jc w:val="both"/>
      </w:pPr>
      <w:r>
        <w:rPr>
          <w:rFonts w:ascii="Times New Roman" w:hAnsi="Times New Roman" w:eastAsia="宋体"/>
          <w:b w:val="0"/>
          <w:i w:val="0"/>
          <w:sz w:val="21"/>
        </w:rPr>
        <w:t>19 条不变式的落点分布：仅靠数据库约束的 5 条、仅靠应用层校验的 5 条、仅靠视图复算的 0 条、需要多种手段配合的 9 条；逐条规则与落点已在 4.7 列过，这里只保留事务边界。事务边界按用例划分，共 10 个：每个边界内只做一件事——把一次业务动作涉及的全部行写完或全部不写，并发一律靠唯一约束与行锁兜底，不靠『先查后写』。跨表规则（总价 = 明细之和、累计收款不超过总价、激励分配额之和等于基金）无法用 MySQL 的 CHECK 表达，只能由事务内计算 + 视图事后复算共同保证。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3024"/>
        <w:gridCol w:w="3024"/>
        <w:gridCol w:w="3024"/>
      </w:tblGrid>
      <w:tr w14:paraId="619340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2438" w:type="dxa"/>
            <w:shd w:val="clear" w:color="auto" w:fill="1F4E79"/>
            <w:vAlign w:val="center"/>
          </w:tcPr>
          <w:p w14:paraId="6089E3E9">
            <w:pPr>
              <w:spacing w:before="0" w:after="40" w:line="300" w:lineRule="auto"/>
              <w:jc w:val="center"/>
            </w:pPr>
            <w:r>
              <w:rPr>
                <w:rFonts w:ascii="Times New Roman" w:hAnsi="Times New Roman" w:eastAsia="宋体"/>
                <w:b/>
                <w:i w:val="0"/>
                <w:color w:val="FFFFFF"/>
                <w:sz w:val="19"/>
              </w:rPr>
              <w:t>事务（用例）</w:t>
            </w:r>
          </w:p>
        </w:tc>
        <w:tc>
          <w:tcPr>
            <w:tcW w:w="2948" w:type="dxa"/>
            <w:shd w:val="clear" w:color="auto" w:fill="1F4E79"/>
            <w:vAlign w:val="center"/>
          </w:tcPr>
          <w:p w14:paraId="32E709C1">
            <w:pPr>
              <w:spacing w:before="0" w:after="40" w:line="300" w:lineRule="auto"/>
              <w:jc w:val="center"/>
            </w:pPr>
            <w:r>
              <w:rPr>
                <w:rFonts w:ascii="Times New Roman" w:hAnsi="Times New Roman" w:eastAsia="宋体"/>
                <w:b/>
                <w:i w:val="0"/>
                <w:color w:val="FFFFFF"/>
                <w:sz w:val="19"/>
              </w:rPr>
              <w:t>事务范围</w:t>
            </w:r>
          </w:p>
        </w:tc>
        <w:tc>
          <w:tcPr>
            <w:tcW w:w="3685" w:type="dxa"/>
            <w:shd w:val="clear" w:color="auto" w:fill="1F4E79"/>
            <w:vAlign w:val="center"/>
          </w:tcPr>
          <w:p w14:paraId="0D78DA24">
            <w:pPr>
              <w:spacing w:before="0" w:after="40" w:line="300" w:lineRule="auto"/>
              <w:jc w:val="center"/>
            </w:pPr>
            <w:r>
              <w:rPr>
                <w:rFonts w:ascii="Times New Roman" w:hAnsi="Times New Roman" w:eastAsia="宋体"/>
                <w:b/>
                <w:i w:val="0"/>
                <w:color w:val="FFFFFF"/>
                <w:sz w:val="19"/>
              </w:rPr>
              <w:t>并发与一致性处理</w:t>
            </w:r>
          </w:p>
        </w:tc>
      </w:tr>
      <w:tr w14:paraId="040859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23C2F987">
            <w:pPr>
              <w:spacing w:before="0" w:after="40" w:line="300" w:lineRule="auto"/>
              <w:jc w:val="left"/>
            </w:pPr>
            <w:r>
              <w:rPr>
                <w:rFonts w:ascii="Times New Roman" w:hAnsi="Times New Roman" w:eastAsia="宋体"/>
                <w:b w:val="0"/>
                <w:i w:val="0"/>
                <w:sz w:val="19"/>
              </w:rPr>
              <w:t>UC01 登记预约</w:t>
            </w:r>
          </w:p>
        </w:tc>
        <w:tc>
          <w:tcPr>
            <w:tcW w:w="2948" w:type="dxa"/>
            <w:vAlign w:val="center"/>
          </w:tcPr>
          <w:p w14:paraId="26E2E69B">
            <w:pPr>
              <w:spacing w:before="0" w:after="40" w:line="300" w:lineRule="auto"/>
              <w:jc w:val="left"/>
            </w:pPr>
            <w:r>
              <w:rPr>
                <w:rFonts w:ascii="Times New Roman" w:hAnsi="Times New Roman" w:eastAsia="宋体"/>
                <w:b w:val="0"/>
                <w:i w:val="0"/>
                <w:sz w:val="19"/>
              </w:rPr>
              <w:t>写：appointment；读：patient、patient_allergy、allergen、shift、clinic、employee</w:t>
            </w:r>
          </w:p>
        </w:tc>
        <w:tc>
          <w:tcPr>
            <w:tcW w:w="3685" w:type="dxa"/>
            <w:vAlign w:val="center"/>
          </w:tcPr>
          <w:p w14:paraId="6BE66BBC">
            <w:pPr>
              <w:spacing w:before="0" w:after="40" w:line="300" w:lineRule="auto"/>
              <w:jc w:val="left"/>
            </w:pPr>
            <w:r>
              <w:rPr>
                <w:rFonts w:ascii="Times New Roman" w:hAnsi="Times New Roman" w:eastAsia="宋体"/>
                <w:b w:val="0"/>
                <w:i w:val="0"/>
                <w:sz w:val="19"/>
              </w:rPr>
              <w:t>以 dentist_employee_id + planned_start_at 的唯一约束兜底（INV01），冲突直接回滚；班次区间与状态在事务内校验（INV02/INV03），避免先查后写产生竞态；新建患者时患者档案与预约同事务提交，查重按 (姓名, 出生日期, 电话)。</w:t>
            </w:r>
          </w:p>
        </w:tc>
      </w:tr>
      <w:tr w14:paraId="0A61C8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64C81E7D">
            <w:pPr>
              <w:spacing w:before="0" w:after="40" w:line="300" w:lineRule="auto"/>
              <w:jc w:val="left"/>
            </w:pPr>
            <w:r>
              <w:rPr>
                <w:rFonts w:ascii="Times New Roman" w:hAnsi="Times New Roman" w:eastAsia="宋体"/>
                <w:b w:val="0"/>
                <w:i w:val="0"/>
                <w:sz w:val="19"/>
              </w:rPr>
              <w:t>UC02 接诊患者</w:t>
            </w:r>
          </w:p>
        </w:tc>
        <w:tc>
          <w:tcPr>
            <w:tcW w:w="2948" w:type="dxa"/>
            <w:shd w:val="clear" w:color="auto" w:fill="F4F8FB"/>
            <w:vAlign w:val="center"/>
          </w:tcPr>
          <w:p w14:paraId="37AB8A6B">
            <w:pPr>
              <w:spacing w:before="0" w:after="40" w:line="300" w:lineRule="auto"/>
              <w:jc w:val="left"/>
            </w:pPr>
            <w:r>
              <w:rPr>
                <w:rFonts w:ascii="Times New Roman" w:hAnsi="Times New Roman" w:eastAsia="宋体"/>
                <w:b w:val="0"/>
                <w:i w:val="0"/>
                <w:sz w:val="19"/>
              </w:rPr>
              <w:t>写：visit、visit_status_log、appointment；读：patient、patient_allergy</w:t>
            </w:r>
          </w:p>
        </w:tc>
        <w:tc>
          <w:tcPr>
            <w:tcW w:w="3685" w:type="dxa"/>
            <w:shd w:val="clear" w:color="auto" w:fill="F4F8FB"/>
            <w:vAlign w:val="center"/>
          </w:tcPr>
          <w:p w14:paraId="4B48D9F8">
            <w:pPr>
              <w:spacing w:before="0" w:after="40" w:line="300" w:lineRule="auto"/>
              <w:jc w:val="left"/>
            </w:pPr>
            <w:r>
              <w:rPr>
                <w:rFonts w:ascii="Times New Roman" w:hAnsi="Times New Roman" w:eastAsia="宋体"/>
                <w:b w:val="0"/>
                <w:i w:val="0"/>
                <w:sz w:val="19"/>
              </w:rPr>
              <w:t>先锁预约行再建就诊记录，保证同一预约不会被重复接诊（visit.appointment_id 唯一，INV07）；就诊上的患者/诊所/牙医从预约复制并在事务内校验一致（INV18）；状态变更立即写留痕表。</w:t>
            </w:r>
          </w:p>
        </w:tc>
      </w:tr>
      <w:tr w14:paraId="366D26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0DDAA4D9">
            <w:pPr>
              <w:spacing w:before="0" w:after="40" w:line="300" w:lineRule="auto"/>
              <w:jc w:val="left"/>
            </w:pPr>
            <w:r>
              <w:rPr>
                <w:rFonts w:ascii="Times New Roman" w:hAnsi="Times New Roman" w:eastAsia="宋体"/>
                <w:b w:val="0"/>
                <w:i w:val="0"/>
                <w:sz w:val="19"/>
              </w:rPr>
              <w:t>UC03 记录治疗项目</w:t>
            </w:r>
          </w:p>
        </w:tc>
        <w:tc>
          <w:tcPr>
            <w:tcW w:w="2948" w:type="dxa"/>
            <w:vAlign w:val="center"/>
          </w:tcPr>
          <w:p w14:paraId="210D66CE">
            <w:pPr>
              <w:spacing w:before="0" w:after="40" w:line="300" w:lineRule="auto"/>
              <w:jc w:val="left"/>
            </w:pPr>
            <w:r>
              <w:rPr>
                <w:rFonts w:ascii="Times New Roman" w:hAnsi="Times New Roman" w:eastAsia="宋体"/>
                <w:b w:val="0"/>
                <w:i w:val="0"/>
                <w:sz w:val="19"/>
              </w:rPr>
              <w:t>写：treatment_item、treatment_material；读：visit、treatment_type、treatment_price、tooth、material、employee</w:t>
            </w:r>
          </w:p>
        </w:tc>
        <w:tc>
          <w:tcPr>
            <w:tcW w:w="3685" w:type="dxa"/>
            <w:vAlign w:val="center"/>
          </w:tcPr>
          <w:p w14:paraId="49409DFF">
            <w:pPr>
              <w:spacing w:before="0" w:after="40" w:line="300" w:lineRule="auto"/>
              <w:jc w:val="left"/>
            </w:pPr>
            <w:r>
              <w:rPr>
                <w:rFonts w:ascii="Times New Roman" w:hAnsi="Times New Roman" w:eastAsia="宋体"/>
                <w:b w:val="0"/>
                <w:i w:val="0"/>
                <w:sz w:val="19"/>
              </w:rPr>
              <w:t>单价与标准单位在写入时取当前价格版本并落成快照列（INV11），事务内不再回查字典，避免并发改价影响已记录项；耗材消耗与治疗项同事务写入，否则绩效的材料成本会漏计。</w:t>
            </w:r>
          </w:p>
        </w:tc>
      </w:tr>
      <w:tr w14:paraId="2FBAC5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5E6C2CD5">
            <w:pPr>
              <w:spacing w:before="0" w:after="40" w:line="300" w:lineRule="auto"/>
              <w:jc w:val="left"/>
            </w:pPr>
            <w:r>
              <w:rPr>
                <w:rFonts w:ascii="Times New Roman" w:hAnsi="Times New Roman" w:eastAsia="宋体"/>
                <w:b w:val="0"/>
                <w:i w:val="0"/>
                <w:sz w:val="19"/>
              </w:rPr>
              <w:t>UC04 追加治疗项目</w:t>
            </w:r>
          </w:p>
        </w:tc>
        <w:tc>
          <w:tcPr>
            <w:tcW w:w="2948" w:type="dxa"/>
            <w:shd w:val="clear" w:color="auto" w:fill="F4F8FB"/>
            <w:vAlign w:val="center"/>
          </w:tcPr>
          <w:p w14:paraId="0B274B4D">
            <w:pPr>
              <w:spacing w:before="0" w:after="40" w:line="300" w:lineRule="auto"/>
              <w:jc w:val="left"/>
            </w:pPr>
            <w:r>
              <w:rPr>
                <w:rFonts w:ascii="Times New Roman" w:hAnsi="Times New Roman" w:eastAsia="宋体"/>
                <w:b w:val="0"/>
                <w:i w:val="0"/>
                <w:sz w:val="19"/>
              </w:rPr>
              <w:t>写：treatment_item；读：visit、treatment_type、invoice</w:t>
            </w:r>
          </w:p>
        </w:tc>
        <w:tc>
          <w:tcPr>
            <w:tcW w:w="3685" w:type="dxa"/>
            <w:shd w:val="clear" w:color="auto" w:fill="F4F8FB"/>
            <w:vAlign w:val="center"/>
          </w:tcPr>
          <w:p w14:paraId="2C74A019">
            <w:pPr>
              <w:spacing w:before="0" w:after="40" w:line="300" w:lineRule="auto"/>
              <w:jc w:val="left"/>
            </w:pPr>
            <w:r>
              <w:rPr>
                <w:rFonts w:ascii="Times New Roman" w:hAnsi="Times New Roman" w:eastAsia="宋体"/>
                <w:b w:val="0"/>
                <w:i w:val="0"/>
                <w:sz w:val="19"/>
              </w:rPr>
              <w:t>读取 visit 与已开单状态：若同一就诊已生成结算单则拒绝（INV10），否则追加明细并重算本次金额；并发下对 visit 行加锁，防止『追加的同时正在开单』。</w:t>
            </w:r>
          </w:p>
        </w:tc>
      </w:tr>
      <w:tr w14:paraId="290EE3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646DE7C4">
            <w:pPr>
              <w:spacing w:before="0" w:after="40" w:line="300" w:lineRule="auto"/>
              <w:jc w:val="left"/>
            </w:pPr>
            <w:r>
              <w:rPr>
                <w:rFonts w:ascii="Times New Roman" w:hAnsi="Times New Roman" w:eastAsia="宋体"/>
                <w:b w:val="0"/>
                <w:i w:val="0"/>
                <w:sz w:val="19"/>
              </w:rPr>
              <w:t>UC05 生成结算单</w:t>
            </w:r>
          </w:p>
        </w:tc>
        <w:tc>
          <w:tcPr>
            <w:tcW w:w="2948" w:type="dxa"/>
            <w:vAlign w:val="center"/>
          </w:tcPr>
          <w:p w14:paraId="79811D03">
            <w:pPr>
              <w:spacing w:before="0" w:after="40" w:line="300" w:lineRule="auto"/>
              <w:jc w:val="left"/>
            </w:pPr>
            <w:r>
              <w:rPr>
                <w:rFonts w:ascii="Times New Roman" w:hAnsi="Times New Roman" w:eastAsia="宋体"/>
                <w:b w:val="0"/>
                <w:i w:val="0"/>
                <w:sz w:val="19"/>
              </w:rPr>
              <w:t>写：invoice、invoice_line、treatment_item；读：visit、invoice_correction</w:t>
            </w:r>
          </w:p>
        </w:tc>
        <w:tc>
          <w:tcPr>
            <w:tcW w:w="3685" w:type="dxa"/>
            <w:vAlign w:val="center"/>
          </w:tcPr>
          <w:p w14:paraId="6479DA28">
            <w:pPr>
              <w:spacing w:before="0" w:after="40" w:line="300" w:lineRule="auto"/>
              <w:jc w:val="left"/>
            </w:pPr>
            <w:r>
              <w:rPr>
                <w:rFonts w:ascii="Times New Roman" w:hAnsi="Times New Roman" w:eastAsia="宋体"/>
                <w:b w:val="0"/>
                <w:i w:val="0"/>
                <w:sz w:val="19"/>
              </w:rPr>
              <w:t>事务内一次性完成：汇总未开单治疗项 → 写 invoice 与 invoice_line（金额取治疗项快照）→ 把治疗项状态置为已开单；invoice.visit_id 唯一保证每次就诊最多一张（INV08），总价 = Σ 明细在事务内算出并由 INV09 事后复算。</w:t>
            </w:r>
          </w:p>
        </w:tc>
      </w:tr>
      <w:tr w14:paraId="78D293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6F9C4658">
            <w:pPr>
              <w:spacing w:before="0" w:after="40" w:line="300" w:lineRule="auto"/>
              <w:jc w:val="left"/>
            </w:pPr>
            <w:r>
              <w:rPr>
                <w:rFonts w:ascii="Times New Roman" w:hAnsi="Times New Roman" w:eastAsia="宋体"/>
                <w:b w:val="0"/>
                <w:i w:val="0"/>
                <w:sz w:val="19"/>
              </w:rPr>
              <w:t>UC06 登记收款</w:t>
            </w:r>
          </w:p>
        </w:tc>
        <w:tc>
          <w:tcPr>
            <w:tcW w:w="2948" w:type="dxa"/>
            <w:shd w:val="clear" w:color="auto" w:fill="F4F8FB"/>
            <w:vAlign w:val="center"/>
          </w:tcPr>
          <w:p w14:paraId="1ED5F3BF">
            <w:pPr>
              <w:spacing w:before="0" w:after="40" w:line="300" w:lineRule="auto"/>
              <w:jc w:val="left"/>
            </w:pPr>
            <w:r>
              <w:rPr>
                <w:rFonts w:ascii="Times New Roman" w:hAnsi="Times New Roman" w:eastAsia="宋体"/>
                <w:b w:val="0"/>
                <w:i w:val="0"/>
                <w:sz w:val="19"/>
              </w:rPr>
              <w:t>写：payment、invoice；读：invoice_correction</w:t>
            </w:r>
          </w:p>
        </w:tc>
        <w:tc>
          <w:tcPr>
            <w:tcW w:w="3685" w:type="dxa"/>
            <w:shd w:val="clear" w:color="auto" w:fill="F4F8FB"/>
            <w:vAlign w:val="center"/>
          </w:tcPr>
          <w:p w14:paraId="6630E7CE">
            <w:pPr>
              <w:spacing w:before="0" w:after="40" w:line="300" w:lineRule="auto"/>
              <w:jc w:val="left"/>
            </w:pPr>
            <w:r>
              <w:rPr>
                <w:rFonts w:ascii="Times New Roman" w:hAnsi="Times New Roman" w:eastAsia="宋体"/>
                <w:b w:val="0"/>
                <w:i w:val="0"/>
                <w:sz w:val="19"/>
              </w:rPr>
              <w:t>先锁结算单行，再写收款并重算累计收款与状态，保证 SUM(payment.amount) ≤ invoice.total_amount（INV12）；分次付款时状态在『已开单 → 部分收款 → 已结清』之间迁移，不存在并发下重复置为已结清的情况。</w:t>
            </w:r>
          </w:p>
        </w:tc>
      </w:tr>
      <w:tr w14:paraId="7B3F1C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08949D71">
            <w:pPr>
              <w:spacing w:before="0" w:after="40" w:line="300" w:lineRule="auto"/>
              <w:jc w:val="left"/>
            </w:pPr>
            <w:r>
              <w:rPr>
                <w:rFonts w:ascii="Times New Roman" w:hAnsi="Times New Roman" w:eastAsia="宋体"/>
                <w:b w:val="0"/>
                <w:i w:val="0"/>
                <w:sz w:val="19"/>
              </w:rPr>
              <w:t>UC07 记录取消与爽约</w:t>
            </w:r>
          </w:p>
        </w:tc>
        <w:tc>
          <w:tcPr>
            <w:tcW w:w="2948" w:type="dxa"/>
            <w:vAlign w:val="center"/>
          </w:tcPr>
          <w:p w14:paraId="52951917">
            <w:pPr>
              <w:spacing w:before="0" w:after="40" w:line="300" w:lineRule="auto"/>
              <w:jc w:val="left"/>
            </w:pPr>
            <w:r>
              <w:rPr>
                <w:rFonts w:ascii="Times New Roman" w:hAnsi="Times New Roman" w:eastAsia="宋体"/>
                <w:b w:val="0"/>
                <w:i w:val="0"/>
                <w:sz w:val="19"/>
              </w:rPr>
              <w:t>写：appointment、appointment_change；读：cancel_reason、visit</w:t>
            </w:r>
          </w:p>
        </w:tc>
        <w:tc>
          <w:tcPr>
            <w:tcW w:w="3685" w:type="dxa"/>
            <w:vAlign w:val="center"/>
          </w:tcPr>
          <w:p w14:paraId="435496B5">
            <w:pPr>
              <w:spacing w:before="0" w:after="40" w:line="300" w:lineRule="auto"/>
              <w:jc w:val="left"/>
            </w:pPr>
            <w:r>
              <w:rPr>
                <w:rFonts w:ascii="Times New Roman" w:hAnsi="Times New Roman" w:eastAsia="宋体"/>
                <w:b w:val="0"/>
                <w:i w:val="0"/>
                <w:sz w:val="19"/>
              </w:rPr>
              <w:t>先锁预约行并复查状态；人工取消与定时爽约都只允许一次有效迁移，预约变更记录与预约状态同事务提交。爽约任务按预约主键幂等处理，避免重复写入 appointment_change。</w:t>
            </w:r>
          </w:p>
        </w:tc>
      </w:tr>
      <w:tr w14:paraId="187BA3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2D7C1D35">
            <w:pPr>
              <w:spacing w:before="0" w:after="40" w:line="300" w:lineRule="auto"/>
              <w:jc w:val="left"/>
            </w:pPr>
            <w:r>
              <w:rPr>
                <w:rFonts w:ascii="Times New Roman" w:hAnsi="Times New Roman" w:eastAsia="宋体"/>
                <w:b w:val="0"/>
                <w:i w:val="0"/>
                <w:sz w:val="19"/>
              </w:rPr>
              <w:t>UC09 维护牙医资格与排班</w:t>
            </w:r>
          </w:p>
        </w:tc>
        <w:tc>
          <w:tcPr>
            <w:tcW w:w="2948" w:type="dxa"/>
            <w:shd w:val="clear" w:color="auto" w:fill="F4F8FB"/>
            <w:vAlign w:val="center"/>
          </w:tcPr>
          <w:p w14:paraId="16874BEE">
            <w:pPr>
              <w:spacing w:before="0" w:after="40" w:line="300" w:lineRule="auto"/>
              <w:jc w:val="left"/>
            </w:pPr>
            <w:r>
              <w:rPr>
                <w:rFonts w:ascii="Times New Roman" w:hAnsi="Times New Roman" w:eastAsia="宋体"/>
                <w:b w:val="0"/>
                <w:i w:val="0"/>
                <w:sz w:val="19"/>
              </w:rPr>
              <w:t>写：employee_qualification、shift；读：employee、role、employee_role、qualification、clinic</w:t>
            </w:r>
          </w:p>
        </w:tc>
        <w:tc>
          <w:tcPr>
            <w:tcW w:w="3685" w:type="dxa"/>
            <w:shd w:val="clear" w:color="auto" w:fill="F4F8FB"/>
            <w:vAlign w:val="center"/>
          </w:tcPr>
          <w:p w14:paraId="1477DF88">
            <w:pPr>
              <w:spacing w:before="0" w:after="40" w:line="300" w:lineRule="auto"/>
              <w:jc w:val="left"/>
            </w:pPr>
            <w:r>
              <w:rPr>
                <w:rFonts w:ascii="Times New Roman" w:hAnsi="Times New Roman" w:eastAsia="宋体"/>
                <w:b w:val="0"/>
                <w:i w:val="0"/>
                <w:sz w:val="19"/>
              </w:rPr>
              <w:t>资格证以 employee_id + qualification_id + certificate_no 唯一约束防重复；排班写入前锁定员工，查询该员工跨诊所的既有班次与预约，按时间区间校验重叠，再写 shift。</w:t>
            </w:r>
          </w:p>
        </w:tc>
      </w:tr>
      <w:tr w14:paraId="180F68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7ECB9019">
            <w:pPr>
              <w:spacing w:before="0" w:after="40" w:line="300" w:lineRule="auto"/>
              <w:jc w:val="left"/>
            </w:pPr>
            <w:r>
              <w:rPr>
                <w:rFonts w:ascii="Times New Roman" w:hAnsi="Times New Roman" w:eastAsia="宋体"/>
                <w:b w:val="0"/>
                <w:i w:val="0"/>
                <w:sz w:val="19"/>
              </w:rPr>
              <w:t>UC10 核算季度绩效</w:t>
            </w:r>
          </w:p>
        </w:tc>
        <w:tc>
          <w:tcPr>
            <w:tcW w:w="2948" w:type="dxa"/>
            <w:vAlign w:val="center"/>
          </w:tcPr>
          <w:p w14:paraId="1A8A37FB">
            <w:pPr>
              <w:spacing w:before="0" w:after="40" w:line="300" w:lineRule="auto"/>
              <w:jc w:val="left"/>
            </w:pPr>
            <w:r>
              <w:rPr>
                <w:rFonts w:ascii="Times New Roman" w:hAnsi="Times New Roman" w:eastAsia="宋体"/>
                <w:b w:val="0"/>
                <w:i w:val="0"/>
                <w:sz w:val="19"/>
              </w:rPr>
              <w:t>写：clinic_performance、dentist_performance、operating_expense；读：period、expense_category、treatment_item、treatment_material、shift、invoice</w:t>
            </w:r>
          </w:p>
        </w:tc>
        <w:tc>
          <w:tcPr>
            <w:tcW w:w="3685" w:type="dxa"/>
            <w:vAlign w:val="center"/>
          </w:tcPr>
          <w:p w14:paraId="68915BFC">
            <w:pPr>
              <w:spacing w:before="0" w:after="40" w:line="300" w:lineRule="auto"/>
              <w:jc w:val="left"/>
            </w:pPr>
            <w:r>
              <w:rPr>
                <w:rFonts w:ascii="Times New Roman" w:hAnsi="Times New Roman" w:eastAsia="宋体"/>
                <w:b w:val="0"/>
                <w:i w:val="0"/>
                <w:sz w:val="19"/>
              </w:rPr>
              <w:t>按期间整体重算：期间未关闭时允许重跑（幂等，按 (clinic_id, period_id) 唯一键覆盖写），关闭后禁止改写已归集行，更正进入下一开放期间重算并留痕（INV15）；分配完成后用 v_clinic_performance 检查 Σ分配额 = 激励基金（INV14），差额不为 0 即整体回滚；舍入尾差归该诊所收入最高者。</w:t>
            </w:r>
          </w:p>
        </w:tc>
      </w:tr>
      <w:tr w14:paraId="7D88F1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42CE8EBB">
            <w:pPr>
              <w:spacing w:before="0" w:after="40" w:line="300" w:lineRule="auto"/>
              <w:jc w:val="left"/>
            </w:pPr>
            <w:r>
              <w:rPr>
                <w:rFonts w:ascii="Times New Roman" w:hAnsi="Times New Roman" w:eastAsia="宋体"/>
                <w:b w:val="0"/>
                <w:i w:val="0"/>
                <w:sz w:val="19"/>
              </w:rPr>
              <w:t>UC12 维护治疗项目与标准单价</w:t>
            </w:r>
          </w:p>
        </w:tc>
        <w:tc>
          <w:tcPr>
            <w:tcW w:w="2948" w:type="dxa"/>
            <w:shd w:val="clear" w:color="auto" w:fill="F4F8FB"/>
            <w:vAlign w:val="center"/>
          </w:tcPr>
          <w:p w14:paraId="6254B3D2">
            <w:pPr>
              <w:spacing w:before="0" w:after="40" w:line="300" w:lineRule="auto"/>
              <w:jc w:val="left"/>
            </w:pPr>
            <w:r>
              <w:rPr>
                <w:rFonts w:ascii="Times New Roman" w:hAnsi="Times New Roman" w:eastAsia="宋体"/>
                <w:b w:val="0"/>
                <w:i w:val="0"/>
                <w:sz w:val="19"/>
              </w:rPr>
              <w:t>写：treatment_type、treatment_category、treatment_price；读：qualification</w:t>
            </w:r>
          </w:p>
        </w:tc>
        <w:tc>
          <w:tcPr>
            <w:tcW w:w="3685" w:type="dxa"/>
            <w:shd w:val="clear" w:color="auto" w:fill="F4F8FB"/>
            <w:vAlign w:val="center"/>
          </w:tcPr>
          <w:p w14:paraId="0A9F4714">
            <w:pPr>
              <w:spacing w:before="0" w:after="40" w:line="300" w:lineRule="auto"/>
              <w:jc w:val="left"/>
            </w:pPr>
            <w:r>
              <w:rPr>
                <w:rFonts w:ascii="Times New Roman" w:hAnsi="Times New Roman" w:eastAsia="宋体"/>
                <w:b w:val="0"/>
                <w:i w:val="0"/>
                <w:sz w:val="19"/>
              </w:rPr>
              <w:t>同一项目的生效日期唯一约束阻止重复版本；新增价格只插新版本，不改已记录治疗项的快照。并发维护同一项目时以项目行锁串行化，避免两个价格版本同时生效。</w:t>
            </w:r>
          </w:p>
        </w:tc>
      </w:tr>
    </w:tbl>
    <w:p w14:paraId="77BB74F7">
      <w:pPr>
        <w:spacing w:before="0" w:after="0" w:line="240" w:lineRule="auto"/>
      </w:pPr>
    </w:p>
    <w:p w14:paraId="52C4DD5E">
      <w:pPr>
        <w:spacing w:before="0" w:after="160"/>
        <w:jc w:val="center"/>
      </w:pPr>
      <w:r>
        <w:rPr>
          <w:rFonts w:ascii="Times New Roman" w:hAnsi="Times New Roman" w:eastAsia="微软雅黑"/>
          <w:b w:val="0"/>
          <w:i w:val="0"/>
          <w:color w:val="595959"/>
          <w:sz w:val="18"/>
        </w:rPr>
        <w:t>表 19 事务边界与并发处理（10 个）</w:t>
      </w:r>
    </w:p>
    <w:p w14:paraId="4CA6E739">
      <w:pPr>
        <w:spacing w:after="120" w:line="341" w:lineRule="auto"/>
        <w:jc w:val="both"/>
      </w:pPr>
      <w:r>
        <w:rPr>
          <w:rFonts w:ascii="Times New Roman" w:hAnsi="Times New Roman" w:eastAsia="宋体"/>
          <w:b w:val="0"/>
          <w:i w:val="0"/>
          <w:sz w:val="19"/>
        </w:rPr>
        <w:t>已开单治疗项的不可修改（INV10）放在服务层拦截，并由审计列与 append-only 的更正记录留痕。</w:t>
      </w:r>
    </w:p>
    <w:p w14:paraId="4E5066BA">
      <w:pPr>
        <w:spacing w:before="0" w:after="0" w:line="240" w:lineRule="auto"/>
      </w:pPr>
    </w:p>
    <w:p w14:paraId="02BD5EE4">
      <w:pPr>
        <w:pStyle w:val="4"/>
        <w:pBdr>
          <w:left w:val="single" w:color="1F4E79" w:sz="18" w:space="6"/>
        </w:pBdr>
        <w:ind w:left="159"/>
      </w:pPr>
      <w:r>
        <w:rPr>
          <w:rFonts w:ascii="微软雅黑" w:hAnsi="微软雅黑" w:eastAsia="微软雅黑"/>
          <w:b/>
          <w:i w:val="0"/>
          <w:sz w:val="26"/>
        </w:rPr>
        <w:t>5.8 数据库脚本与验证</w:t>
      </w:r>
    </w:p>
    <w:p w14:paraId="6794F3AE">
      <w:pPr>
        <w:spacing w:after="120" w:line="341" w:lineRule="auto"/>
        <w:ind w:firstLine="420"/>
        <w:jc w:val="both"/>
      </w:pPr>
      <w:r>
        <w:rPr>
          <w:rFonts w:ascii="Times New Roman" w:hAnsi="Times New Roman" w:eastAsia="宋体"/>
          <w:b w:val="0"/>
          <w:i w:val="0"/>
          <w:sz w:val="21"/>
        </w:rPr>
        <w:t>设计成果以可执行的脚本交付：4 个 SQL 文件由生成脚本从模型确定性产出，2 个脚本负责生成与真实执行，5.3 的物理 ERD 与 5.4 的数据字典都可以在 MySQL 上复现。脚本清单与作用如下。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2268"/>
        <w:gridCol w:w="2268"/>
        <w:gridCol w:w="2268"/>
        <w:gridCol w:w="2268"/>
      </w:tblGrid>
      <w:tr w14:paraId="32E489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1417" w:type="dxa"/>
            <w:shd w:val="clear" w:color="auto" w:fill="1F4E79"/>
            <w:vAlign w:val="center"/>
          </w:tcPr>
          <w:p w14:paraId="4E477EA6">
            <w:pPr>
              <w:spacing w:before="0" w:after="40" w:line="300" w:lineRule="auto"/>
              <w:jc w:val="center"/>
            </w:pPr>
            <w:r>
              <w:rPr>
                <w:rFonts w:ascii="Times New Roman" w:hAnsi="Times New Roman" w:eastAsia="宋体"/>
                <w:b/>
                <w:i w:val="0"/>
                <w:color w:val="FFFFFF"/>
                <w:sz w:val="19"/>
              </w:rPr>
              <w:t>文件</w:t>
            </w:r>
          </w:p>
        </w:tc>
        <w:tc>
          <w:tcPr>
            <w:tcW w:w="1077" w:type="dxa"/>
            <w:shd w:val="clear" w:color="auto" w:fill="1F4E79"/>
            <w:vAlign w:val="center"/>
          </w:tcPr>
          <w:p w14:paraId="298B929B">
            <w:pPr>
              <w:spacing w:before="0" w:after="40" w:line="300" w:lineRule="auto"/>
              <w:jc w:val="center"/>
            </w:pPr>
            <w:r>
              <w:rPr>
                <w:rFonts w:ascii="Times New Roman" w:hAnsi="Times New Roman" w:eastAsia="宋体"/>
                <w:b/>
                <w:i w:val="0"/>
                <w:color w:val="FFFFFF"/>
                <w:sz w:val="19"/>
              </w:rPr>
              <w:t>类型</w:t>
            </w:r>
          </w:p>
        </w:tc>
        <w:tc>
          <w:tcPr>
            <w:tcW w:w="5499" w:type="dxa"/>
            <w:shd w:val="clear" w:color="auto" w:fill="1F4E79"/>
            <w:vAlign w:val="center"/>
          </w:tcPr>
          <w:p w14:paraId="207A5BC9">
            <w:pPr>
              <w:spacing w:before="0" w:after="40" w:line="300" w:lineRule="auto"/>
              <w:jc w:val="center"/>
            </w:pPr>
            <w:r>
              <w:rPr>
                <w:rFonts w:ascii="Times New Roman" w:hAnsi="Times New Roman" w:eastAsia="宋体"/>
                <w:b/>
                <w:i w:val="0"/>
                <w:color w:val="FFFFFF"/>
                <w:sz w:val="19"/>
              </w:rPr>
              <w:t>作用</w:t>
            </w:r>
          </w:p>
        </w:tc>
        <w:tc>
          <w:tcPr>
            <w:tcW w:w="1077" w:type="dxa"/>
            <w:shd w:val="clear" w:color="auto" w:fill="1F4E79"/>
            <w:vAlign w:val="center"/>
          </w:tcPr>
          <w:p w14:paraId="42D53B92">
            <w:pPr>
              <w:spacing w:before="0" w:after="40" w:line="300" w:lineRule="auto"/>
              <w:jc w:val="center"/>
            </w:pPr>
            <w:r>
              <w:rPr>
                <w:rFonts w:ascii="Times New Roman" w:hAnsi="Times New Roman" w:eastAsia="宋体"/>
                <w:b/>
                <w:i w:val="0"/>
                <w:color w:val="FFFFFF"/>
                <w:sz w:val="19"/>
              </w:rPr>
              <w:t>状态</w:t>
            </w:r>
          </w:p>
        </w:tc>
      </w:tr>
      <w:tr w14:paraId="257A4B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17" w:type="dxa"/>
            <w:vAlign w:val="center"/>
          </w:tcPr>
          <w:p w14:paraId="7628B339">
            <w:pPr>
              <w:spacing w:before="0" w:after="40" w:line="300" w:lineRule="auto"/>
              <w:jc w:val="left"/>
            </w:pPr>
            <w:r>
              <w:rPr>
                <w:rFonts w:ascii="Times New Roman" w:hAnsi="Times New Roman" w:eastAsia="宋体"/>
                <w:b w:val="0"/>
                <w:i w:val="0"/>
                <w:sz w:val="19"/>
              </w:rPr>
              <w:t>adc_schema.sql</w:t>
            </w:r>
          </w:p>
        </w:tc>
        <w:tc>
          <w:tcPr>
            <w:tcW w:w="1077" w:type="dxa"/>
            <w:vAlign w:val="center"/>
          </w:tcPr>
          <w:p w14:paraId="6DC377B2">
            <w:pPr>
              <w:spacing w:before="0" w:after="40" w:line="300" w:lineRule="auto"/>
              <w:jc w:val="center"/>
            </w:pPr>
            <w:r>
              <w:rPr>
                <w:rFonts w:ascii="Times New Roman" w:hAnsi="Times New Roman" w:eastAsia="宋体"/>
                <w:b w:val="0"/>
                <w:i w:val="0"/>
                <w:sz w:val="19"/>
              </w:rPr>
              <w:t>SQL 脚本</w:t>
            </w:r>
          </w:p>
        </w:tc>
        <w:tc>
          <w:tcPr>
            <w:tcW w:w="5499" w:type="dxa"/>
            <w:vAlign w:val="center"/>
          </w:tcPr>
          <w:p w14:paraId="4F494362">
            <w:pPr>
              <w:spacing w:before="0" w:after="40" w:line="300" w:lineRule="auto"/>
              <w:jc w:val="left"/>
            </w:pPr>
            <w:r>
              <w:rPr>
                <w:rFonts w:ascii="Times New Roman" w:hAnsi="Times New Roman" w:eastAsia="宋体"/>
                <w:b w:val="0"/>
                <w:i w:val="0"/>
                <w:sz w:val="19"/>
              </w:rPr>
              <w:t>建库建表：33 张表的 PK/UNIQUE/INDEX/FK/CHECK 与审计列，表顺序满足外键依赖</w:t>
            </w:r>
          </w:p>
        </w:tc>
        <w:tc>
          <w:tcPr>
            <w:tcW w:w="1077" w:type="dxa"/>
            <w:vAlign w:val="center"/>
          </w:tcPr>
          <w:p w14:paraId="5296C26A">
            <w:pPr>
              <w:spacing w:before="0" w:after="40" w:line="300" w:lineRule="auto"/>
              <w:jc w:val="center"/>
            </w:pPr>
            <w:r>
              <w:rPr>
                <w:rFonts w:ascii="Times New Roman" w:hAnsi="Times New Roman" w:eastAsia="宋体"/>
                <w:b w:val="0"/>
                <w:i w:val="0"/>
                <w:sz w:val="19"/>
              </w:rPr>
              <w:t>已交付</w:t>
            </w:r>
          </w:p>
        </w:tc>
      </w:tr>
      <w:tr w14:paraId="332ACC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17" w:type="dxa"/>
            <w:shd w:val="clear" w:color="auto" w:fill="F4F8FB"/>
            <w:vAlign w:val="center"/>
          </w:tcPr>
          <w:p w14:paraId="20054E2E">
            <w:pPr>
              <w:spacing w:before="0" w:after="40" w:line="300" w:lineRule="auto"/>
              <w:jc w:val="left"/>
            </w:pPr>
            <w:r>
              <w:rPr>
                <w:rFonts w:ascii="Times New Roman" w:hAnsi="Times New Roman" w:eastAsia="宋体"/>
                <w:b w:val="0"/>
                <w:i w:val="0"/>
                <w:sz w:val="19"/>
              </w:rPr>
              <w:t>adc_views.sql</w:t>
            </w:r>
          </w:p>
        </w:tc>
        <w:tc>
          <w:tcPr>
            <w:tcW w:w="1077" w:type="dxa"/>
            <w:shd w:val="clear" w:color="auto" w:fill="F4F8FB"/>
            <w:vAlign w:val="center"/>
          </w:tcPr>
          <w:p w14:paraId="7D2FE6A6">
            <w:pPr>
              <w:spacing w:before="0" w:after="40" w:line="300" w:lineRule="auto"/>
              <w:jc w:val="center"/>
            </w:pPr>
            <w:r>
              <w:rPr>
                <w:rFonts w:ascii="Times New Roman" w:hAnsi="Times New Roman" w:eastAsia="宋体"/>
                <w:b w:val="0"/>
                <w:i w:val="0"/>
                <w:sz w:val="19"/>
              </w:rPr>
              <w:t>SQL 脚本</w:t>
            </w:r>
          </w:p>
        </w:tc>
        <w:tc>
          <w:tcPr>
            <w:tcW w:w="5499" w:type="dxa"/>
            <w:shd w:val="clear" w:color="auto" w:fill="F4F8FB"/>
            <w:vAlign w:val="center"/>
          </w:tcPr>
          <w:p w14:paraId="7274D469">
            <w:pPr>
              <w:spacing w:before="0" w:after="40" w:line="300" w:lineRule="auto"/>
              <w:jc w:val="left"/>
            </w:pPr>
            <w:r>
              <w:rPr>
                <w:rFonts w:ascii="Times New Roman" w:hAnsi="Times New Roman" w:eastAsia="宋体"/>
                <w:b w:val="0"/>
                <w:i w:val="0"/>
                <w:sz w:val="19"/>
              </w:rPr>
              <w:t>创建 6 个统计口径视图：v_clinic_cancel_rate、v_dentist_cancel_rate、v_dentist_workload、v_invoice_balance、v_clinic_performance、v_patient_allergy_alert</w:t>
            </w:r>
          </w:p>
        </w:tc>
        <w:tc>
          <w:tcPr>
            <w:tcW w:w="1077" w:type="dxa"/>
            <w:shd w:val="clear" w:color="auto" w:fill="F4F8FB"/>
            <w:vAlign w:val="center"/>
          </w:tcPr>
          <w:p w14:paraId="720FACF7">
            <w:pPr>
              <w:spacing w:before="0" w:after="40" w:line="300" w:lineRule="auto"/>
              <w:jc w:val="center"/>
            </w:pPr>
            <w:r>
              <w:rPr>
                <w:rFonts w:ascii="Times New Roman" w:hAnsi="Times New Roman" w:eastAsia="宋体"/>
                <w:b w:val="0"/>
                <w:i w:val="0"/>
                <w:sz w:val="19"/>
              </w:rPr>
              <w:t>已交付</w:t>
            </w:r>
          </w:p>
        </w:tc>
      </w:tr>
      <w:tr w14:paraId="3B6456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17" w:type="dxa"/>
            <w:vAlign w:val="center"/>
          </w:tcPr>
          <w:p w14:paraId="7A565FD1">
            <w:pPr>
              <w:spacing w:before="0" w:after="40" w:line="300" w:lineRule="auto"/>
              <w:jc w:val="left"/>
            </w:pPr>
            <w:r>
              <w:rPr>
                <w:rFonts w:ascii="Times New Roman" w:hAnsi="Times New Roman" w:eastAsia="宋体"/>
                <w:b w:val="0"/>
                <w:i w:val="0"/>
                <w:sz w:val="19"/>
              </w:rPr>
              <w:t>adc_seed.sql</w:t>
            </w:r>
          </w:p>
        </w:tc>
        <w:tc>
          <w:tcPr>
            <w:tcW w:w="1077" w:type="dxa"/>
            <w:vAlign w:val="center"/>
          </w:tcPr>
          <w:p w14:paraId="35CBCF56">
            <w:pPr>
              <w:spacing w:before="0" w:after="40" w:line="300" w:lineRule="auto"/>
              <w:jc w:val="center"/>
            </w:pPr>
            <w:r>
              <w:rPr>
                <w:rFonts w:ascii="Times New Roman" w:hAnsi="Times New Roman" w:eastAsia="宋体"/>
                <w:b w:val="0"/>
                <w:i w:val="0"/>
                <w:sz w:val="19"/>
              </w:rPr>
              <w:t>SQL 脚本</w:t>
            </w:r>
          </w:p>
        </w:tc>
        <w:tc>
          <w:tcPr>
            <w:tcW w:w="5499" w:type="dxa"/>
            <w:vAlign w:val="center"/>
          </w:tcPr>
          <w:p w14:paraId="27D58CDA">
            <w:pPr>
              <w:spacing w:before="0" w:after="40" w:line="300" w:lineRule="auto"/>
              <w:jc w:val="left"/>
            </w:pPr>
            <w:r>
              <w:rPr>
                <w:rFonts w:ascii="Times New Roman" w:hAnsi="Times New Roman" w:eastAsia="宋体"/>
                <w:b w:val="0"/>
                <w:i w:val="0"/>
                <w:sz w:val="19"/>
              </w:rPr>
              <w:t>字典表种子数据与最小可复算业务场景：角色、资格、过敏原、取消原因、治疗分类、费用类别、材料与 FDI 牙位维表</w:t>
            </w:r>
          </w:p>
        </w:tc>
        <w:tc>
          <w:tcPr>
            <w:tcW w:w="1077" w:type="dxa"/>
            <w:vAlign w:val="center"/>
          </w:tcPr>
          <w:p w14:paraId="375F66A6">
            <w:pPr>
              <w:spacing w:before="0" w:after="40" w:line="300" w:lineRule="auto"/>
              <w:jc w:val="center"/>
            </w:pPr>
            <w:r>
              <w:rPr>
                <w:rFonts w:ascii="Times New Roman" w:hAnsi="Times New Roman" w:eastAsia="宋体"/>
                <w:b w:val="0"/>
                <w:i w:val="0"/>
                <w:sz w:val="19"/>
              </w:rPr>
              <w:t>已交付</w:t>
            </w:r>
          </w:p>
        </w:tc>
      </w:tr>
      <w:tr w14:paraId="523B27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17" w:type="dxa"/>
            <w:shd w:val="clear" w:color="auto" w:fill="F4F8FB"/>
            <w:vAlign w:val="center"/>
          </w:tcPr>
          <w:p w14:paraId="6772546A">
            <w:pPr>
              <w:spacing w:before="0" w:after="40" w:line="300" w:lineRule="auto"/>
              <w:jc w:val="left"/>
            </w:pPr>
            <w:r>
              <w:rPr>
                <w:rFonts w:ascii="Times New Roman" w:hAnsi="Times New Roman" w:eastAsia="宋体"/>
                <w:b w:val="0"/>
                <w:i w:val="0"/>
                <w:sz w:val="19"/>
              </w:rPr>
              <w:t>adc_checks.sql</w:t>
            </w:r>
          </w:p>
        </w:tc>
        <w:tc>
          <w:tcPr>
            <w:tcW w:w="1077" w:type="dxa"/>
            <w:shd w:val="clear" w:color="auto" w:fill="F4F8FB"/>
            <w:vAlign w:val="center"/>
          </w:tcPr>
          <w:p w14:paraId="25B9F1F6">
            <w:pPr>
              <w:spacing w:before="0" w:after="40" w:line="300" w:lineRule="auto"/>
              <w:jc w:val="center"/>
            </w:pPr>
            <w:r>
              <w:rPr>
                <w:rFonts w:ascii="Times New Roman" w:hAnsi="Times New Roman" w:eastAsia="宋体"/>
                <w:b w:val="0"/>
                <w:i w:val="0"/>
                <w:sz w:val="19"/>
              </w:rPr>
              <w:t>SQL 脚本</w:t>
            </w:r>
          </w:p>
        </w:tc>
        <w:tc>
          <w:tcPr>
            <w:tcW w:w="5499" w:type="dxa"/>
            <w:shd w:val="clear" w:color="auto" w:fill="F4F8FB"/>
            <w:vAlign w:val="center"/>
          </w:tcPr>
          <w:p w14:paraId="6123BFA2">
            <w:pPr>
              <w:spacing w:before="0" w:after="40" w:line="300" w:lineRule="auto"/>
              <w:jc w:val="left"/>
            </w:pPr>
            <w:r>
              <w:rPr>
                <w:rFonts w:ascii="Times New Roman" w:hAnsi="Times New Roman" w:eastAsia="宋体"/>
                <w:b w:val="0"/>
                <w:i w:val="0"/>
                <w:sz w:val="19"/>
              </w:rPr>
              <w:t>校验查询：INV09 总价=明细和、INV12 累计收款≤总价、INV14 Σ分配额=激励基金、INV01/INV07/INV13 唯一约束存在性与 6 个视图可用性</w:t>
            </w:r>
          </w:p>
        </w:tc>
        <w:tc>
          <w:tcPr>
            <w:tcW w:w="1077" w:type="dxa"/>
            <w:shd w:val="clear" w:color="auto" w:fill="F4F8FB"/>
            <w:vAlign w:val="center"/>
          </w:tcPr>
          <w:p w14:paraId="50C588D8">
            <w:pPr>
              <w:spacing w:before="0" w:after="40" w:line="300" w:lineRule="auto"/>
              <w:jc w:val="center"/>
            </w:pPr>
            <w:r>
              <w:rPr>
                <w:rFonts w:ascii="Times New Roman" w:hAnsi="Times New Roman" w:eastAsia="宋体"/>
                <w:b w:val="0"/>
                <w:i w:val="0"/>
                <w:sz w:val="19"/>
              </w:rPr>
              <w:t>已交付</w:t>
            </w:r>
          </w:p>
        </w:tc>
      </w:tr>
      <w:tr w14:paraId="3C80385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17" w:type="dxa"/>
            <w:vAlign w:val="center"/>
          </w:tcPr>
          <w:p w14:paraId="1EA31314">
            <w:pPr>
              <w:spacing w:before="0" w:after="40" w:line="300" w:lineRule="auto"/>
              <w:jc w:val="left"/>
            </w:pPr>
            <w:r>
              <w:rPr>
                <w:rFonts w:ascii="Times New Roman" w:hAnsi="Times New Roman" w:eastAsia="宋体"/>
                <w:b w:val="0"/>
                <w:i w:val="0"/>
                <w:sz w:val="19"/>
              </w:rPr>
              <w:t>adc_ddl_gen.py</w:t>
            </w:r>
          </w:p>
        </w:tc>
        <w:tc>
          <w:tcPr>
            <w:tcW w:w="1077" w:type="dxa"/>
            <w:vAlign w:val="center"/>
          </w:tcPr>
          <w:p w14:paraId="39C1AEDB">
            <w:pPr>
              <w:spacing w:before="0" w:after="40" w:line="300" w:lineRule="auto"/>
              <w:jc w:val="center"/>
            </w:pPr>
            <w:r>
              <w:rPr>
                <w:rFonts w:ascii="Times New Roman" w:hAnsi="Times New Roman" w:eastAsia="宋体"/>
                <w:b w:val="0"/>
                <w:i w:val="0"/>
                <w:sz w:val="19"/>
              </w:rPr>
              <w:t>生成脚本</w:t>
            </w:r>
          </w:p>
        </w:tc>
        <w:tc>
          <w:tcPr>
            <w:tcW w:w="5499" w:type="dxa"/>
            <w:vAlign w:val="center"/>
          </w:tcPr>
          <w:p w14:paraId="616AED90">
            <w:pPr>
              <w:spacing w:before="0" w:after="40" w:line="300" w:lineRule="auto"/>
              <w:jc w:val="left"/>
            </w:pPr>
            <w:r>
              <w:rPr>
                <w:rFonts w:ascii="Times New Roman" w:hAnsi="Times New Roman" w:eastAsia="宋体"/>
                <w:b w:val="0"/>
                <w:i w:val="0"/>
                <w:sz w:val="19"/>
              </w:rPr>
              <w:t>从唯一数据源 _build/adc_model.py 确定性生成上述 SQL 文件（可重复执行，结果一致）</w:t>
            </w:r>
          </w:p>
        </w:tc>
        <w:tc>
          <w:tcPr>
            <w:tcW w:w="1077" w:type="dxa"/>
            <w:vAlign w:val="center"/>
          </w:tcPr>
          <w:p w14:paraId="240BE969">
            <w:pPr>
              <w:spacing w:before="0" w:after="40" w:line="300" w:lineRule="auto"/>
              <w:jc w:val="center"/>
            </w:pPr>
            <w:r>
              <w:rPr>
                <w:rFonts w:ascii="Times New Roman" w:hAnsi="Times New Roman" w:eastAsia="宋体"/>
                <w:b w:val="0"/>
                <w:i w:val="0"/>
                <w:sz w:val="19"/>
              </w:rPr>
              <w:t>已交付</w:t>
            </w:r>
          </w:p>
        </w:tc>
      </w:tr>
      <w:tr w14:paraId="32278C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1417" w:type="dxa"/>
            <w:shd w:val="clear" w:color="auto" w:fill="F4F8FB"/>
            <w:vAlign w:val="center"/>
          </w:tcPr>
          <w:p w14:paraId="1492340C">
            <w:pPr>
              <w:spacing w:before="0" w:after="40" w:line="300" w:lineRule="auto"/>
              <w:jc w:val="left"/>
            </w:pPr>
            <w:r>
              <w:rPr>
                <w:rFonts w:ascii="Times New Roman" w:hAnsi="Times New Roman" w:eastAsia="宋体"/>
                <w:b w:val="0"/>
                <w:i w:val="0"/>
                <w:sz w:val="19"/>
              </w:rPr>
              <w:t>adc_db_run.py</w:t>
            </w:r>
          </w:p>
        </w:tc>
        <w:tc>
          <w:tcPr>
            <w:tcW w:w="1077" w:type="dxa"/>
            <w:shd w:val="clear" w:color="auto" w:fill="F4F8FB"/>
            <w:vAlign w:val="center"/>
          </w:tcPr>
          <w:p w14:paraId="171B5667">
            <w:pPr>
              <w:spacing w:before="0" w:after="40" w:line="300" w:lineRule="auto"/>
              <w:jc w:val="center"/>
            </w:pPr>
            <w:r>
              <w:rPr>
                <w:rFonts w:ascii="Times New Roman" w:hAnsi="Times New Roman" w:eastAsia="宋体"/>
                <w:b w:val="0"/>
                <w:i w:val="0"/>
                <w:sz w:val="19"/>
              </w:rPr>
              <w:t>执行脚本</w:t>
            </w:r>
          </w:p>
        </w:tc>
        <w:tc>
          <w:tcPr>
            <w:tcW w:w="5499" w:type="dxa"/>
            <w:shd w:val="clear" w:color="auto" w:fill="F4F8FB"/>
            <w:vAlign w:val="center"/>
          </w:tcPr>
          <w:p w14:paraId="33FD5635">
            <w:pPr>
              <w:spacing w:before="0" w:after="40" w:line="300" w:lineRule="auto"/>
              <w:jc w:val="left"/>
            </w:pPr>
            <w:r>
              <w:rPr>
                <w:rFonts w:ascii="Times New Roman" w:hAnsi="Times New Roman" w:eastAsia="宋体"/>
                <w:b w:val="0"/>
                <w:i w:val="0"/>
                <w:sz w:val="19"/>
              </w:rPr>
              <w:t>连本机 MySQL 建库 adc_demo，依次执行上述 SQL，打印建表清单与种子行数，跑校验查询与负向约束验证，最后写验证日志</w:t>
            </w:r>
          </w:p>
        </w:tc>
        <w:tc>
          <w:tcPr>
            <w:tcW w:w="1077" w:type="dxa"/>
            <w:shd w:val="clear" w:color="auto" w:fill="F4F8FB"/>
            <w:vAlign w:val="center"/>
          </w:tcPr>
          <w:p w14:paraId="27D76023">
            <w:pPr>
              <w:spacing w:before="0" w:after="40" w:line="300" w:lineRule="auto"/>
              <w:jc w:val="center"/>
            </w:pPr>
            <w:r>
              <w:rPr>
                <w:rFonts w:ascii="Times New Roman" w:hAnsi="Times New Roman" w:eastAsia="宋体"/>
                <w:b w:val="0"/>
                <w:i w:val="0"/>
                <w:sz w:val="19"/>
              </w:rPr>
              <w:t>已交付</w:t>
            </w:r>
          </w:p>
        </w:tc>
      </w:tr>
    </w:tbl>
    <w:p w14:paraId="11CF64D0">
      <w:pPr>
        <w:spacing w:before="0" w:after="0" w:line="240" w:lineRule="auto"/>
      </w:pPr>
    </w:p>
    <w:p w14:paraId="3A25A107">
      <w:pPr>
        <w:spacing w:before="0" w:after="160"/>
        <w:jc w:val="center"/>
      </w:pPr>
      <w:r>
        <w:rPr>
          <w:rFonts w:ascii="Times New Roman" w:hAnsi="Times New Roman" w:eastAsia="微软雅黑"/>
          <w:b w:val="0"/>
          <w:i w:val="0"/>
          <w:color w:val="595959"/>
          <w:sz w:val="18"/>
        </w:rPr>
        <w:t>表 20 数据库脚本清单</w:t>
      </w:r>
    </w:p>
    <w:p w14:paraId="10540C1A">
      <w:pPr>
        <w:spacing w:after="120" w:line="341" w:lineRule="auto"/>
        <w:ind w:firstLine="420"/>
        <w:jc w:val="both"/>
      </w:pPr>
      <w:r>
        <w:rPr>
          <w:rFonts w:ascii="Times New Roman" w:hAnsi="Times New Roman" w:eastAsia="宋体"/>
          <w:b w:val="0"/>
          <w:i w:val="0"/>
          <w:sz w:val="21"/>
        </w:rPr>
        <w:t>验证方式：在本机 MySQL 8.0.46（账号 root）上用 mysql.exe --default-character-set=utf8mb4 逐文件执行 adc_schema.sql / adc_views.sql / adc_seed.sql，再用 adc_checks.sql 跑校验查询；除正向校验外还做负向验证：故意写入违规数据，确认重复唯一键报 1062、违反外键报 1452、违反 CHECK 报 3819，以此证明约束真的在生效而不是只写在文档里。</w:t>
      </w:r>
    </w:p>
    <w:p w14:paraId="707CD4DB">
      <w:pPr>
        <w:spacing w:before="200" w:after="80"/>
      </w:pPr>
      <w:r>
        <w:rPr>
          <w:rFonts w:ascii="Times New Roman" w:hAnsi="Times New Roman" w:eastAsia="微软雅黑"/>
          <w:b/>
          <w:i w:val="0"/>
          <w:color w:val="1F4E79"/>
          <w:sz w:val="22"/>
        </w:rPr>
        <w:t>真实验证输出（_build/sql/verify_log.txt，原文 442 行，此处节选）</w:t>
      </w:r>
    </w:p>
    <w:p w14:paraId="7F320A1F">
      <w:pPr>
        <w:spacing w:before="80" w:after="80" w:line="269" w:lineRule="auto"/>
        <w:ind w:left="283"/>
      </w:pPr>
      <w:r>
        <w:rPr>
          <w:rFonts w:ascii="Consolas" w:hAnsi="Consolas" w:eastAsia="宋体"/>
          <w:b w:val="0"/>
          <w:i w:val="0"/>
          <w:color w:val="333333"/>
          <w:sz w:val="17"/>
        </w:rPr>
        <w:t>==============================================================================</w:t>
      </w:r>
      <w:r>
        <w:rPr>
          <w:rFonts w:ascii="Consolas" w:hAnsi="Consolas" w:eastAsia="宋体"/>
          <w:b w:val="0"/>
          <w:i w:val="0"/>
          <w:color w:val="333333"/>
          <w:sz w:val="17"/>
        </w:rPr>
        <w:br w:type="textWrapping"/>
      </w:r>
      <w:r>
        <w:rPr>
          <w:rFonts w:ascii="Consolas" w:hAnsi="Consolas" w:eastAsia="宋体"/>
          <w:b w:val="0"/>
          <w:i w:val="0"/>
          <w:color w:val="333333"/>
          <w:sz w:val="17"/>
        </w:rPr>
        <w:t>ADC 牙科连锁诊所管理与绩效系统 · M3 数据库真实执行验证日志</w:t>
      </w:r>
      <w:r>
        <w:rPr>
          <w:rFonts w:ascii="Consolas" w:hAnsi="Consolas" w:eastAsia="宋体"/>
          <w:b w:val="0"/>
          <w:i w:val="0"/>
          <w:color w:val="333333"/>
          <w:sz w:val="17"/>
        </w:rPr>
        <w:br w:type="textWrapping"/>
      </w:r>
      <w:r>
        <w:rPr>
          <w:rFonts w:ascii="Consolas" w:hAnsi="Consolas" w:eastAsia="宋体"/>
          <w:b w:val="0"/>
          <w:i w:val="0"/>
          <w:color w:val="333333"/>
          <w:sz w:val="17"/>
        </w:rPr>
        <w:t>==============================================================================</w:t>
      </w:r>
      <w:r>
        <w:rPr>
          <w:rFonts w:ascii="Consolas" w:hAnsi="Consolas" w:eastAsia="宋体"/>
          <w:b w:val="0"/>
          <w:i w:val="0"/>
          <w:color w:val="333333"/>
          <w:sz w:val="17"/>
        </w:rPr>
        <w:br w:type="textWrapping"/>
      </w:r>
      <w:r>
        <w:rPr>
          <w:rFonts w:ascii="Consolas" w:hAnsi="Consolas" w:eastAsia="宋体"/>
          <w:b w:val="0"/>
          <w:i w:val="0"/>
          <w:color w:val="333333"/>
          <w:sz w:val="17"/>
        </w:rPr>
        <w:t>生成脚本　：_build/adc_db_run.py</w:t>
      </w:r>
      <w:r>
        <w:rPr>
          <w:rFonts w:ascii="Consolas" w:hAnsi="Consolas" w:eastAsia="宋体"/>
          <w:b w:val="0"/>
          <w:i w:val="0"/>
          <w:color w:val="333333"/>
          <w:sz w:val="17"/>
        </w:rPr>
        <w:br w:type="textWrapping"/>
      </w:r>
      <w:r>
        <w:rPr>
          <w:rFonts w:ascii="Consolas" w:hAnsi="Consolas" w:eastAsia="宋体"/>
          <w:b w:val="0"/>
          <w:i w:val="0"/>
          <w:color w:val="333333"/>
          <w:sz w:val="17"/>
        </w:rPr>
        <w:t>数据源　　：_build/adc_model.py（33 个类 / 44 条关系 / 19 条不变式 / 6 个视图）</w:t>
      </w:r>
      <w:r>
        <w:rPr>
          <w:rFonts w:ascii="Consolas" w:hAnsi="Consolas" w:eastAsia="宋体"/>
          <w:b w:val="0"/>
          <w:i w:val="0"/>
          <w:color w:val="333333"/>
          <w:sz w:val="17"/>
        </w:rPr>
        <w:br w:type="textWrapping"/>
      </w:r>
      <w:r>
        <w:rPr>
          <w:rFonts w:ascii="Consolas" w:hAnsi="Consolas" w:eastAsia="宋体"/>
          <w:b w:val="0"/>
          <w:i w:val="0"/>
          <w:color w:val="333333"/>
          <w:sz w:val="17"/>
        </w:rPr>
        <w:t>SQL 脚本　：adc_schema.sql、adc_views.sql、adc_seed.sql、adc_checks.sql</w:t>
      </w:r>
      <w:r>
        <w:rPr>
          <w:rFonts w:ascii="Consolas" w:hAnsi="Consolas" w:eastAsia="宋体"/>
          <w:b w:val="0"/>
          <w:i w:val="0"/>
          <w:color w:val="333333"/>
          <w:sz w:val="17"/>
        </w:rPr>
        <w:br w:type="textWrapping"/>
      </w:r>
      <w:r>
        <w:rPr>
          <w:rFonts w:ascii="Consolas" w:hAnsi="Consolas" w:eastAsia="宋体"/>
          <w:b w:val="0"/>
          <w:i w:val="0"/>
          <w:color w:val="333333"/>
          <w:sz w:val="17"/>
        </w:rPr>
        <w:t>……（中间省略 430 行，完整日志见 _build/sql/verify_log.txt）</w:t>
      </w:r>
      <w:r>
        <w:rPr>
          <w:rFonts w:ascii="Consolas" w:hAnsi="Consolas" w:eastAsia="宋体"/>
          <w:b w:val="0"/>
          <w:i w:val="0"/>
          <w:color w:val="333333"/>
          <w:sz w:val="17"/>
        </w:rPr>
        <w:br w:type="textWrapping"/>
      </w:r>
      <w:r>
        <w:rPr>
          <w:rFonts w:ascii="Consolas" w:hAnsi="Consolas" w:eastAsia="宋体"/>
          <w:b w:val="0"/>
          <w:i w:val="0"/>
          <w:color w:val="333333"/>
          <w:sz w:val="17"/>
        </w:rPr>
        <w:t>校验：INV09 / INV12 / INV14 违规数均为 0；INV01/INV07/INV13 唯一约束均存在；INV07/INV13 数据级违规为 0；6 个视图均可查询且非空</w:t>
      </w:r>
      <w:r>
        <w:rPr>
          <w:rFonts w:ascii="Consolas" w:hAnsi="Consolas" w:eastAsia="宋体"/>
          <w:b w:val="0"/>
          <w:i w:val="0"/>
          <w:color w:val="333333"/>
          <w:sz w:val="17"/>
        </w:rPr>
        <w:br w:type="textWrapping"/>
      </w:r>
      <w:r>
        <w:rPr>
          <w:rFonts w:ascii="Consolas" w:hAnsi="Consolas" w:eastAsia="宋体"/>
          <w:b w:val="0"/>
          <w:i w:val="0"/>
          <w:color w:val="333333"/>
          <w:sz w:val="17"/>
        </w:rPr>
        <w:t>负向：唯一键 1062 ×3、外键 1452 ×2、CHECK 3819 ×2 全部按预期报错，数据未被污染</w:t>
      </w:r>
      <w:r>
        <w:rPr>
          <w:rFonts w:ascii="Consolas" w:hAnsi="Consolas" w:eastAsia="宋体"/>
          <w:b w:val="0"/>
          <w:i w:val="0"/>
          <w:color w:val="333333"/>
          <w:sz w:val="17"/>
        </w:rPr>
        <w:br w:type="textWrapping"/>
      </w:r>
      <w:r>
        <w:rPr>
          <w:rFonts w:ascii="Consolas" w:hAnsi="Consolas" w:eastAsia="宋体"/>
          <w:b w:val="0"/>
          <w:i w:val="0"/>
          <w:color w:val="333333"/>
          <w:sz w:val="17"/>
        </w:rPr>
        <w:t>建表 warnings：20 条，全部为 MySQL 8 的 Code 1681 整数显示宽度弃用提示（TINYINT(1) 布尔列约定，信息性提示，不是错误）</w:t>
      </w:r>
      <w:r>
        <w:rPr>
          <w:rFonts w:ascii="Consolas" w:hAnsi="Consolas" w:eastAsia="宋体"/>
          <w:b w:val="0"/>
          <w:i w:val="0"/>
          <w:color w:val="333333"/>
          <w:sz w:val="17"/>
        </w:rPr>
        <w:br w:type="textWrapping"/>
      </w:r>
      <w:r>
        <w:rPr>
          <w:rFonts w:ascii="Consolas" w:hAnsi="Consolas" w:eastAsia="宋体"/>
          <w:b w:val="0"/>
          <w:i w:val="0"/>
          <w:color w:val="333333"/>
          <w:sz w:val="17"/>
        </w:rPr>
        <w:br w:type="textWrapping"/>
      </w:r>
      <w:r>
        <w:rPr>
          <w:rFonts w:ascii="Consolas" w:hAnsi="Consolas" w:eastAsia="宋体"/>
          <w:b w:val="0"/>
          <w:i w:val="0"/>
          <w:color w:val="333333"/>
          <w:sz w:val="17"/>
        </w:rPr>
        <w:t>最终结论：通过 —— 全部 SQL 在本机 MySQL 8.0.46 上真实执行成功，5 组校验查询违规数均为 0，负向约束验证全部命中预期错误码（建表无 error；warning 仅 Code 1681 弃用提示）。</w:t>
      </w:r>
      <w:r>
        <w:rPr>
          <w:rFonts w:ascii="Consolas" w:hAnsi="Consolas" w:eastAsia="宋体"/>
          <w:b w:val="0"/>
          <w:i w:val="0"/>
          <w:color w:val="333333"/>
          <w:sz w:val="17"/>
        </w:rPr>
        <w:br w:type="textWrapping"/>
      </w:r>
      <w:r>
        <w:rPr>
          <w:rFonts w:ascii="Consolas" w:hAnsi="Consolas" w:eastAsia="宋体"/>
          <w:b w:val="0"/>
          <w:i w:val="0"/>
          <w:color w:val="333333"/>
          <w:sz w:val="17"/>
        </w:rPr>
        <w:t>==============================================================================</w:t>
      </w:r>
    </w:p>
    <w:p w14:paraId="2BEA3666">
      <w:pPr>
        <w:spacing w:before="0" w:after="0" w:line="240" w:lineRule="auto"/>
      </w:pPr>
    </w:p>
    <w:p w14:paraId="04900FAD">
      <w:pPr>
        <w:spacing w:after="0"/>
      </w:pPr>
      <w:r>
        <w:br w:type="page"/>
      </w:r>
    </w:p>
    <w:p w14:paraId="35146240">
      <w:pPr>
        <w:pStyle w:val="4"/>
        <w:pBdr>
          <w:left w:val="single" w:color="1F4E79" w:sz="18" w:space="6"/>
        </w:pBdr>
        <w:ind w:left="159"/>
      </w:pPr>
      <w:r>
        <w:rPr>
          <w:rFonts w:ascii="微软雅黑" w:hAnsi="微软雅黑" w:eastAsia="微软雅黑"/>
          <w:b/>
          <w:i w:val="0"/>
          <w:sz w:val="26"/>
        </w:rPr>
        <w:t>5.9 扩展点与未纳入范围</w:t>
      </w:r>
    </w:p>
    <w:p w14:paraId="6E5795D0">
      <w:pPr>
        <w:spacing w:after="120" w:line="341" w:lineRule="auto"/>
        <w:ind w:firstLine="420"/>
        <w:jc w:val="both"/>
      </w:pPr>
      <w:r>
        <w:rPr>
          <w:rFonts w:ascii="Times New Roman" w:hAnsi="Times New Roman" w:eastAsia="宋体"/>
          <w:b w:val="0"/>
          <w:i w:val="0"/>
          <w:sz w:val="21"/>
        </w:rPr>
        <w:t>以下 4 项不在本期范围内。本期保留现有模型与接口，后续按表中方式扩展。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10" w:type="dxa"/>
          <w:bottom w:w="70" w:type="dxa"/>
          <w:right w:w="110" w:type="dxa"/>
        </w:tblCellMar>
      </w:tblPr>
      <w:tblGrid>
        <w:gridCol w:w="3024"/>
        <w:gridCol w:w="3024"/>
        <w:gridCol w:w="3024"/>
      </w:tblGrid>
      <w:tr w14:paraId="39BC63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tblHeader/>
          <w:jc w:val="center"/>
        </w:trPr>
        <w:tc>
          <w:tcPr>
            <w:tcW w:w="2438" w:type="dxa"/>
            <w:shd w:val="clear" w:color="auto" w:fill="1F4E79"/>
            <w:vAlign w:val="center"/>
          </w:tcPr>
          <w:p w14:paraId="248CFC76">
            <w:pPr>
              <w:spacing w:before="0" w:after="40" w:line="300" w:lineRule="auto"/>
              <w:jc w:val="center"/>
            </w:pPr>
            <w:r>
              <w:rPr>
                <w:rFonts w:ascii="Times New Roman" w:hAnsi="Times New Roman" w:eastAsia="宋体"/>
                <w:b/>
                <w:i w:val="0"/>
                <w:color w:val="FFFFFF"/>
                <w:sz w:val="19"/>
              </w:rPr>
              <w:t>范围外事项</w:t>
            </w:r>
          </w:p>
        </w:tc>
        <w:tc>
          <w:tcPr>
            <w:tcW w:w="2948" w:type="dxa"/>
            <w:shd w:val="clear" w:color="auto" w:fill="1F4E79"/>
            <w:vAlign w:val="center"/>
          </w:tcPr>
          <w:p w14:paraId="283B2102">
            <w:pPr>
              <w:spacing w:before="0" w:after="40" w:line="300" w:lineRule="auto"/>
              <w:jc w:val="center"/>
            </w:pPr>
            <w:r>
              <w:rPr>
                <w:rFonts w:ascii="Times New Roman" w:hAnsi="Times New Roman" w:eastAsia="宋体"/>
                <w:b/>
                <w:i w:val="0"/>
                <w:color w:val="FFFFFF"/>
                <w:sz w:val="19"/>
              </w:rPr>
              <w:t>本期处理</w:t>
            </w:r>
          </w:p>
        </w:tc>
        <w:tc>
          <w:tcPr>
            <w:tcW w:w="3685" w:type="dxa"/>
            <w:shd w:val="clear" w:color="auto" w:fill="1F4E79"/>
            <w:vAlign w:val="center"/>
          </w:tcPr>
          <w:p w14:paraId="3F738D1D">
            <w:pPr>
              <w:spacing w:before="0" w:after="40" w:line="300" w:lineRule="auto"/>
              <w:jc w:val="center"/>
            </w:pPr>
            <w:r>
              <w:rPr>
                <w:rFonts w:ascii="Times New Roman" w:hAnsi="Times New Roman" w:eastAsia="宋体"/>
                <w:b/>
                <w:i w:val="0"/>
                <w:color w:val="FFFFFF"/>
                <w:sz w:val="19"/>
              </w:rPr>
              <w:t>后续扩展</w:t>
            </w:r>
          </w:p>
        </w:tc>
      </w:tr>
      <w:tr w14:paraId="4A46CA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61FE574B">
            <w:pPr>
              <w:spacing w:before="0" w:after="40" w:line="300" w:lineRule="auto"/>
              <w:jc w:val="left"/>
            </w:pPr>
            <w:r>
              <w:rPr>
                <w:rFonts w:ascii="Times New Roman" w:hAnsi="Times New Roman" w:eastAsia="宋体"/>
                <w:b w:val="0"/>
                <w:i w:val="0"/>
                <w:sz w:val="19"/>
              </w:rPr>
              <w:t>诊室/牙椅纳入模型</w:t>
            </w:r>
          </w:p>
        </w:tc>
        <w:tc>
          <w:tcPr>
            <w:tcW w:w="2948" w:type="dxa"/>
            <w:vAlign w:val="center"/>
          </w:tcPr>
          <w:p w14:paraId="518D77DC">
            <w:pPr>
              <w:spacing w:before="0" w:after="40" w:line="300" w:lineRule="auto"/>
              <w:jc w:val="left"/>
            </w:pPr>
            <w:r>
              <w:rPr>
                <w:rFonts w:ascii="Times New Roman" w:hAnsi="Times New Roman" w:eastAsia="宋体"/>
                <w:b w:val="0"/>
                <w:i w:val="0"/>
                <w:sz w:val="19"/>
              </w:rPr>
              <w:t>本期只校验牙医时段，不建诊室与牙椅数据。</w:t>
            </w:r>
          </w:p>
        </w:tc>
        <w:tc>
          <w:tcPr>
            <w:tcW w:w="3685" w:type="dxa"/>
            <w:vAlign w:val="center"/>
          </w:tcPr>
          <w:p w14:paraId="09101155">
            <w:pPr>
              <w:spacing w:before="0" w:after="40" w:line="300" w:lineRule="auto"/>
              <w:jc w:val="left"/>
            </w:pPr>
            <w:r>
              <w:rPr>
                <w:rFonts w:ascii="Times New Roman" w:hAnsi="Times New Roman" w:eastAsia="宋体"/>
                <w:b w:val="0"/>
                <w:i w:val="0"/>
                <w:sz w:val="19"/>
              </w:rPr>
              <w:t>新增 room/room_schedule，预约加 room_id，再把 INV01/02 扩为牙医与诊室两维。</w:t>
            </w:r>
          </w:p>
        </w:tc>
      </w:tr>
      <w:tr w14:paraId="280A57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14E683EC">
            <w:pPr>
              <w:spacing w:before="0" w:after="40" w:line="300" w:lineRule="auto"/>
              <w:jc w:val="left"/>
            </w:pPr>
            <w:r>
              <w:rPr>
                <w:rFonts w:ascii="Times New Roman" w:hAnsi="Times New Roman" w:eastAsia="宋体"/>
                <w:b w:val="0"/>
                <w:i w:val="0"/>
                <w:sz w:val="19"/>
              </w:rPr>
              <w:t>医保理赔（完整流程）</w:t>
            </w:r>
          </w:p>
        </w:tc>
        <w:tc>
          <w:tcPr>
            <w:tcW w:w="2948" w:type="dxa"/>
            <w:shd w:val="clear" w:color="auto" w:fill="F4F8FB"/>
            <w:vAlign w:val="center"/>
          </w:tcPr>
          <w:p w14:paraId="3F1CD891">
            <w:pPr>
              <w:spacing w:before="0" w:after="40" w:line="300" w:lineRule="auto"/>
              <w:jc w:val="left"/>
            </w:pPr>
            <w:r>
              <w:rPr>
                <w:rFonts w:ascii="Times New Roman" w:hAnsi="Times New Roman" w:eastAsia="宋体"/>
                <w:b w:val="0"/>
                <w:i w:val="0"/>
                <w:sz w:val="19"/>
              </w:rPr>
              <w:t>本期只保留医保占位金额，不提交理赔。</w:t>
            </w:r>
          </w:p>
        </w:tc>
        <w:tc>
          <w:tcPr>
            <w:tcW w:w="3685" w:type="dxa"/>
            <w:shd w:val="clear" w:color="auto" w:fill="F4F8FB"/>
            <w:vAlign w:val="center"/>
          </w:tcPr>
          <w:p w14:paraId="7E7E141C">
            <w:pPr>
              <w:spacing w:before="0" w:after="40" w:line="300" w:lineRule="auto"/>
              <w:jc w:val="left"/>
            </w:pPr>
            <w:r>
              <w:rPr>
                <w:rFonts w:ascii="Times New Roman" w:hAnsi="Times New Roman" w:eastAsia="宋体"/>
                <w:b w:val="0"/>
                <w:i w:val="0"/>
                <w:sz w:val="19"/>
              </w:rPr>
              <w:t>从两个 insurance_charge 占位列扩展参保、理赔状态机与自付/医保对账。</w:t>
            </w:r>
          </w:p>
        </w:tc>
      </w:tr>
      <w:tr w14:paraId="0B53E55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vAlign w:val="center"/>
          </w:tcPr>
          <w:p w14:paraId="599CC5BE">
            <w:pPr>
              <w:spacing w:before="0" w:after="40" w:line="300" w:lineRule="auto"/>
              <w:jc w:val="left"/>
            </w:pPr>
            <w:r>
              <w:rPr>
                <w:rFonts w:ascii="Times New Roman" w:hAnsi="Times New Roman" w:eastAsia="宋体"/>
                <w:b w:val="0"/>
                <w:i w:val="0"/>
                <w:sz w:val="19"/>
              </w:rPr>
              <w:t>牙位状态史</w:t>
            </w:r>
          </w:p>
        </w:tc>
        <w:tc>
          <w:tcPr>
            <w:tcW w:w="2948" w:type="dxa"/>
            <w:vAlign w:val="center"/>
          </w:tcPr>
          <w:p w14:paraId="306E216F">
            <w:pPr>
              <w:spacing w:before="0" w:after="40" w:line="300" w:lineRule="auto"/>
              <w:jc w:val="left"/>
            </w:pPr>
            <w:r>
              <w:rPr>
                <w:rFonts w:ascii="Times New Roman" w:hAnsi="Times New Roman" w:eastAsia="宋体"/>
                <w:b w:val="0"/>
                <w:i w:val="0"/>
                <w:sz w:val="19"/>
              </w:rPr>
              <w:t>本期只记录治疗涉及的牙位，不记录牙位状态演变。</w:t>
            </w:r>
          </w:p>
        </w:tc>
        <w:tc>
          <w:tcPr>
            <w:tcW w:w="3685" w:type="dxa"/>
            <w:vAlign w:val="center"/>
          </w:tcPr>
          <w:p w14:paraId="5A3EB24E">
            <w:pPr>
              <w:spacing w:before="0" w:after="40" w:line="300" w:lineRule="auto"/>
              <w:jc w:val="left"/>
            </w:pPr>
            <w:r>
              <w:rPr>
                <w:rFonts w:ascii="Times New Roman" w:hAnsi="Times New Roman" w:eastAsia="宋体"/>
                <w:b w:val="0"/>
                <w:i w:val="0"/>
                <w:sz w:val="19"/>
              </w:rPr>
              <w:t>新增 tooth_status_history（tooth_id + visit_id + 状态 + 记录时间），支持按就诊时点回溯。</w:t>
            </w:r>
          </w:p>
        </w:tc>
      </w:tr>
      <w:tr w14:paraId="5FAE64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10" w:type="dxa"/>
            <w:bottom w:w="70" w:type="dxa"/>
            <w:right w:w="110" w:type="dxa"/>
          </w:tblCellMar>
        </w:tblPrEx>
        <w:trPr>
          <w:cantSplit/>
          <w:jc w:val="center"/>
        </w:trPr>
        <w:tc>
          <w:tcPr>
            <w:tcW w:w="2438" w:type="dxa"/>
            <w:shd w:val="clear" w:color="auto" w:fill="F4F8FB"/>
            <w:vAlign w:val="center"/>
          </w:tcPr>
          <w:p w14:paraId="6F6614D4">
            <w:pPr>
              <w:spacing w:before="0" w:after="40" w:line="300" w:lineRule="auto"/>
              <w:jc w:val="left"/>
            </w:pPr>
            <w:r>
              <w:rPr>
                <w:rFonts w:ascii="Times New Roman" w:hAnsi="Times New Roman" w:eastAsia="宋体"/>
                <w:b w:val="0"/>
                <w:i w:val="0"/>
                <w:sz w:val="19"/>
              </w:rPr>
              <w:t>支付渠道对接</w:t>
            </w:r>
          </w:p>
        </w:tc>
        <w:tc>
          <w:tcPr>
            <w:tcW w:w="2948" w:type="dxa"/>
            <w:shd w:val="clear" w:color="auto" w:fill="F4F8FB"/>
            <w:vAlign w:val="center"/>
          </w:tcPr>
          <w:p w14:paraId="2ECC3C69">
            <w:pPr>
              <w:spacing w:before="0" w:after="40" w:line="300" w:lineRule="auto"/>
              <w:jc w:val="left"/>
            </w:pPr>
            <w:r>
              <w:rPr>
                <w:rFonts w:ascii="Times New Roman" w:hAnsi="Times New Roman" w:eastAsia="宋体"/>
                <w:b w:val="0"/>
                <w:i w:val="0"/>
                <w:sz w:val="19"/>
              </w:rPr>
              <w:t>本期只登记收款方式与金额，不对接支付网关。</w:t>
            </w:r>
          </w:p>
        </w:tc>
        <w:tc>
          <w:tcPr>
            <w:tcW w:w="3685" w:type="dxa"/>
            <w:shd w:val="clear" w:color="auto" w:fill="F4F8FB"/>
            <w:vAlign w:val="center"/>
          </w:tcPr>
          <w:p w14:paraId="68987BFA">
            <w:pPr>
              <w:spacing w:before="0" w:after="40" w:line="300" w:lineRule="auto"/>
              <w:jc w:val="left"/>
            </w:pPr>
            <w:r>
              <w:rPr>
                <w:rFonts w:ascii="Times New Roman" w:hAnsi="Times New Roman" w:eastAsia="宋体"/>
                <w:b w:val="0"/>
                <w:i w:val="0"/>
                <w:sz w:val="19"/>
              </w:rPr>
              <w:t>新增支付渠道、交易流水、回调、对账与退款冲正；payment 增加渠道交易号。</w:t>
            </w:r>
          </w:p>
        </w:tc>
      </w:tr>
    </w:tbl>
    <w:p w14:paraId="515D6716">
      <w:pPr>
        <w:spacing w:before="0" w:after="0" w:line="240" w:lineRule="auto"/>
      </w:pPr>
    </w:p>
    <w:p w14:paraId="288F1A88">
      <w:pPr>
        <w:spacing w:before="0" w:after="160"/>
        <w:jc w:val="center"/>
      </w:pPr>
      <w:r>
        <w:rPr>
          <w:rFonts w:ascii="Times New Roman" w:hAnsi="Times New Roman" w:eastAsia="微软雅黑"/>
          <w:b w:val="0"/>
          <w:i w:val="0"/>
          <w:color w:val="595959"/>
          <w:sz w:val="18"/>
        </w:rPr>
        <w:t>表 21 扩展点与未纳入范围（4 项）</w:t>
      </w:r>
    </w:p>
    <w:p w14:paraId="4F70237D">
      <w:pPr>
        <w:spacing w:after="120" w:line="341" w:lineRule="auto"/>
        <w:jc w:val="both"/>
      </w:pPr>
      <w:r>
        <w:rPr>
          <w:rFonts w:ascii="Times New Roman" w:hAnsi="Times New Roman" w:eastAsia="宋体"/>
          <w:b w:val="0"/>
          <w:i w:val="0"/>
          <w:sz w:val="19"/>
        </w:rPr>
        <w:t>未纳入不等于不留接口：诊室扩展时新增 room/room_schedule 并经 appointment.room_id 接入，不把未定义字段硬塞进现有表；医保由两个占位列承接；牙位状态史由 tooth 维表与 treatment_item.tooth_id 承接；支付渠道由 payment.method 枚举承接。</w:t>
      </w:r>
    </w:p>
    <w:p w14:paraId="2167041B">
      <w:pPr>
        <w:spacing w:before="0" w:after="0" w:line="240" w:lineRule="auto"/>
      </w:pPr>
    </w:p>
    <w:sectPr>
      <w:headerReference r:id="rId5" w:type="default"/>
      <w:footerReference r:id="rId6" w:type="default"/>
      <w:pgSz w:w="11906" w:h="16838"/>
      <w:pgMar w:top="1417" w:right="1417" w:bottom="1417" w:left="141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E2D53">
    <w:pPr>
      <w:pStyle w:val="24"/>
      <w:jc w:val="center"/>
    </w:pPr>
    <w:r>
      <w:rPr>
        <w:rFonts w:ascii="Times New Roman" w:hAnsi="Times New Roman" w:eastAsia="微软雅黑"/>
        <w:b w:val="0"/>
        <w:i w:val="0"/>
        <w:color w:val="595959"/>
        <w:sz w:val="18"/>
      </w:rPr>
      <w:t xml:space="preserve">第 </w:t>
    </w:r>
    <w:r>
      <w:rPr>
        <w:rFonts w:ascii="Times New Roman" w:hAnsi="Times New Roman" w:eastAsia="微软雅黑"/>
        <w:b w:val="0"/>
        <w:i w:val="0"/>
        <w:color w:val="595959"/>
        <w:sz w:val="18"/>
      </w:rPr>
      <w:fldChar w:fldCharType="begin"/>
    </w:r>
    <w:r>
      <w:rPr>
        <w:rFonts w:ascii="Times New Roman" w:hAnsi="Times New Roman" w:eastAsia="微软雅黑"/>
        <w:b w:val="0"/>
        <w:i w:val="0"/>
        <w:color w:val="595959"/>
        <w:sz w:val="18"/>
      </w:rPr>
      <w:instrText xml:space="preserve">PAGE</w:instrText>
    </w:r>
    <w:r>
      <w:rPr>
        <w:rFonts w:ascii="Times New Roman" w:hAnsi="Times New Roman" w:eastAsia="微软雅黑"/>
        <w:b w:val="0"/>
        <w:i w:val="0"/>
        <w:color w:val="595959"/>
        <w:sz w:val="18"/>
      </w:rPr>
      <w:fldChar w:fldCharType="end"/>
    </w:r>
    <w:r>
      <w:rPr>
        <w:rFonts w:ascii="Times New Roman" w:hAnsi="Times New Roman" w:eastAsia="微软雅黑"/>
        <w:b w:val="0"/>
        <w:i w:val="0"/>
        <w:color w:val="595959"/>
        <w:sz w:val="18"/>
      </w:rPr>
      <w:t xml:space="preserve"> 页 / 共 </w:t>
    </w:r>
    <w:r>
      <w:rPr>
        <w:rFonts w:ascii="Times New Roman" w:hAnsi="Times New Roman" w:eastAsia="微软雅黑"/>
        <w:b w:val="0"/>
        <w:i w:val="0"/>
        <w:color w:val="595959"/>
        <w:sz w:val="18"/>
      </w:rPr>
      <w:fldChar w:fldCharType="begin"/>
    </w:r>
    <w:r>
      <w:rPr>
        <w:rFonts w:ascii="Times New Roman" w:hAnsi="Times New Roman" w:eastAsia="微软雅黑"/>
        <w:b w:val="0"/>
        <w:i w:val="0"/>
        <w:color w:val="595959"/>
        <w:sz w:val="18"/>
      </w:rPr>
      <w:instrText xml:space="preserve">NUMPAGES</w:instrText>
    </w:r>
    <w:r>
      <w:rPr>
        <w:rFonts w:ascii="Times New Roman" w:hAnsi="Times New Roman" w:eastAsia="微软雅黑"/>
        <w:b w:val="0"/>
        <w:i w:val="0"/>
        <w:color w:val="595959"/>
        <w:sz w:val="18"/>
      </w:rPr>
      <w:fldChar w:fldCharType="end"/>
    </w:r>
    <w:r>
      <w:rPr>
        <w:rFonts w:ascii="Times New Roman" w:hAnsi="Times New Roman" w:eastAsia="微软雅黑"/>
        <w:b w:val="0"/>
        <w:i w:val="0"/>
        <w:color w:val="595959"/>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1" w:lineRule="auto"/>
      </w:pPr>
      <w:r>
        <w:separator/>
      </w:r>
    </w:p>
  </w:footnote>
  <w:footnote w:type="continuationSeparator" w:id="1">
    <w:p>
      <w:pPr>
        <w:spacing w:before="0" w:after="0" w:line="34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7B3E1">
    <w:pPr>
      <w:pStyle w:val="25"/>
      <w:spacing w:after="0" w:line="240" w:lineRule="auto"/>
    </w:pPr>
  </w:p>
  <w:tbl>
    <w:tblPr>
      <w:tblStyle w:val="32"/>
      <w:tblW w:w="0" w:type="auto"/>
      <w:tblInd w:w="0" w:type="dxa"/>
      <w:tblBorders>
        <w:top w:val="none" w:color="auto" w:sz="0" w:space="0"/>
        <w:left w:val="none" w:color="auto" w:sz="0" w:space="0"/>
        <w:bottom w:val="single" w:color="BFBFBF"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4535"/>
    </w:tblGrid>
    <w:tr w14:paraId="2560DB70">
      <w:tblPrEx>
        <w:tblBorders>
          <w:top w:val="none" w:color="auto" w:sz="0" w:space="0"/>
          <w:left w:val="none" w:color="auto" w:sz="0" w:space="0"/>
          <w:bottom w:val="single" w:color="BFBFBF" w:sz="6" w:space="0"/>
          <w:right w:val="none" w:color="auto" w:sz="0" w:space="0"/>
          <w:insideH w:val="none" w:color="auto" w:sz="0" w:space="0"/>
          <w:insideV w:val="none" w:color="auto" w:sz="0" w:space="0"/>
        </w:tblBorders>
        <w:tblCellMar>
          <w:top w:w="0" w:type="dxa"/>
          <w:left w:w="108" w:type="dxa"/>
          <w:bottom w:w="0" w:type="dxa"/>
          <w:right w:w="108" w:type="dxa"/>
        </w:tblCellMar>
      </w:tblPrEx>
      <w:tc>
        <w:tcPr>
          <w:tcW w:w="6236" w:type="dxa"/>
        </w:tcPr>
        <w:p w14:paraId="6823B164">
          <w:pPr>
            <w:jc w:val="left"/>
          </w:pPr>
          <w:r>
            <w:rPr>
              <w:rFonts w:ascii="Times New Roman" w:hAnsi="Times New Roman" w:eastAsia="微软雅黑"/>
              <w:b w:val="0"/>
              <w:i w:val="0"/>
              <w:color w:val="595959"/>
              <w:sz w:val="17"/>
            </w:rPr>
            <w:t>ADC 牙科连锁诊所管理与绩效系统分析与设计</w:t>
          </w:r>
        </w:p>
      </w:tc>
      <w:tc>
        <w:tcPr>
          <w:tcW w:w="2835" w:type="dxa"/>
        </w:tcPr>
        <w:p w14:paraId="3CD82E4B">
          <w:pPr>
            <w:jc w:val="right"/>
          </w:pPr>
          <w:r>
            <w:rPr>
              <w:rFonts w:ascii="Times New Roman" w:hAnsi="Times New Roman" w:eastAsia="微软雅黑"/>
              <w:b w:val="0"/>
              <w:i w:val="0"/>
              <w:color w:val="595959"/>
              <w:sz w:val="17"/>
            </w:rPr>
            <w:t>管理信息系统（系统分析与设计）</w:t>
          </w:r>
        </w:p>
      </w:tc>
    </w:tr>
  </w:tbl>
  <w:p w14:paraId="2BC141D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DE1C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41" w:lineRule="auto"/>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360" w:after="200" w:line="288" w:lineRule="auto"/>
      <w:outlineLvl w:val="0"/>
    </w:pPr>
    <w:rPr>
      <w:rFonts w:asciiTheme="majorHAnsi" w:hAnsiTheme="majorHAnsi" w:eastAsiaTheme="majorEastAsia" w:cstheme="majorBidi"/>
      <w:b/>
      <w:bCs/>
      <w:color w:val="000000"/>
      <w:sz w:val="31"/>
      <w:szCs w:val="28"/>
    </w:rPr>
  </w:style>
  <w:style w:type="paragraph" w:styleId="4">
    <w:name w:val="heading 2"/>
    <w:basedOn w:val="1"/>
    <w:next w:val="1"/>
    <w:link w:val="139"/>
    <w:unhideWhenUsed/>
    <w:qFormat/>
    <w:uiPriority w:val="9"/>
    <w:pPr>
      <w:keepNext/>
      <w:keepLines/>
      <w:spacing w:before="280" w:after="120" w:line="288" w:lineRule="auto"/>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20" w:after="100" w:line="288" w:lineRule="auto"/>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b/>
      <w:i/>
      <w:iCs/>
      <w:color w:val="000000"/>
      <w:spacing w:val="15"/>
      <w:sz w:val="24"/>
      <w:szCs w:val="24"/>
      <w:u w:val="none"/>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52"/>
      <w:szCs w:val="52"/>
      <w:u w:val="none"/>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4" Type="http://schemas.openxmlformats.org/officeDocument/2006/relationships/fontTable" Target="fontTable.xml"/><Relationship Id="rId63" Type="http://schemas.openxmlformats.org/officeDocument/2006/relationships/customXml" Target="../customXml/item1.xml"/><Relationship Id="rId62" Type="http://schemas.openxmlformats.org/officeDocument/2006/relationships/numbering" Target="numbering.xml"/><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293</Words>
  <Characters>359</Characters>
  <Lines>0</Lines>
  <Paragraphs>0</Paragraphs>
  <TotalTime>0</TotalTime>
  <ScaleCrop>false</ScaleCrop>
  <LinksUpToDate>false</LinksUpToDate>
  <CharactersWithSpaces>410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WPS_1725678340</dc:creator>
  <cp:lastModifiedBy>WPS_1725678340</cp:lastModifiedBy>
  <dcterms:modified xsi:type="dcterms:W3CDTF">2026-10-18T18:18:04Z</dcterms:modified>
  <dc:title>ADC 牙科连锁诊所管理与绩效系统分析与设计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eyJoZGlkIjoiNWQzN2E1YTcxYmI1MGJhOTYyYjVmZDkzNzE4YTFlMzIiLCJ1c2VySWQiOiIxNjMxNjUyMDUwIn0=</vt:lpwstr>
  </property>
  <property fmtid="{D5CDD505-2E9C-101B-9397-08002B2CF9AE}" pid="3" name="KSOProductBuildVer">
    <vt:lpwstr>2052-12.1.0.29161</vt:lpwstr>
  </property>
  <property fmtid="{D5CDD505-2E9C-101B-9397-08002B2CF9AE}" pid="4" name="ICV">
    <vt:lpwstr>382D24AAB36C423EB4595072B1AFE976_12</vt:lpwstr>
  </property>
</Properties>
</file>