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C668F" w:rsidRDefault="00000000">
      <w:pPr>
        <w:pStyle w:val="Ttulo1"/>
      </w:pPr>
      <w:r>
        <w:t>Título Provisório</w:t>
      </w:r>
    </w:p>
    <w:p w14:paraId="00000002" w14:textId="77777777" w:rsidR="001C668F" w:rsidRDefault="00000000">
      <w:pPr>
        <w:jc w:val="both"/>
      </w:pPr>
      <w:r>
        <w:t>Comparação Sustentável de Arquiteturas de Redes Neurais em Tarefas de Classificação de Imagens: Um Estudo com CIFAR-10, Fashion-MNIST e SVHN</w:t>
      </w:r>
    </w:p>
    <w:p w14:paraId="00000003" w14:textId="77777777" w:rsidR="001C668F" w:rsidRDefault="00000000">
      <w:pPr>
        <w:pStyle w:val="Ttulo1"/>
      </w:pPr>
      <w:r>
        <w:t>Resumo</w:t>
      </w:r>
    </w:p>
    <w:p w14:paraId="00000004" w14:textId="77777777" w:rsidR="001C668F" w:rsidRDefault="00000000">
      <w:pPr>
        <w:jc w:val="both"/>
      </w:pPr>
      <w:r>
        <w:t>Este trabalho expande estudos anteriores sobre eficiência energética e desempenho de arquiteturas de redes neurais convolucionais...</w:t>
      </w:r>
    </w:p>
    <w:p w14:paraId="00000005" w14:textId="77777777" w:rsidR="001C668F" w:rsidRDefault="00000000">
      <w:pPr>
        <w:pStyle w:val="Ttulo1"/>
      </w:pPr>
      <w:r>
        <w:t>Objetivos</w:t>
      </w:r>
    </w:p>
    <w:p w14:paraId="00000006" w14:textId="77777777" w:rsidR="001C668F" w:rsidRDefault="00000000">
      <w:pPr>
        <w:jc w:val="both"/>
      </w:pPr>
      <w:r>
        <w:t xml:space="preserve">- Comparar arquiteturas clássicas e modernas de </w:t>
      </w:r>
      <w:proofErr w:type="spellStart"/>
      <w:r>
        <w:t>CNNs</w:t>
      </w:r>
      <w:proofErr w:type="spellEnd"/>
      <w:r>
        <w:t xml:space="preserve"> em diferentes bases de dados.</w:t>
      </w:r>
    </w:p>
    <w:p w14:paraId="00000007" w14:textId="77777777" w:rsidR="001C668F" w:rsidRDefault="00000000">
      <w:pPr>
        <w:jc w:val="both"/>
      </w:pPr>
      <w:r>
        <w:t xml:space="preserve">- Avaliar não apenas desempenho, mas também consumo de energia, pegada de carbono e custo computacional, com suporte da ferramenta </w:t>
      </w:r>
      <w:proofErr w:type="spellStart"/>
      <w:r>
        <w:t>CodeCarbon</w:t>
      </w:r>
      <w:proofErr w:type="spellEnd"/>
      <w:r>
        <w:t>.</w:t>
      </w:r>
    </w:p>
    <w:p w14:paraId="00000008" w14:textId="77777777" w:rsidR="001C668F" w:rsidRDefault="00000000">
      <w:pPr>
        <w:jc w:val="both"/>
      </w:pPr>
      <w:r>
        <w:t>- Investigar o impacto da complexidade da base de dados sobre as métricas sustentáveis.</w:t>
      </w:r>
    </w:p>
    <w:p w14:paraId="00000009" w14:textId="77777777" w:rsidR="001C668F" w:rsidRDefault="00000000">
      <w:pPr>
        <w:jc w:val="both"/>
      </w:pPr>
      <w:r>
        <w:t>- Reforçar o conceito de IA Verde no contexto de redes neurais profundas.</w:t>
      </w:r>
    </w:p>
    <w:p w14:paraId="0000000A" w14:textId="77777777" w:rsidR="001C668F" w:rsidRDefault="00000000">
      <w:pPr>
        <w:pStyle w:val="Ttulo2"/>
      </w:pPr>
      <w:r>
        <w:t>Hipóteses do Estudo</w:t>
      </w:r>
    </w:p>
    <w:p w14:paraId="0000000B" w14:textId="77777777" w:rsidR="001C668F" w:rsidRDefault="00000000">
      <w:pPr>
        <w:jc w:val="both"/>
      </w:pPr>
      <w:r>
        <w:t>H1a: Arquiteturas mais leves têm consumo energético e pegada de carbono significativamente menores que arquiteturas mais complexas.</w:t>
      </w:r>
    </w:p>
    <w:p w14:paraId="0000000C" w14:textId="77777777" w:rsidR="001C668F" w:rsidRDefault="00000000">
      <w:pPr>
        <w:jc w:val="both"/>
      </w:pPr>
      <w:r>
        <w:t>H1b: Apesar do menor consumo, arquiteturas leves apresentam desempenho estatisticamente semelhante em termos de acurácia.</w:t>
      </w:r>
    </w:p>
    <w:p w14:paraId="0000000D" w14:textId="77777777" w:rsidR="001C668F" w:rsidRDefault="00000000">
      <w:pPr>
        <w:jc w:val="both"/>
      </w:pPr>
      <w:r>
        <w:t>H2a: A base de dados influencia significativamente o consumo energético, independentemente da arquitetura.</w:t>
      </w:r>
    </w:p>
    <w:p w14:paraId="0000000E" w14:textId="77777777" w:rsidR="001C668F" w:rsidRDefault="00000000">
      <w:pPr>
        <w:jc w:val="both"/>
      </w:pPr>
      <w:r>
        <w:t>H2b: Existe uma interação significativa entre arquitetura e base de dados nos resultados de consumo de energia e pegada de carbono.</w:t>
      </w:r>
    </w:p>
    <w:p w14:paraId="0000000F" w14:textId="77777777" w:rsidR="001C668F" w:rsidRDefault="00000000">
      <w:pPr>
        <w:pStyle w:val="Ttulo2"/>
      </w:pPr>
      <w:r>
        <w:t>Arquiteturas Avaliadas</w:t>
      </w:r>
    </w:p>
    <w:p w14:paraId="00000010" w14:textId="77777777" w:rsidR="001C668F" w:rsidRDefault="00000000">
      <w:pPr>
        <w:jc w:val="both"/>
      </w:pPr>
      <w:r>
        <w:t xml:space="preserve">LeNet-5, </w:t>
      </w:r>
      <w:proofErr w:type="spellStart"/>
      <w:r>
        <w:t>AlexNet</w:t>
      </w:r>
      <w:proofErr w:type="spellEnd"/>
      <w:r>
        <w:t xml:space="preserve">, ResNet-34, MobileNetV1, VGG-16, </w:t>
      </w:r>
      <w:proofErr w:type="spellStart"/>
      <w:r>
        <w:t>GoogLeNet</w:t>
      </w:r>
      <w:proofErr w:type="spellEnd"/>
      <w:r>
        <w:t>, EfficientNet-B0</w:t>
      </w:r>
    </w:p>
    <w:p w14:paraId="00000011" w14:textId="77777777" w:rsidR="001C668F" w:rsidRDefault="00000000">
      <w:pPr>
        <w:pStyle w:val="Ttulo1"/>
      </w:pPr>
      <w:r>
        <w:t>Materiais e Métodos</w:t>
      </w:r>
    </w:p>
    <w:p w14:paraId="00000012" w14:textId="77777777" w:rsidR="001C668F" w:rsidRDefault="00000000">
      <w:pPr>
        <w:pStyle w:val="Ttulo2"/>
      </w:pPr>
      <w:r>
        <w:t>Bases de Dados Utilizadas</w:t>
      </w:r>
    </w:p>
    <w:p w14:paraId="00000013" w14:textId="77777777" w:rsidR="001C668F" w:rsidRDefault="00000000">
      <w:pPr>
        <w:jc w:val="both"/>
      </w:pPr>
      <w:r>
        <w:t>Fashion-MNIST: Imagens 28×28 em tons de cinza de roupas. Complexidade: baixa.</w:t>
      </w:r>
    </w:p>
    <w:p w14:paraId="00000014" w14:textId="77777777" w:rsidR="001C668F" w:rsidRDefault="00000000">
      <w:pPr>
        <w:jc w:val="both"/>
      </w:pPr>
      <w:r>
        <w:t>SVHN: Imagens 32×32 RGB com dígitos em contextos reais. Complexidade: moderada a alta.</w:t>
      </w:r>
    </w:p>
    <w:p w14:paraId="00000015" w14:textId="77777777" w:rsidR="001C668F" w:rsidRDefault="00000000">
      <w:pPr>
        <w:jc w:val="both"/>
      </w:pPr>
      <w:r>
        <w:lastRenderedPageBreak/>
        <w:t>CIFAR-10: Imagens 32×32 RGB de objetos. Complexidade: alta.</w:t>
      </w:r>
    </w:p>
    <w:p w14:paraId="00000016" w14:textId="77777777" w:rsidR="001C668F" w:rsidRDefault="00000000">
      <w:pPr>
        <w:pStyle w:val="Ttulo2"/>
      </w:pPr>
      <w:r>
        <w:t>Procedimentos Experimentais</w:t>
      </w:r>
    </w:p>
    <w:p w14:paraId="00000017" w14:textId="77777777" w:rsidR="001C668F" w:rsidRDefault="00000000">
      <w:pPr>
        <w:jc w:val="both"/>
      </w:pPr>
      <w:r>
        <w:t xml:space="preserve">Treinamento com 20 a 50 épocas, batch </w:t>
      </w:r>
      <w:proofErr w:type="spellStart"/>
      <w:r>
        <w:t>size</w:t>
      </w:r>
      <w:proofErr w:type="spellEnd"/>
      <w:r>
        <w:t xml:space="preserve"> de 32 ou 64, otimizador Adam (</w:t>
      </w:r>
      <w:proofErr w:type="spellStart"/>
      <w:r>
        <w:t>lr</w:t>
      </w:r>
      <w:proofErr w:type="spellEnd"/>
      <w:r>
        <w:t xml:space="preserve"> = 0.001), usar </w:t>
      </w:r>
      <w:proofErr w:type="spellStart"/>
      <w:r>
        <w:t>early</w:t>
      </w:r>
      <w:proofErr w:type="spellEnd"/>
      <w:r>
        <w:t xml:space="preserve"> stop. Repetição de cada experimento 10 vezes. Medição via </w:t>
      </w:r>
      <w:proofErr w:type="spellStart"/>
      <w:r>
        <w:t>CodeCarbon</w:t>
      </w:r>
      <w:proofErr w:type="spellEnd"/>
      <w:r>
        <w:t>.</w:t>
      </w:r>
    </w:p>
    <w:p w14:paraId="00000018" w14:textId="77777777" w:rsidR="001C668F" w:rsidRDefault="00000000">
      <w:pPr>
        <w:pStyle w:val="Ttulo2"/>
      </w:pPr>
      <w:r>
        <w:t>Métricas Avaliadas</w:t>
      </w:r>
    </w:p>
    <w:p w14:paraId="00000019" w14:textId="77777777" w:rsidR="001C668F" w:rsidRDefault="00000000">
      <w:pPr>
        <w:jc w:val="both"/>
      </w:pPr>
      <w:r>
        <w:t xml:space="preserve">Desempenho: Acurácia, Precisão, </w:t>
      </w:r>
      <w:proofErr w:type="spellStart"/>
      <w:r>
        <w:t>Revocação</w:t>
      </w:r>
      <w:proofErr w:type="spellEnd"/>
      <w:r>
        <w:t>, F1-score.</w:t>
      </w:r>
    </w:p>
    <w:p w14:paraId="0000001A" w14:textId="77777777" w:rsidR="001C668F" w:rsidRDefault="00000000">
      <w:pPr>
        <w:jc w:val="both"/>
      </w:pPr>
      <w:r>
        <w:t xml:space="preserve">Custo computacional: Tempo de treinamento/inferência, número de parâmetros, </w:t>
      </w:r>
      <w:proofErr w:type="spellStart"/>
      <w:r>
        <w:t>FLOPs</w:t>
      </w:r>
      <w:proofErr w:type="spellEnd"/>
      <w:r>
        <w:t>.</w:t>
      </w:r>
    </w:p>
    <w:p w14:paraId="0000001B" w14:textId="77777777" w:rsidR="001C668F" w:rsidRDefault="00000000">
      <w:pPr>
        <w:jc w:val="both"/>
      </w:pPr>
      <w:r>
        <w:t xml:space="preserve">Sustentabilidade: Consumo de energia (kWh), </w:t>
      </w:r>
      <w:proofErr w:type="gramStart"/>
      <w:r>
        <w:t>Pegada</w:t>
      </w:r>
      <w:proofErr w:type="gramEnd"/>
      <w:r>
        <w:t xml:space="preserve"> de carbono (</w:t>
      </w:r>
      <w:proofErr w:type="spellStart"/>
      <w:r>
        <w:t>gCO₂eq</w:t>
      </w:r>
      <w:proofErr w:type="spellEnd"/>
      <w:r>
        <w:t>).</w:t>
      </w:r>
    </w:p>
    <w:p w14:paraId="0000001C" w14:textId="77777777" w:rsidR="001C668F" w:rsidRDefault="00000000">
      <w:pPr>
        <w:pStyle w:val="Ttulo2"/>
      </w:pPr>
      <w:r>
        <w:t>Ambiente Computacional</w:t>
      </w:r>
    </w:p>
    <w:p w14:paraId="0000001D" w14:textId="77777777" w:rsidR="001C668F" w:rsidRDefault="00000000">
      <w:pPr>
        <w:jc w:val="both"/>
      </w:pPr>
      <w:r>
        <w:t>Particular</w:t>
      </w:r>
    </w:p>
    <w:p w14:paraId="0000001E" w14:textId="77777777" w:rsidR="001C668F" w:rsidRDefault="00000000">
      <w:pPr>
        <w:jc w:val="both"/>
      </w:pPr>
      <w:r>
        <w:t xml:space="preserve">GPU: NVIDIA RTX 3050 (6 GB), RAM: 16 GB, SO: Linux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: 2.7.0+cu126, Python: 3.11</w:t>
      </w:r>
    </w:p>
    <w:p w14:paraId="0000001F" w14:textId="77777777" w:rsidR="001C668F" w:rsidRDefault="00000000">
      <w:pPr>
        <w:jc w:val="both"/>
      </w:pPr>
      <w:r>
        <w:t xml:space="preserve">Google </w:t>
      </w:r>
      <w:proofErr w:type="spellStart"/>
      <w:r>
        <w:t>Colab</w:t>
      </w:r>
      <w:proofErr w:type="spellEnd"/>
      <w:r>
        <w:t xml:space="preserve"> (obter informações)</w:t>
      </w:r>
    </w:p>
    <w:p w14:paraId="00000020" w14:textId="77777777" w:rsidR="001C668F" w:rsidRDefault="00000000">
      <w:pPr>
        <w:jc w:val="both"/>
        <w:rPr>
          <w:i/>
        </w:rPr>
      </w:pPr>
      <w:r>
        <w:rPr>
          <w:i/>
        </w:rPr>
        <w:t>É possível o uso de G</w:t>
      </w:r>
    </w:p>
    <w:p w14:paraId="00000021" w14:textId="77777777" w:rsidR="001C668F" w:rsidRDefault="00000000">
      <w:pPr>
        <w:pStyle w:val="Ttulo2"/>
      </w:pPr>
      <w:r>
        <w:t>Testes Estatísticos Planejados</w:t>
      </w:r>
    </w:p>
    <w:p w14:paraId="00000022" w14:textId="77777777" w:rsidR="001C668F" w:rsidRDefault="00000000">
      <w:pPr>
        <w:jc w:val="both"/>
      </w:pPr>
      <w:r>
        <w:t xml:space="preserve">ANOVA unidirecional, ANOVA bifatorial, Teste t de </w:t>
      </w:r>
      <w:proofErr w:type="spellStart"/>
      <w:r>
        <w:t>Student</w:t>
      </w:r>
      <w:proofErr w:type="spellEnd"/>
      <w:r>
        <w:t xml:space="preserve"> com correção de </w:t>
      </w:r>
      <w:proofErr w:type="spellStart"/>
      <w:r>
        <w:t>Bonferroni</w:t>
      </w:r>
      <w:proofErr w:type="spellEnd"/>
      <w:r>
        <w:t xml:space="preserve">, Shapiro-Wilk, Levene, </w:t>
      </w:r>
      <w:proofErr w:type="spellStart"/>
      <w:r>
        <w:t>Kruskal</w:t>
      </w:r>
      <w:proofErr w:type="spellEnd"/>
      <w:r>
        <w:t>–Wallis.</w:t>
      </w:r>
    </w:p>
    <w:p w14:paraId="00000023" w14:textId="77777777" w:rsidR="001C668F" w:rsidRDefault="00000000">
      <w:pPr>
        <w:pStyle w:val="Ttulo1"/>
      </w:pPr>
      <w:r>
        <w:t>Resultados Esperados</w:t>
      </w:r>
    </w:p>
    <w:p w14:paraId="00000024" w14:textId="77777777" w:rsidR="001C668F" w:rsidRDefault="00000000">
      <w:pPr>
        <w:jc w:val="both"/>
      </w:pPr>
      <w:r>
        <w:t>Modelos leves devem apresentar bom equilíbrio entre desempenho e sustentabilidade. A base influencia o consumo energético. Recomendações práticas serão fornecidas.</w:t>
      </w:r>
    </w:p>
    <w:p w14:paraId="00000025" w14:textId="77777777" w:rsidR="001C668F" w:rsidRDefault="00000000">
      <w:pPr>
        <w:pStyle w:val="Ttulo1"/>
      </w:pPr>
      <w:r>
        <w:t>Seções do Artigo</w:t>
      </w:r>
    </w:p>
    <w:p w14:paraId="00000026" w14:textId="77777777" w:rsidR="001C668F" w:rsidRDefault="00000000">
      <w:pPr>
        <w:jc w:val="both"/>
      </w:pPr>
      <w:r>
        <w:t>1. Introdução</w:t>
      </w:r>
    </w:p>
    <w:p w14:paraId="00000027" w14:textId="77777777" w:rsidR="001C668F" w:rsidRDefault="00000000">
      <w:pPr>
        <w:jc w:val="both"/>
      </w:pPr>
      <w:r>
        <w:t>2. Trabalhos Relacionados</w:t>
      </w:r>
    </w:p>
    <w:p w14:paraId="00000028" w14:textId="77777777" w:rsidR="001C668F" w:rsidRDefault="00000000">
      <w:pPr>
        <w:jc w:val="both"/>
      </w:pPr>
      <w:r>
        <w:t>3. Materiais e Métodos</w:t>
      </w:r>
    </w:p>
    <w:p w14:paraId="00000029" w14:textId="77777777" w:rsidR="001C668F" w:rsidRDefault="00000000">
      <w:pPr>
        <w:jc w:val="both"/>
      </w:pPr>
      <w:r>
        <w:t>4. Hipóteses e Testes Estatísticos</w:t>
      </w:r>
    </w:p>
    <w:p w14:paraId="0000002A" w14:textId="77777777" w:rsidR="001C668F" w:rsidRDefault="00000000">
      <w:pPr>
        <w:jc w:val="both"/>
      </w:pPr>
      <w:r>
        <w:t>5. Resultados e Discussão</w:t>
      </w:r>
    </w:p>
    <w:p w14:paraId="0000002B" w14:textId="77777777" w:rsidR="001C668F" w:rsidRDefault="00000000">
      <w:pPr>
        <w:jc w:val="both"/>
      </w:pPr>
      <w:r>
        <w:t>6. Conclusão e Trabalhos Futuros</w:t>
      </w:r>
    </w:p>
    <w:sectPr w:rsidR="001C668F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8F"/>
    <w:rsid w:val="001C668F"/>
    <w:rsid w:val="00242888"/>
    <w:rsid w:val="00EB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39F68-8978-4599-B312-A3444387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customStyle="1" w:styleId="Normal1">
    <w:name w:val="Normal1"/>
    <w:qFormat/>
    <w:rsid w:val="00FC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QZUHY/f//fWjHL7ck6uYXGz4Xg==">CgMxLjA4AHIhMUJDRlNaWkcwall3SkszQjBXR3c0QWlWamZuNVo2NnNK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Eduardo Ferreira Gonçalves</cp:lastModifiedBy>
  <cp:revision>1</cp:revision>
  <dcterms:created xsi:type="dcterms:W3CDTF">2013-12-23T23:15:00Z</dcterms:created>
  <dcterms:modified xsi:type="dcterms:W3CDTF">2025-07-02T00:26:00Z</dcterms:modified>
</cp:coreProperties>
</file>