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7775E" w14:textId="77777777" w:rsidR="00F81C63" w:rsidRDefault="003721E0">
      <w:r>
        <w:t>STM</w:t>
      </w:r>
    </w:p>
    <w:p w14:paraId="685B2AD6" w14:textId="77777777" w:rsidR="003721E0" w:rsidRDefault="003721E0" w:rsidP="00CB1DBE">
      <w:pPr>
        <w:spacing w:line="360" w:lineRule="auto"/>
        <w:jc w:val="both"/>
      </w:pPr>
      <w:r>
        <w:t>The Structural Topic Model (STM) enables the discovery of topics and the estimation of their relationship to document metadata by provid</w:t>
      </w:r>
      <w:r w:rsidR="00DF0512">
        <w:t xml:space="preserve">ing a general way to corporate </w:t>
      </w:r>
      <w:bookmarkStart w:id="0" w:name="_GoBack"/>
      <w:bookmarkEnd w:id="0"/>
      <w:r>
        <w:t xml:space="preserve">corpus  structure or document metadata into the standard topics model. </w:t>
      </w:r>
    </w:p>
    <w:p w14:paraId="0C873DD8" w14:textId="77777777" w:rsidR="003721E0" w:rsidRDefault="003721E0" w:rsidP="00CB1DBE">
      <w:pPr>
        <w:spacing w:line="360" w:lineRule="auto"/>
        <w:jc w:val="both"/>
      </w:pPr>
      <w:r>
        <w:t>The STM model accommodates corpus structure through document-level covariates affecting topical pr</w:t>
      </w:r>
      <w:r w:rsidR="00A87961">
        <w:t>evalence a</w:t>
      </w:r>
      <w:r w:rsidR="00CB1DBE">
        <w:t>nd/or topical content by specifying</w:t>
      </w:r>
      <w:r w:rsidR="00A87961">
        <w:t xml:space="preserve"> the priors as generalized linear models.</w:t>
      </w:r>
    </w:p>
    <w:p w14:paraId="3B5C42BD" w14:textId="77777777" w:rsidR="00FC1793" w:rsidRDefault="00FC1793" w:rsidP="00CB1DBE">
      <w:pPr>
        <w:spacing w:line="360" w:lineRule="auto"/>
        <w:jc w:val="both"/>
      </w:pPr>
      <w:r>
        <w:t>The STM model specifies two design matrices of covariates for topic prevalence and topical content where each row defines a vector of covariates for a given document. X represents the</w:t>
      </w:r>
      <w:r w:rsidR="00B43BC3">
        <w:t xml:space="preserve"> topic prevalence matrix while Z</w:t>
      </w:r>
      <w:r>
        <w:t xml:space="preserve"> represents the topical content matrix.</w:t>
      </w:r>
    </w:p>
    <w:p w14:paraId="5D791A22" w14:textId="77777777" w:rsidR="00DF0512" w:rsidRPr="00DF0512" w:rsidRDefault="00FC1793" w:rsidP="00DF0512">
      <w:pPr>
        <w:spacing w:line="360" w:lineRule="auto"/>
        <w:jc w:val="both"/>
      </w:pPr>
      <w:r>
        <w:t>The topic prevalence component allows the expected document-topic proportions to vary by covariates X rather than arising from a single shared prior.</w:t>
      </w:r>
      <w:r w:rsidR="00B43BC3">
        <w:t xml:space="preserve"> </w:t>
      </w:r>
      <w:r w:rsidR="00B43BC3" w:rsidRPr="00B43BC3">
        <w:t>We model the mean vector of the Logistic Normal as a simple linear model model such that μ</w:t>
      </w:r>
      <w:r w:rsidR="00B43BC3">
        <w:rPr>
          <w:vertAlign w:val="subscript"/>
        </w:rPr>
        <w:t>i</w:t>
      </w:r>
      <w:r w:rsidR="00B43BC3" w:rsidRPr="00B43BC3">
        <w:t xml:space="preserve"> = X</w:t>
      </w:r>
      <w:r w:rsidR="00B43BC3">
        <w:rPr>
          <w:vertAlign w:val="subscript"/>
        </w:rPr>
        <w:t>i</w:t>
      </w:r>
      <w:r w:rsidR="00B43BC3" w:rsidRPr="00B43BC3">
        <w:rPr>
          <w:vertAlign w:val="subscript"/>
        </w:rPr>
        <w:t>γ</w:t>
      </w:r>
      <w:r w:rsidR="00B43BC3">
        <w:rPr>
          <w:vertAlign w:val="subscript"/>
        </w:rPr>
        <w:t>i</w:t>
      </w:r>
      <w:r w:rsidR="00B43BC3" w:rsidRPr="00B43BC3">
        <w:t xml:space="preserve"> giving γ a regularizing prior to avoid over fitting. Intuitively this takes the form of a normal multivariate linear model with shared covariance parameters.</w:t>
      </w:r>
      <w:r w:rsidR="00DF0512">
        <w:t xml:space="preserve"> </w:t>
      </w:r>
      <w:r w:rsidR="00B43BC3">
        <w:t>For topic content</w:t>
      </w:r>
      <w:r w:rsidR="00DF0512">
        <w:t>, it</w:t>
      </w:r>
      <w:r w:rsidR="00B43BC3">
        <w:t xml:space="preserve"> used Z</w:t>
      </w:r>
      <w:r w:rsidR="00CB1DBE">
        <w:t xml:space="preserve"> instead.</w:t>
      </w:r>
      <w:r w:rsidR="00B43BC3">
        <w:t xml:space="preserve"> </w:t>
      </w:r>
      <w:r w:rsidR="00DF0512" w:rsidRPr="00DF0512">
        <w:t xml:space="preserve">The κ </w:t>
      </w:r>
      <w:r w:rsidR="00DF0512">
        <w:t>is</w:t>
      </w:r>
      <w:r w:rsidR="00DF0512" w:rsidRPr="00DF0512">
        <w:t xml:space="preserve"> </w:t>
      </w:r>
      <w:r w:rsidR="00DF0512">
        <w:t xml:space="preserve">a </w:t>
      </w:r>
      <w:r w:rsidR="00DF0512" w:rsidRPr="00DF0512">
        <w:t>given sparsity inducing priors so that topic and covariate effects represent sparse deviations from the corpus-wide empirical word frequency.</w:t>
      </w:r>
    </w:p>
    <w:p w14:paraId="09EC8384" w14:textId="77777777" w:rsidR="00FC1793" w:rsidRDefault="00FC1793" w:rsidP="00CB1DBE">
      <w:pPr>
        <w:spacing w:line="360" w:lineRule="auto"/>
        <w:jc w:val="both"/>
      </w:pPr>
    </w:p>
    <w:sectPr w:rsidR="00FC1793" w:rsidSect="00DC7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E0"/>
    <w:rsid w:val="003721E0"/>
    <w:rsid w:val="00586562"/>
    <w:rsid w:val="00A87961"/>
    <w:rsid w:val="00B43BC3"/>
    <w:rsid w:val="00CB1DBE"/>
    <w:rsid w:val="00DC7FA2"/>
    <w:rsid w:val="00DF0512"/>
    <w:rsid w:val="00F81C63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F4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5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5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5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LIU</dc:creator>
  <cp:keywords/>
  <dc:description/>
  <cp:lastModifiedBy>AMANDA LIU</cp:lastModifiedBy>
  <cp:revision>2</cp:revision>
  <dcterms:created xsi:type="dcterms:W3CDTF">2014-05-07T22:37:00Z</dcterms:created>
  <dcterms:modified xsi:type="dcterms:W3CDTF">2014-05-08T05:14:00Z</dcterms:modified>
</cp:coreProperties>
</file>