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5E71A8" w14:textId="75B1E069" w:rsidR="00570636" w:rsidRPr="00570636" w:rsidRDefault="00570636" w:rsidP="00570636">
      <w:pPr>
        <w:rPr>
          <w:b/>
          <w:bCs/>
        </w:rPr>
      </w:pPr>
      <w:r w:rsidRPr="00570636">
        <w:rPr>
          <w:b/>
          <w:bCs/>
        </w:rPr>
        <w:t>Observations SISEP :</w:t>
      </w:r>
    </w:p>
    <w:p w14:paraId="33C8A3A7" w14:textId="77777777" w:rsidR="00B44DF4" w:rsidRPr="00CF162E" w:rsidRDefault="00B44DF4" w:rsidP="00CF162E">
      <w:pPr>
        <w:pStyle w:val="Paragraphedeliste"/>
        <w:numPr>
          <w:ilvl w:val="0"/>
          <w:numId w:val="2"/>
        </w:numPr>
        <w:rPr>
          <w:b/>
          <w:bCs/>
        </w:rPr>
      </w:pPr>
      <w:r w:rsidRPr="00CF162E">
        <w:rPr>
          <w:b/>
          <w:bCs/>
        </w:rPr>
        <w:t>Saisir un engagement</w:t>
      </w:r>
    </w:p>
    <w:p w14:paraId="55DCFDB7" w14:textId="75E9E328" w:rsidR="00B44DF4" w:rsidRDefault="00B44DF4">
      <w:r w:rsidRPr="00B44DF4">
        <w:rPr>
          <w:noProof/>
          <w:lang w:val="fr-SN" w:eastAsia="fr-SN"/>
        </w:rPr>
        <w:drawing>
          <wp:inline distT="0" distB="0" distL="0" distR="0" wp14:anchorId="28BC6241" wp14:editId="5E1220AB">
            <wp:extent cx="4930567" cy="5692633"/>
            <wp:effectExtent l="0" t="0" r="3810" b="3810"/>
            <wp:docPr id="1189243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AEBC" w14:textId="29D11094" w:rsidR="00CF162E" w:rsidRPr="001205A0" w:rsidRDefault="00B44DF4" w:rsidP="001205A0">
      <w:pPr>
        <w:rPr>
          <w:b/>
          <w:bCs/>
        </w:rPr>
      </w:pPr>
      <w:r w:rsidRPr="001205A0">
        <w:rPr>
          <w:b/>
          <w:bCs/>
        </w:rPr>
        <w:t>Compléter la liste des natures (Travaux, fournitures</w:t>
      </w:r>
      <w:r w:rsidR="00570636" w:rsidRPr="001205A0">
        <w:rPr>
          <w:b/>
          <w:bCs/>
        </w:rPr>
        <w:t xml:space="preserve"> de bien</w:t>
      </w:r>
      <w:r w:rsidRPr="001205A0">
        <w:rPr>
          <w:b/>
          <w:bCs/>
        </w:rPr>
        <w:t>, Prestation intellectuelle</w:t>
      </w:r>
      <w:r w:rsidR="001205A0">
        <w:rPr>
          <w:b/>
          <w:bCs/>
        </w:rPr>
        <w:t>, Fonctionnement</w:t>
      </w:r>
      <w:r w:rsidRPr="001205A0">
        <w:rPr>
          <w:b/>
          <w:bCs/>
        </w:rPr>
        <w:t>)</w:t>
      </w:r>
      <w:r w:rsidR="001205A0">
        <w:rPr>
          <w:b/>
          <w:bCs/>
        </w:rPr>
        <w:t xml:space="preserve"> : </w:t>
      </w:r>
      <w:r w:rsidR="00860AC0" w:rsidRPr="001205A0">
        <w:t>Remplacer « Prestation intellectuelles » par « Service de consultation », et ajouter les catégories « Service courant »</w:t>
      </w:r>
      <w:r w:rsidR="004F1455">
        <w:t>, « Acquisition de biens</w:t>
      </w:r>
      <w:r w:rsidR="00570636" w:rsidRPr="001205A0">
        <w:t>.  Et éclater « fonctionnement » en « Salaire », « Frais de mission », « Atelier »</w:t>
      </w:r>
      <w:r w:rsidR="004F1455">
        <w:t>,</w:t>
      </w:r>
      <w:r w:rsidR="00570636" w:rsidRPr="001205A0">
        <w:t xml:space="preserve"> </w:t>
      </w:r>
      <w:r w:rsidR="004F1455">
        <w:t xml:space="preserve">« Remboursement de transport » </w:t>
      </w:r>
      <w:r w:rsidR="00570636" w:rsidRPr="001205A0">
        <w:t>et « Autre</w:t>
      </w:r>
      <w:r w:rsidR="004F1455">
        <w:t>s</w:t>
      </w:r>
      <w:r w:rsidR="00570636" w:rsidRPr="001205A0">
        <w:t xml:space="preserve"> nature</w:t>
      </w:r>
      <w:r w:rsidR="004F1455">
        <w:t>s</w:t>
      </w:r>
      <w:r w:rsidR="00570636" w:rsidRPr="001205A0">
        <w:t xml:space="preserve"> de fonctionnement »</w:t>
      </w:r>
      <w:r w:rsidR="00570636">
        <w:t xml:space="preserve"> </w:t>
      </w:r>
      <w:r w:rsidR="00CF162E" w:rsidRPr="00D92176">
        <w:br/>
      </w:r>
    </w:p>
    <w:p w14:paraId="480B24E9" w14:textId="512B4120" w:rsidR="006C43B9" w:rsidRDefault="00CF162E" w:rsidP="006C43B9">
      <w:pPr>
        <w:pStyle w:val="Paragraphedeliste"/>
        <w:numPr>
          <w:ilvl w:val="0"/>
          <w:numId w:val="1"/>
        </w:numPr>
      </w:pPr>
      <w:r w:rsidRPr="006C43B9">
        <w:t xml:space="preserve">Chaque ligne doit avoir ses propres activités. Par exemple pour RNOCB, les sous activité ci-dessous doivent être les activités de RN-OCB (Recrutement, formation des enquêteurs, phase pilote, dénombrement, atelier de traitement des données etc.). Affiche </w:t>
      </w:r>
      <w:r w:rsidR="00BC7C85" w:rsidRPr="006C43B9">
        <w:t>les activités</w:t>
      </w:r>
      <w:r w:rsidRPr="006C43B9">
        <w:t xml:space="preserve"> de DDC uniquement en bas à la place des sous activités.</w:t>
      </w:r>
      <w:r w:rsidRPr="00CF162E">
        <w:rPr>
          <w:b/>
          <w:bCs/>
        </w:rPr>
        <w:t xml:space="preserve"> </w:t>
      </w:r>
      <w:r w:rsidR="006C43B9">
        <w:t xml:space="preserve">Ce serait </w:t>
      </w:r>
      <w:r w:rsidR="006C43B9">
        <w:lastRenderedPageBreak/>
        <w:t>pertinent également d’ajouter un Dashboard pour visualiser les taux d’exécution physique (nombre d’activités réalisées sur le nombre totale) et taux d’exécution financière (Dépenses/ Engagement sur le budget) avec possibilité d’ajouter des filtres selon les périodes (mois, trimestre, année) et selon les activités (par composante, par activité : ex. ENES, RNOCB, RGE etc.</w:t>
      </w:r>
    </w:p>
    <w:p w14:paraId="15943109" w14:textId="55AB4B9B" w:rsidR="00CF162E" w:rsidRDefault="00CF162E">
      <w:r w:rsidRPr="00CF162E">
        <w:rPr>
          <w:noProof/>
          <w:lang w:val="fr-SN" w:eastAsia="fr-SN"/>
        </w:rPr>
        <w:drawing>
          <wp:inline distT="0" distB="0" distL="0" distR="0" wp14:anchorId="27805087" wp14:editId="71C97DAB">
            <wp:extent cx="5760720" cy="3676015"/>
            <wp:effectExtent l="0" t="0" r="0" b="635"/>
            <wp:docPr id="10929128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1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E6A9" w14:textId="77777777" w:rsidR="00CF162E" w:rsidRDefault="00CF162E"/>
    <w:p w14:paraId="622C0158" w14:textId="295F10D9" w:rsidR="002A20D4" w:rsidRDefault="002A20D4" w:rsidP="002A20D4">
      <w:pPr>
        <w:pStyle w:val="Paragraphedeliste"/>
        <w:numPr>
          <w:ilvl w:val="0"/>
          <w:numId w:val="1"/>
        </w:numPr>
      </w:pPr>
      <w:r w:rsidRPr="00570636">
        <w:rPr>
          <w:b/>
          <w:bCs/>
        </w:rPr>
        <w:t>Ajout de projet :</w:t>
      </w:r>
      <w:r>
        <w:t xml:space="preserve"> les indicateurs ne changent après ajout d’activité</w:t>
      </w:r>
    </w:p>
    <w:p w14:paraId="4676EC78" w14:textId="5CEF04CD" w:rsidR="002A20D4" w:rsidRDefault="002A20D4" w:rsidP="002A20D4">
      <w:r w:rsidRPr="002A20D4">
        <w:rPr>
          <w:noProof/>
          <w:lang w:val="fr-SN" w:eastAsia="fr-SN"/>
        </w:rPr>
        <w:lastRenderedPageBreak/>
        <w:drawing>
          <wp:inline distT="0" distB="0" distL="0" distR="0" wp14:anchorId="58981D04" wp14:editId="52289D97">
            <wp:extent cx="5760720" cy="5425440"/>
            <wp:effectExtent l="0" t="0" r="0" b="3810"/>
            <wp:docPr id="568233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33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C79E" w14:textId="77777777" w:rsidR="00B44DF4" w:rsidRDefault="00B44DF4"/>
    <w:p w14:paraId="7D7A8353" w14:textId="587BD8C2" w:rsidR="00887BB5" w:rsidRDefault="00887BB5" w:rsidP="00570636">
      <w:pPr>
        <w:pStyle w:val="Paragraphedeliste"/>
        <w:numPr>
          <w:ilvl w:val="0"/>
          <w:numId w:val="1"/>
        </w:numPr>
      </w:pPr>
      <w:r>
        <w:t>Ajout de documents</w:t>
      </w:r>
      <w:r w:rsidR="00570636">
        <w:t> : On ne parvient pas à charger les documents.</w:t>
      </w:r>
    </w:p>
    <w:p w14:paraId="1953BB7F" w14:textId="44DD05A8" w:rsidR="00544F32" w:rsidRDefault="00887BB5">
      <w:r w:rsidRPr="00887BB5">
        <w:rPr>
          <w:noProof/>
          <w:lang w:val="fr-SN" w:eastAsia="fr-SN"/>
        </w:rPr>
        <w:lastRenderedPageBreak/>
        <w:drawing>
          <wp:inline distT="0" distB="0" distL="0" distR="0" wp14:anchorId="6E2EE069" wp14:editId="176408F1">
            <wp:extent cx="4968671" cy="5235394"/>
            <wp:effectExtent l="0" t="0" r="3810" b="3810"/>
            <wp:docPr id="622687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F09119" w14:textId="77777777" w:rsidR="001205A0" w:rsidRDefault="001205A0"/>
    <w:p w14:paraId="4368FAEB" w14:textId="6252AC7B" w:rsidR="001205A0" w:rsidRDefault="001205A0" w:rsidP="001205A0">
      <w:pPr>
        <w:pStyle w:val="Paragraphedeliste"/>
        <w:numPr>
          <w:ilvl w:val="0"/>
          <w:numId w:val="1"/>
        </w:numPr>
      </w:pPr>
      <w:r w:rsidRPr="001205A0">
        <w:rPr>
          <w:b/>
          <w:bCs/>
        </w:rPr>
        <w:t>Indicateurs</w:t>
      </w:r>
      <w:r>
        <w:t> : il n’a pas d’indicateurs pour la composante 4. Replace par Objectif générale à la place pour spécifier les indicate</w:t>
      </w:r>
      <w:r w:rsidR="002A259B">
        <w:t xml:space="preserve">urs transversaux qui touchent toutes les </w:t>
      </w:r>
      <w:r w:rsidR="002A259B">
        <w:lastRenderedPageBreak/>
        <w:t xml:space="preserve">composantes comme indiqué ci-dessous : </w:t>
      </w:r>
      <w:r w:rsidR="002A259B" w:rsidRPr="002A259B">
        <w:rPr>
          <w:noProof/>
          <w:lang w:val="fr-SN" w:eastAsia="fr-SN"/>
        </w:rPr>
        <w:drawing>
          <wp:inline distT="0" distB="0" distL="0" distR="0" wp14:anchorId="18AFE57E" wp14:editId="2F03E173">
            <wp:extent cx="5067739" cy="4054191"/>
            <wp:effectExtent l="0" t="0" r="0" b="3810"/>
            <wp:docPr id="455889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89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13C031" w14:textId="77777777" w:rsidR="002A259B" w:rsidRDefault="002A259B" w:rsidP="002A259B"/>
    <w:p w14:paraId="5B631D9A" w14:textId="2575D29E" w:rsidR="00887BB5" w:rsidRDefault="001205A0">
      <w:r w:rsidRPr="001205A0">
        <w:rPr>
          <w:noProof/>
          <w:lang w:val="fr-SN" w:eastAsia="fr-SN"/>
        </w:rPr>
        <w:lastRenderedPageBreak/>
        <w:drawing>
          <wp:inline distT="0" distB="0" distL="0" distR="0" wp14:anchorId="341DBCEF" wp14:editId="73E5F161">
            <wp:extent cx="4999153" cy="5837426"/>
            <wp:effectExtent l="0" t="0" r="0" b="0"/>
            <wp:docPr id="1665573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3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61F" w14:textId="77777777" w:rsidR="00456AD7" w:rsidRDefault="00456AD7"/>
    <w:p w14:paraId="13DD1A4D" w14:textId="4FB0C290" w:rsidR="00456AD7" w:rsidRDefault="00456AD7" w:rsidP="00456AD7">
      <w:pPr>
        <w:pStyle w:val="Paragraphedeliste"/>
        <w:numPr>
          <w:ilvl w:val="0"/>
          <w:numId w:val="1"/>
        </w:numPr>
      </w:pPr>
      <w:r>
        <w:t>Changement des réalisations d’un indicateur après avoir ajouté une valeur à automatiser et faire la visualisation par années et trimestre.</w:t>
      </w:r>
    </w:p>
    <w:p w14:paraId="650A0DE3" w14:textId="07DA158F" w:rsidR="00456AD7" w:rsidRDefault="00456AD7" w:rsidP="00456AD7">
      <w:r w:rsidRPr="00456AD7">
        <w:rPr>
          <w:noProof/>
          <w:lang w:val="fr-SN" w:eastAsia="fr-SN"/>
        </w:rPr>
        <w:lastRenderedPageBreak/>
        <w:drawing>
          <wp:inline distT="0" distB="0" distL="0" distR="0" wp14:anchorId="5479C220" wp14:editId="2E59F45E">
            <wp:extent cx="5760720" cy="3090545"/>
            <wp:effectExtent l="0" t="0" r="0" b="0"/>
            <wp:docPr id="1000790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B45B" w14:textId="77777777" w:rsidR="00456AD7" w:rsidRDefault="00456AD7" w:rsidP="00456AD7"/>
    <w:p w14:paraId="4874798C" w14:textId="2217C9F2" w:rsidR="00456AD7" w:rsidRDefault="00456AD7" w:rsidP="00456AD7">
      <w:pPr>
        <w:pStyle w:val="Paragraphedeliste"/>
        <w:numPr>
          <w:ilvl w:val="0"/>
          <w:numId w:val="1"/>
        </w:numPr>
      </w:pPr>
      <w:r>
        <w:t>D’ajoute</w:t>
      </w:r>
      <w:r w:rsidR="00F86984">
        <w:t>r</w:t>
      </w:r>
      <w:bookmarkStart w:id="0" w:name="_GoBack"/>
      <w:bookmarkEnd w:id="0"/>
      <w:r>
        <w:t xml:space="preserve"> un bouton pour les années : Toutes les périodes, année, trimestre, mois et jour.</w:t>
      </w:r>
    </w:p>
    <w:p w14:paraId="21A3A15E" w14:textId="3A5260FF" w:rsidR="00456AD7" w:rsidRDefault="00456AD7" w:rsidP="00456AD7">
      <w:r w:rsidRPr="00456AD7">
        <w:rPr>
          <w:noProof/>
          <w:lang w:val="fr-SN" w:eastAsia="fr-SN"/>
        </w:rPr>
        <w:drawing>
          <wp:inline distT="0" distB="0" distL="0" distR="0" wp14:anchorId="055FEE15" wp14:editId="4C3D4E21">
            <wp:extent cx="2674852" cy="609653"/>
            <wp:effectExtent l="0" t="0" r="0" b="0"/>
            <wp:docPr id="1980343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3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655F" w14:textId="77777777" w:rsidR="006C43B9" w:rsidRDefault="006C43B9" w:rsidP="00456AD7"/>
    <w:p w14:paraId="7EE3D6D1" w14:textId="3A129FF7" w:rsidR="006C43B9" w:rsidRDefault="006C43B9" w:rsidP="006C43B9"/>
    <w:sectPr w:rsidR="006C43B9" w:rsidSect="00D72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564CB"/>
    <w:multiLevelType w:val="hybridMultilevel"/>
    <w:tmpl w:val="E9EC9F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11B47"/>
    <w:multiLevelType w:val="hybridMultilevel"/>
    <w:tmpl w:val="565428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BB5"/>
    <w:rsid w:val="001205A0"/>
    <w:rsid w:val="0018430C"/>
    <w:rsid w:val="001D7E3E"/>
    <w:rsid w:val="002A20D4"/>
    <w:rsid w:val="002A259B"/>
    <w:rsid w:val="002B3CED"/>
    <w:rsid w:val="0037500B"/>
    <w:rsid w:val="00456AD7"/>
    <w:rsid w:val="004E1DB4"/>
    <w:rsid w:val="004F1455"/>
    <w:rsid w:val="00544F32"/>
    <w:rsid w:val="00570636"/>
    <w:rsid w:val="006C43B9"/>
    <w:rsid w:val="00794951"/>
    <w:rsid w:val="00860AC0"/>
    <w:rsid w:val="00887BB5"/>
    <w:rsid w:val="00925397"/>
    <w:rsid w:val="00944374"/>
    <w:rsid w:val="009A0B7F"/>
    <w:rsid w:val="009B2B01"/>
    <w:rsid w:val="00A4132F"/>
    <w:rsid w:val="00B37B35"/>
    <w:rsid w:val="00B44DF4"/>
    <w:rsid w:val="00BC658F"/>
    <w:rsid w:val="00BC7C85"/>
    <w:rsid w:val="00C21210"/>
    <w:rsid w:val="00CF162E"/>
    <w:rsid w:val="00D72FD5"/>
    <w:rsid w:val="00D92176"/>
    <w:rsid w:val="00E00384"/>
    <w:rsid w:val="00F8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5427"/>
  <w15:chartTrackingRefBased/>
  <w15:docId w15:val="{11BED762-A008-4B35-9AA8-07B9AF0DC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7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7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7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87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7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7B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7B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7B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7B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7B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7B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7B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7BB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887B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7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7B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7BB5"/>
    <w:rPr>
      <w:b/>
      <w:bCs/>
      <w:smallCaps/>
      <w:color w:val="2F5496" w:themeColor="accent1" w:themeShade="BF"/>
      <w:spacing w:val="5"/>
    </w:rPr>
  </w:style>
  <w:style w:type="paragraph" w:styleId="Rvision">
    <w:name w:val="Revision"/>
    <w:hidden/>
    <w:uiPriority w:val="99"/>
    <w:semiHidden/>
    <w:rsid w:val="006C43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Seck</dc:creator>
  <cp:keywords/>
  <dc:description/>
  <cp:lastModifiedBy>Doudou COLY</cp:lastModifiedBy>
  <cp:revision>6</cp:revision>
  <dcterms:created xsi:type="dcterms:W3CDTF">2026-10-14T15:11:00Z</dcterms:created>
  <dcterms:modified xsi:type="dcterms:W3CDTF">2026-10-15T10:19:00Z</dcterms:modified>
</cp:coreProperties>
</file>