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308BB" w14:textId="07267CBC" w:rsidR="00372EE0" w:rsidRPr="00372EE0" w:rsidRDefault="00206D9E" w:rsidP="00372EE0">
      <w:pPr>
        <w:spacing w:after="100" w:afterAutospacing="1" w:line="240" w:lineRule="auto"/>
        <w:outlineLvl w:val="1"/>
        <w:rPr>
          <w:rFonts w:ascii="Segoe UI" w:eastAsia="Times New Roman" w:hAnsi="Segoe UI" w:cs="Segoe UI"/>
          <w:sz w:val="48"/>
          <w:szCs w:val="48"/>
        </w:rPr>
      </w:pPr>
      <w:r>
        <w:rPr>
          <w:rFonts w:ascii="Segoe UI" w:eastAsia="Times New Roman" w:hAnsi="Segoe UI" w:cs="Segoe UI"/>
          <w:sz w:val="48"/>
          <w:szCs w:val="48"/>
        </w:rPr>
        <w:t xml:space="preserve">CASE 1: </w:t>
      </w:r>
      <w:r w:rsidR="00372EE0" w:rsidRPr="00372EE0">
        <w:rPr>
          <w:rFonts w:ascii="Segoe UI" w:eastAsia="Times New Roman" w:hAnsi="Segoe UI" w:cs="Segoe UI"/>
          <w:sz w:val="48"/>
          <w:szCs w:val="48"/>
        </w:rPr>
        <w:t>The Evolution of Movie Releases Over Time</w:t>
      </w:r>
    </w:p>
    <w:p w14:paraId="53E2C96C"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Context: A Changing Film Industry</w:t>
      </w:r>
    </w:p>
    <w:p w14:paraId="3E5605C2" w14:textId="77777777" w:rsidR="00372EE0" w:rsidRPr="00372EE0" w:rsidRDefault="00372EE0" w:rsidP="00372EE0">
      <w:pPr>
        <w:spacing w:before="100"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sz w:val="21"/>
          <w:szCs w:val="21"/>
        </w:rPr>
        <w:t>The film industry is a dynamic space, constantly influenced by technological advancements, audience preferences, and global events. Understanding how the number of movies released each year has changed can provide insights into broader industry trends and challenges.</w:t>
      </w:r>
    </w:p>
    <w:p w14:paraId="0527AEEF"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Conflict: A Noticeable Decline in Recent Years</w:t>
      </w:r>
    </w:p>
    <w:p w14:paraId="5E6EB6ED" w14:textId="77777777" w:rsidR="00372EE0" w:rsidRPr="00372EE0" w:rsidRDefault="00372EE0" w:rsidP="00372EE0">
      <w:pPr>
        <w:spacing w:before="100"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sz w:val="21"/>
          <w:szCs w:val="21"/>
        </w:rPr>
        <w:t>The data reveals a fluctuating trend in movie releases from 1996 to 2010. While the late 1990s and early 2000s saw a steady increase in the number of movies released annually, peaking around 2000 with 65 films, the years following 2007 show a sharp decline. By 2010, the number of movies released plummeted to just 5—a dramatic drop that raises questions about what might have caused such a downturn.</w:t>
      </w:r>
    </w:p>
    <w:p w14:paraId="586C9377"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Insights from the Data</w:t>
      </w:r>
    </w:p>
    <w:p w14:paraId="58620F40" w14:textId="77777777" w:rsidR="00372EE0" w:rsidRPr="00372EE0" w:rsidRDefault="00372EE0" w:rsidP="00372EE0">
      <w:pPr>
        <w:numPr>
          <w:ilvl w:val="0"/>
          <w:numId w:val="12"/>
        </w:numPr>
        <w:spacing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Growth Period (1996-2000):</w:t>
      </w:r>
      <w:r w:rsidRPr="00372EE0">
        <w:rPr>
          <w:rFonts w:ascii="Segoe UI" w:eastAsia="Times New Roman" w:hAnsi="Segoe UI" w:cs="Segoe UI"/>
          <w:sz w:val="21"/>
          <w:szCs w:val="21"/>
        </w:rPr>
        <w:t> The late 1990s experienced a consistent rise in movie releases, reflecting perhaps a booming industry or increased accessibility to filmmaking resources.</w:t>
      </w:r>
    </w:p>
    <w:p w14:paraId="44EFEDFB" w14:textId="77777777" w:rsidR="00372EE0" w:rsidRPr="00372EE0" w:rsidRDefault="00372EE0" w:rsidP="00372EE0">
      <w:pPr>
        <w:numPr>
          <w:ilvl w:val="0"/>
          <w:numId w:val="12"/>
        </w:numPr>
        <w:spacing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Stability and Fluctuations (2001-2007):</w:t>
      </w:r>
      <w:r w:rsidRPr="00372EE0">
        <w:rPr>
          <w:rFonts w:ascii="Segoe UI" w:eastAsia="Times New Roman" w:hAnsi="Segoe UI" w:cs="Segoe UI"/>
          <w:sz w:val="21"/>
          <w:szCs w:val="21"/>
        </w:rPr>
        <w:t> The early 2000s maintained relatively stable numbers, with minor fluctuations, suggesting a period of consolidation in the industry.</w:t>
      </w:r>
    </w:p>
    <w:p w14:paraId="438986F5" w14:textId="77777777" w:rsidR="00372EE0" w:rsidRPr="00372EE0" w:rsidRDefault="00372EE0" w:rsidP="00372EE0">
      <w:pPr>
        <w:numPr>
          <w:ilvl w:val="0"/>
          <w:numId w:val="12"/>
        </w:numPr>
        <w:spacing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Sharp Decline (2008-2010):</w:t>
      </w:r>
      <w:r w:rsidRPr="00372EE0">
        <w:rPr>
          <w:rFonts w:ascii="Segoe UI" w:eastAsia="Times New Roman" w:hAnsi="Segoe UI" w:cs="Segoe UI"/>
          <w:sz w:val="21"/>
          <w:szCs w:val="21"/>
        </w:rPr>
        <w:t> The most striking trend is the steep drop in movie releases after 2007, culminating in an almost negligible output by 2010.</w:t>
      </w:r>
    </w:p>
    <w:p w14:paraId="0E0B3781"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Hypotheses for the Decline</w:t>
      </w:r>
    </w:p>
    <w:p w14:paraId="5F5D02D0" w14:textId="77777777" w:rsidR="00372EE0" w:rsidRPr="00372EE0" w:rsidRDefault="00372EE0" w:rsidP="00372EE0">
      <w:pPr>
        <w:numPr>
          <w:ilvl w:val="0"/>
          <w:numId w:val="13"/>
        </w:numPr>
        <w:spacing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Economic Factors:</w:t>
      </w:r>
      <w:r w:rsidRPr="00372EE0">
        <w:rPr>
          <w:rFonts w:ascii="Segoe UI" w:eastAsia="Times New Roman" w:hAnsi="Segoe UI" w:cs="Segoe UI"/>
          <w:sz w:val="21"/>
          <w:szCs w:val="21"/>
        </w:rPr>
        <w:t> The global financial crisis of 2008 may have severely impacted film production budgets and investments.</w:t>
      </w:r>
    </w:p>
    <w:p w14:paraId="0E41D330" w14:textId="77777777" w:rsidR="00372EE0" w:rsidRPr="00372EE0" w:rsidRDefault="00372EE0" w:rsidP="00372EE0">
      <w:pPr>
        <w:numPr>
          <w:ilvl w:val="0"/>
          <w:numId w:val="13"/>
        </w:numPr>
        <w:spacing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Technological Shifts:</w:t>
      </w:r>
      <w:r w:rsidRPr="00372EE0">
        <w:rPr>
          <w:rFonts w:ascii="Segoe UI" w:eastAsia="Times New Roman" w:hAnsi="Segoe UI" w:cs="Segoe UI"/>
          <w:sz w:val="21"/>
          <w:szCs w:val="21"/>
        </w:rPr>
        <w:t> The rise of digital streaming platforms during this period could have disrupted traditional movie production and distribution models.</w:t>
      </w:r>
    </w:p>
    <w:p w14:paraId="0E4F81F3" w14:textId="77777777" w:rsidR="00372EE0" w:rsidRPr="00372EE0" w:rsidRDefault="00372EE0" w:rsidP="00372EE0">
      <w:pPr>
        <w:numPr>
          <w:ilvl w:val="0"/>
          <w:numId w:val="13"/>
        </w:numPr>
        <w:spacing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Industry Saturation:</w:t>
      </w:r>
      <w:r w:rsidRPr="00372EE0">
        <w:rPr>
          <w:rFonts w:ascii="Segoe UI" w:eastAsia="Times New Roman" w:hAnsi="Segoe UI" w:cs="Segoe UI"/>
          <w:sz w:val="21"/>
          <w:szCs w:val="21"/>
        </w:rPr>
        <w:t> A potential oversaturation of the market in earlier years might have led to a pullback in production.</w:t>
      </w:r>
    </w:p>
    <w:p w14:paraId="1B3912E2"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Conclusion: A Call for Further Exploration</w:t>
      </w:r>
    </w:p>
    <w:p w14:paraId="77962624" w14:textId="77777777" w:rsidR="00372EE0" w:rsidRPr="00372EE0" w:rsidRDefault="00372EE0" w:rsidP="00372EE0">
      <w:pPr>
        <w:spacing w:before="100" w:beforeAutospacing="1" w:after="0" w:line="240" w:lineRule="auto"/>
        <w:rPr>
          <w:rFonts w:ascii="Segoe UI" w:eastAsia="Times New Roman" w:hAnsi="Segoe UI" w:cs="Segoe UI"/>
          <w:sz w:val="21"/>
          <w:szCs w:val="21"/>
        </w:rPr>
      </w:pPr>
      <w:r w:rsidRPr="00372EE0">
        <w:rPr>
          <w:rFonts w:ascii="Segoe UI" w:eastAsia="Times New Roman" w:hAnsi="Segoe UI" w:cs="Segoe UI"/>
          <w:sz w:val="21"/>
          <w:szCs w:val="21"/>
        </w:rPr>
        <w:t xml:space="preserve">This data tells a story of growth, stability, and eventual decline in movie releases over a 15-year period. The sharp drop in the late 2000s warrants deeper investigation into the economic, </w:t>
      </w:r>
      <w:r w:rsidRPr="00372EE0">
        <w:rPr>
          <w:rFonts w:ascii="Segoe UI" w:eastAsia="Times New Roman" w:hAnsi="Segoe UI" w:cs="Segoe UI"/>
          <w:sz w:val="21"/>
          <w:szCs w:val="21"/>
        </w:rPr>
        <w:lastRenderedPageBreak/>
        <w:t>technological, and cultural factors at play. Understanding these shifts can help industry stakeholders adapt and innovate for future growth.</w:t>
      </w:r>
    </w:p>
    <w:p w14:paraId="5749D7C0" w14:textId="0EEC04C5" w:rsidR="00372EE0" w:rsidRPr="00372EE0" w:rsidRDefault="00206D9E" w:rsidP="00372EE0">
      <w:pPr>
        <w:spacing w:after="100" w:afterAutospacing="1" w:line="240" w:lineRule="auto"/>
        <w:outlineLvl w:val="1"/>
        <w:rPr>
          <w:rFonts w:ascii="Segoe UI" w:eastAsia="Times New Roman" w:hAnsi="Segoe UI" w:cs="Segoe UI"/>
          <w:sz w:val="48"/>
          <w:szCs w:val="48"/>
        </w:rPr>
      </w:pPr>
      <w:r>
        <w:rPr>
          <w:rFonts w:ascii="Segoe UI" w:eastAsia="Times New Roman" w:hAnsi="Segoe UI" w:cs="Segoe UI"/>
          <w:sz w:val="48"/>
          <w:szCs w:val="48"/>
        </w:rPr>
        <w:t xml:space="preserve">CASE 2: </w:t>
      </w:r>
      <w:r w:rsidR="00372EE0" w:rsidRPr="00372EE0">
        <w:rPr>
          <w:rFonts w:ascii="Segoe UI" w:eastAsia="Times New Roman" w:hAnsi="Segoe UI" w:cs="Segoe UI"/>
          <w:sz w:val="48"/>
          <w:szCs w:val="48"/>
        </w:rPr>
        <w:t>The Power of Genre in Box Office Success</w:t>
      </w:r>
    </w:p>
    <w:p w14:paraId="46E6CD05"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Context: The Movie Industry's Quest for Profit</w:t>
      </w:r>
    </w:p>
    <w:p w14:paraId="1F5424B7" w14:textId="77777777" w:rsidR="00372EE0" w:rsidRPr="00372EE0" w:rsidRDefault="00372EE0" w:rsidP="00372EE0">
      <w:pPr>
        <w:spacing w:before="100"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sz w:val="21"/>
          <w:szCs w:val="21"/>
        </w:rPr>
        <w:t>The film industry is a high-stakes game where studios invest millions in hopes of blockbuster returns. But not all genres are created equal when it comes to raking in revenue. Understanding which genres consistently generate the highest average gross income can guide studios in making strategic decisions about future projects.</w:t>
      </w:r>
    </w:p>
    <w:p w14:paraId="7A114988"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Conflict: The Uneven Playing Field of Genres</w:t>
      </w:r>
    </w:p>
    <w:p w14:paraId="043EEA6F" w14:textId="77777777" w:rsidR="00372EE0" w:rsidRPr="00372EE0" w:rsidRDefault="00372EE0" w:rsidP="00372EE0">
      <w:pPr>
        <w:spacing w:before="100"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sz w:val="21"/>
          <w:szCs w:val="21"/>
        </w:rPr>
        <w:t>The data reveals a stark disparity in the earning potential of different movie genres. While some genres dominate the box office, others struggle to achieve comparable financial success. This raises questions about audience preferences and the factors driving these trends.</w:t>
      </w:r>
    </w:p>
    <w:p w14:paraId="7CB459E5"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Data Insights: The Winners and Losers</w:t>
      </w:r>
    </w:p>
    <w:p w14:paraId="2DE9A186" w14:textId="77777777" w:rsidR="00372EE0" w:rsidRPr="00372EE0" w:rsidRDefault="00372EE0" w:rsidP="00372EE0">
      <w:pPr>
        <w:numPr>
          <w:ilvl w:val="0"/>
          <w:numId w:val="14"/>
        </w:numPr>
        <w:spacing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Adventure films</w:t>
      </w:r>
      <w:r w:rsidRPr="00372EE0">
        <w:rPr>
          <w:rFonts w:ascii="Segoe UI" w:eastAsia="Times New Roman" w:hAnsi="Segoe UI" w:cs="Segoe UI"/>
          <w:sz w:val="21"/>
          <w:szCs w:val="21"/>
        </w:rPr>
        <w:t> emerge as the undisputed champions, boasting the highest average gross income. Their ability to transport audiences to fantastical worlds and deliver high-stakes narratives likely contributes to their widespread appeal.</w:t>
      </w:r>
    </w:p>
    <w:p w14:paraId="76E66AEB" w14:textId="77777777" w:rsidR="00372EE0" w:rsidRPr="00372EE0" w:rsidRDefault="00372EE0" w:rsidP="00372EE0">
      <w:pPr>
        <w:numPr>
          <w:ilvl w:val="0"/>
          <w:numId w:val="14"/>
        </w:numPr>
        <w:spacing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Action movies</w:t>
      </w:r>
      <w:r w:rsidRPr="00372EE0">
        <w:rPr>
          <w:rFonts w:ascii="Segoe UI" w:eastAsia="Times New Roman" w:hAnsi="Segoe UI" w:cs="Segoe UI"/>
          <w:sz w:val="21"/>
          <w:szCs w:val="21"/>
        </w:rPr>
        <w:t> follow closely, leveraging adrenaline-pumping sequences and star power to draw massive crowds.</w:t>
      </w:r>
    </w:p>
    <w:p w14:paraId="00A0A007" w14:textId="77777777" w:rsidR="00372EE0" w:rsidRPr="00372EE0" w:rsidRDefault="00372EE0" w:rsidP="00372EE0">
      <w:pPr>
        <w:numPr>
          <w:ilvl w:val="0"/>
          <w:numId w:val="14"/>
        </w:numPr>
        <w:spacing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Musicals</w:t>
      </w:r>
      <w:r w:rsidRPr="00372EE0">
        <w:rPr>
          <w:rFonts w:ascii="Segoe UI" w:eastAsia="Times New Roman" w:hAnsi="Segoe UI" w:cs="Segoe UI"/>
          <w:sz w:val="21"/>
          <w:szCs w:val="21"/>
        </w:rPr>
        <w:t> and </w:t>
      </w:r>
      <w:r w:rsidRPr="00372EE0">
        <w:rPr>
          <w:rFonts w:ascii="Segoe UI" w:eastAsia="Times New Roman" w:hAnsi="Segoe UI" w:cs="Segoe UI"/>
          <w:b/>
          <w:bCs/>
          <w:sz w:val="21"/>
          <w:szCs w:val="21"/>
        </w:rPr>
        <w:t>romantic comedies</w:t>
      </w:r>
      <w:r w:rsidRPr="00372EE0">
        <w:rPr>
          <w:rFonts w:ascii="Segoe UI" w:eastAsia="Times New Roman" w:hAnsi="Segoe UI" w:cs="Segoe UI"/>
          <w:sz w:val="21"/>
          <w:szCs w:val="21"/>
        </w:rPr>
        <w:t> also perform well, suggesting a strong audience appetite for feel-good, emotionally engaging content.</w:t>
      </w:r>
    </w:p>
    <w:p w14:paraId="2D27DA53" w14:textId="77777777" w:rsidR="00372EE0" w:rsidRPr="00372EE0" w:rsidRDefault="00372EE0" w:rsidP="00372EE0">
      <w:pPr>
        <w:numPr>
          <w:ilvl w:val="0"/>
          <w:numId w:val="14"/>
        </w:numPr>
        <w:spacing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sz w:val="21"/>
          <w:szCs w:val="21"/>
        </w:rPr>
        <w:t>At the other end of the spectrum, genres like </w:t>
      </w:r>
      <w:r w:rsidRPr="00372EE0">
        <w:rPr>
          <w:rFonts w:ascii="Segoe UI" w:eastAsia="Times New Roman" w:hAnsi="Segoe UI" w:cs="Segoe UI"/>
          <w:b/>
          <w:bCs/>
          <w:sz w:val="21"/>
          <w:szCs w:val="21"/>
        </w:rPr>
        <w:t>black comedy</w:t>
      </w:r>
      <w:r w:rsidRPr="00372EE0">
        <w:rPr>
          <w:rFonts w:ascii="Segoe UI" w:eastAsia="Times New Roman" w:hAnsi="Segoe UI" w:cs="Segoe UI"/>
          <w:sz w:val="21"/>
          <w:szCs w:val="21"/>
        </w:rPr>
        <w:t>, </w:t>
      </w:r>
      <w:r w:rsidRPr="00372EE0">
        <w:rPr>
          <w:rFonts w:ascii="Segoe UI" w:eastAsia="Times New Roman" w:hAnsi="Segoe UI" w:cs="Segoe UI"/>
          <w:b/>
          <w:bCs/>
          <w:sz w:val="21"/>
          <w:szCs w:val="21"/>
        </w:rPr>
        <w:t>concert films</w:t>
      </w:r>
      <w:r w:rsidRPr="00372EE0">
        <w:rPr>
          <w:rFonts w:ascii="Segoe UI" w:eastAsia="Times New Roman" w:hAnsi="Segoe UI" w:cs="Segoe UI"/>
          <w:sz w:val="21"/>
          <w:szCs w:val="21"/>
        </w:rPr>
        <w:t>, and </w:t>
      </w:r>
      <w:r w:rsidRPr="00372EE0">
        <w:rPr>
          <w:rFonts w:ascii="Segoe UI" w:eastAsia="Times New Roman" w:hAnsi="Segoe UI" w:cs="Segoe UI"/>
          <w:b/>
          <w:bCs/>
          <w:sz w:val="21"/>
          <w:szCs w:val="21"/>
        </w:rPr>
        <w:t>westerns</w:t>
      </w:r>
      <w:r w:rsidRPr="00372EE0">
        <w:rPr>
          <w:rFonts w:ascii="Segoe UI" w:eastAsia="Times New Roman" w:hAnsi="Segoe UI" w:cs="Segoe UI"/>
          <w:sz w:val="21"/>
          <w:szCs w:val="21"/>
        </w:rPr>
        <w:t> struggle to achieve similar financial success, indicating niche appeal or limited audience reach.</w:t>
      </w:r>
    </w:p>
    <w:p w14:paraId="6CEF7B51"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Insight: Why Adventure Reigns Supreme</w:t>
      </w:r>
    </w:p>
    <w:p w14:paraId="3A5ABD9D" w14:textId="77777777" w:rsidR="00372EE0" w:rsidRPr="00372EE0" w:rsidRDefault="00372EE0" w:rsidP="00372EE0">
      <w:pPr>
        <w:spacing w:before="100"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sz w:val="21"/>
          <w:szCs w:val="21"/>
        </w:rPr>
        <w:t>Adventure films often combine elements of action, drama, and fantasy, appealing to a broad demographic. Their high production values and global marketing campaigns make them a safe bet for studios aiming for blockbuster status.</w:t>
      </w:r>
    </w:p>
    <w:p w14:paraId="4628F08C"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Conclusion: Strategic Implications for Studios</w:t>
      </w:r>
    </w:p>
    <w:p w14:paraId="2BA113C3" w14:textId="77777777" w:rsidR="00372EE0" w:rsidRPr="00372EE0" w:rsidRDefault="00372EE0" w:rsidP="00372EE0">
      <w:pPr>
        <w:spacing w:before="100" w:beforeAutospacing="1" w:after="0" w:line="240" w:lineRule="auto"/>
        <w:rPr>
          <w:rFonts w:ascii="Segoe UI" w:eastAsia="Times New Roman" w:hAnsi="Segoe UI" w:cs="Segoe UI"/>
          <w:sz w:val="21"/>
          <w:szCs w:val="21"/>
        </w:rPr>
      </w:pPr>
      <w:r w:rsidRPr="00372EE0">
        <w:rPr>
          <w:rFonts w:ascii="Segoe UI" w:eastAsia="Times New Roman" w:hAnsi="Segoe UI" w:cs="Segoe UI"/>
          <w:sz w:val="21"/>
          <w:szCs w:val="21"/>
        </w:rPr>
        <w:lastRenderedPageBreak/>
        <w:t>For studios aiming to maximize revenue, investing in adventure and action films appears to be a winning strategy. However, the success of musicals and romantic comedies suggests that diversifying into emotionally resonant genres can also yield significant returns. Understanding audience preferences and market trends will be key to navigating the ever-evolving landscape of the film industry.</w:t>
      </w:r>
    </w:p>
    <w:p w14:paraId="2AAE5794" w14:textId="0E648090" w:rsidR="003F291E" w:rsidRPr="00372EE0" w:rsidRDefault="003F291E">
      <w:pPr>
        <w:pBdr>
          <w:bottom w:val="double" w:sz="6" w:space="1" w:color="auto"/>
        </w:pBdr>
      </w:pPr>
    </w:p>
    <w:p w14:paraId="0594D060" w14:textId="4413D741" w:rsidR="00372EE0" w:rsidRPr="00372EE0" w:rsidRDefault="00206D9E" w:rsidP="00372EE0">
      <w:pPr>
        <w:spacing w:after="100" w:afterAutospacing="1" w:line="240" w:lineRule="auto"/>
        <w:outlineLvl w:val="1"/>
        <w:rPr>
          <w:rFonts w:ascii="Segoe UI" w:eastAsia="Times New Roman" w:hAnsi="Segoe UI" w:cs="Segoe UI"/>
          <w:sz w:val="48"/>
          <w:szCs w:val="48"/>
        </w:rPr>
      </w:pPr>
      <w:r>
        <w:rPr>
          <w:rFonts w:ascii="Segoe UI" w:eastAsia="Times New Roman" w:hAnsi="Segoe UI" w:cs="Segoe UI"/>
          <w:sz w:val="48"/>
          <w:szCs w:val="48"/>
        </w:rPr>
        <w:t xml:space="preserve">CASE 3: </w:t>
      </w:r>
      <w:bookmarkStart w:id="0" w:name="_GoBack"/>
      <w:bookmarkEnd w:id="0"/>
      <w:r w:rsidR="00372EE0" w:rsidRPr="00372EE0">
        <w:rPr>
          <w:rFonts w:ascii="Segoe UI" w:eastAsia="Times New Roman" w:hAnsi="Segoe UI" w:cs="Segoe UI"/>
          <w:sz w:val="48"/>
          <w:szCs w:val="48"/>
        </w:rPr>
        <w:t>The Relationship Between Adventure Movie Budgets and Box Office Success</w:t>
      </w:r>
    </w:p>
    <w:p w14:paraId="390AAFB8"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Context: The High-Stakes World of Adventure Films</w:t>
      </w:r>
    </w:p>
    <w:p w14:paraId="6A03EC33" w14:textId="77777777" w:rsidR="00372EE0" w:rsidRPr="00372EE0" w:rsidRDefault="00372EE0" w:rsidP="00372EE0">
      <w:pPr>
        <w:spacing w:before="100"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sz w:val="21"/>
          <w:szCs w:val="21"/>
        </w:rPr>
        <w:t>Adventure movies are known for their grand scale, breathtaking visuals, and often hefty production budgets. But does spending more on production guarantee a blockbuster hit? This analysis explores the relationship between production budgets and worldwide gross income for adventure films, shedding light on whether bigger budgets translate to bigger box office returns.</w:t>
      </w:r>
    </w:p>
    <w:p w14:paraId="33894FDF"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The Challenge: The Budget vs. Revenue Dilemma</w:t>
      </w:r>
    </w:p>
    <w:p w14:paraId="35C9F4B4" w14:textId="77777777" w:rsidR="00372EE0" w:rsidRPr="00372EE0" w:rsidRDefault="00372EE0" w:rsidP="00372EE0">
      <w:pPr>
        <w:spacing w:before="100"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sz w:val="21"/>
          <w:szCs w:val="21"/>
        </w:rPr>
        <w:t>While it’s tempting to assume that higher budgets lead to higher earnings, the data reveals a more nuanced story. The scatterplot shows a positive correlation between production budgets and worldwide gross income, but the relationship is far from linear. Some high-budget films achieve astronomical success, while others fail to recoup their costs. Similarly, a few lower-budget films manage to punch above their weight, earning impressive returns.</w:t>
      </w:r>
    </w:p>
    <w:p w14:paraId="1FBD7D4D"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t>Key Insights from the Data:</w:t>
      </w:r>
    </w:p>
    <w:p w14:paraId="437CB9A1" w14:textId="77777777" w:rsidR="00372EE0" w:rsidRPr="00372EE0" w:rsidRDefault="00372EE0" w:rsidP="00372EE0">
      <w:pPr>
        <w:numPr>
          <w:ilvl w:val="0"/>
          <w:numId w:val="15"/>
        </w:numPr>
        <w:spacing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Positive Correlation with Variability:</w:t>
      </w:r>
      <w:r w:rsidRPr="00372EE0">
        <w:rPr>
          <w:rFonts w:ascii="Segoe UI" w:eastAsia="Times New Roman" w:hAnsi="Segoe UI" w:cs="Segoe UI"/>
          <w:sz w:val="21"/>
          <w:szCs w:val="21"/>
        </w:rPr>
        <w:t> Generally, as production budgets increase, so does the worldwide gross. However, the spread of data points indicates significant variability in outcomes, even among films with similar budgets.</w:t>
      </w:r>
    </w:p>
    <w:p w14:paraId="22EA3A58" w14:textId="77777777" w:rsidR="00372EE0" w:rsidRPr="00372EE0" w:rsidRDefault="00372EE0" w:rsidP="00372EE0">
      <w:pPr>
        <w:numPr>
          <w:ilvl w:val="0"/>
          <w:numId w:val="15"/>
        </w:numPr>
        <w:spacing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Outliers and Blockbusters:</w:t>
      </w:r>
      <w:r w:rsidRPr="00372EE0">
        <w:rPr>
          <w:rFonts w:ascii="Segoe UI" w:eastAsia="Times New Roman" w:hAnsi="Segoe UI" w:cs="Segoe UI"/>
          <w:sz w:val="21"/>
          <w:szCs w:val="21"/>
        </w:rPr>
        <w:t> Films like </w:t>
      </w:r>
      <w:r w:rsidRPr="00372EE0">
        <w:rPr>
          <w:rFonts w:ascii="Segoe UI" w:eastAsia="Times New Roman" w:hAnsi="Segoe UI" w:cs="Segoe UI"/>
          <w:i/>
          <w:iCs/>
          <w:sz w:val="21"/>
          <w:szCs w:val="21"/>
        </w:rPr>
        <w:t>Spider-Man 3</w:t>
      </w:r>
      <w:r w:rsidRPr="00372EE0">
        <w:rPr>
          <w:rFonts w:ascii="Segoe UI" w:eastAsia="Times New Roman" w:hAnsi="Segoe UI" w:cs="Segoe UI"/>
          <w:sz w:val="21"/>
          <w:szCs w:val="21"/>
        </w:rPr>
        <w:t> and </w:t>
      </w:r>
      <w:r w:rsidRPr="00372EE0">
        <w:rPr>
          <w:rFonts w:ascii="Segoe UI" w:eastAsia="Times New Roman" w:hAnsi="Segoe UI" w:cs="Segoe UI"/>
          <w:i/>
          <w:iCs/>
          <w:sz w:val="21"/>
          <w:szCs w:val="21"/>
        </w:rPr>
        <w:t>Pirates of the Caribbean: Dead Man's Chest</w:t>
      </w:r>
      <w:r w:rsidRPr="00372EE0">
        <w:rPr>
          <w:rFonts w:ascii="Segoe UI" w:eastAsia="Times New Roman" w:hAnsi="Segoe UI" w:cs="Segoe UI"/>
          <w:sz w:val="21"/>
          <w:szCs w:val="21"/>
        </w:rPr>
        <w:t> stand out as high-budget productions that delivered massive box office returns, reinforcing the idea that some investments do pay off spectacularly.</w:t>
      </w:r>
    </w:p>
    <w:p w14:paraId="0ECD082E" w14:textId="77777777" w:rsidR="00372EE0" w:rsidRPr="00372EE0" w:rsidRDefault="00372EE0" w:rsidP="00372EE0">
      <w:pPr>
        <w:numPr>
          <w:ilvl w:val="0"/>
          <w:numId w:val="15"/>
        </w:numPr>
        <w:spacing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The Risk of High Budgets:</w:t>
      </w:r>
      <w:r w:rsidRPr="00372EE0">
        <w:rPr>
          <w:rFonts w:ascii="Segoe UI" w:eastAsia="Times New Roman" w:hAnsi="Segoe UI" w:cs="Segoe UI"/>
          <w:sz w:val="21"/>
          <w:szCs w:val="21"/>
        </w:rPr>
        <w:t> Not all high-budget films are guaranteed hits. For instance, some movies with budgets exceeding $150 million failed to break even, highlighting the financial risks involved.</w:t>
      </w:r>
    </w:p>
    <w:p w14:paraId="6ABF87C1" w14:textId="77777777" w:rsidR="00372EE0" w:rsidRPr="00372EE0" w:rsidRDefault="00372EE0" w:rsidP="00372EE0">
      <w:pPr>
        <w:numPr>
          <w:ilvl w:val="0"/>
          <w:numId w:val="15"/>
        </w:numPr>
        <w:spacing w:beforeAutospacing="1" w:after="100" w:afterAutospacing="1" w:line="240" w:lineRule="auto"/>
        <w:rPr>
          <w:rFonts w:ascii="Segoe UI" w:eastAsia="Times New Roman" w:hAnsi="Segoe UI" w:cs="Segoe UI"/>
          <w:sz w:val="21"/>
          <w:szCs w:val="21"/>
        </w:rPr>
      </w:pPr>
      <w:r w:rsidRPr="00372EE0">
        <w:rPr>
          <w:rFonts w:ascii="Segoe UI" w:eastAsia="Times New Roman" w:hAnsi="Segoe UI" w:cs="Segoe UI"/>
          <w:b/>
          <w:bCs/>
          <w:sz w:val="21"/>
          <w:szCs w:val="21"/>
        </w:rPr>
        <w:t>Surprising Success Stories:</w:t>
      </w:r>
      <w:r w:rsidRPr="00372EE0">
        <w:rPr>
          <w:rFonts w:ascii="Segoe UI" w:eastAsia="Times New Roman" w:hAnsi="Segoe UI" w:cs="Segoe UI"/>
          <w:sz w:val="21"/>
          <w:szCs w:val="21"/>
        </w:rPr>
        <w:t> A few lower-budget films, such as </w:t>
      </w:r>
      <w:r w:rsidRPr="00372EE0">
        <w:rPr>
          <w:rFonts w:ascii="Segoe UI" w:eastAsia="Times New Roman" w:hAnsi="Segoe UI" w:cs="Segoe UI"/>
          <w:i/>
          <w:iCs/>
          <w:sz w:val="21"/>
          <w:szCs w:val="21"/>
        </w:rPr>
        <w:t>Shrek</w:t>
      </w:r>
      <w:r w:rsidRPr="00372EE0">
        <w:rPr>
          <w:rFonts w:ascii="Segoe UI" w:eastAsia="Times New Roman" w:hAnsi="Segoe UI" w:cs="Segoe UI"/>
          <w:sz w:val="21"/>
          <w:szCs w:val="21"/>
        </w:rPr>
        <w:t> and </w:t>
      </w:r>
      <w:r w:rsidRPr="00372EE0">
        <w:rPr>
          <w:rFonts w:ascii="Segoe UI" w:eastAsia="Times New Roman" w:hAnsi="Segoe UI" w:cs="Segoe UI"/>
          <w:i/>
          <w:iCs/>
          <w:sz w:val="21"/>
          <w:szCs w:val="21"/>
        </w:rPr>
        <w:t>Finding Nemo</w:t>
      </w:r>
      <w:r w:rsidRPr="00372EE0">
        <w:rPr>
          <w:rFonts w:ascii="Segoe UI" w:eastAsia="Times New Roman" w:hAnsi="Segoe UI" w:cs="Segoe UI"/>
          <w:sz w:val="21"/>
          <w:szCs w:val="21"/>
        </w:rPr>
        <w:t>, achieved remarkable success, proving that creativity and storytelling can sometimes outweigh sheer financial investment.</w:t>
      </w:r>
    </w:p>
    <w:p w14:paraId="50C7D60C" w14:textId="77777777" w:rsidR="00372EE0" w:rsidRPr="00372EE0" w:rsidRDefault="00372EE0" w:rsidP="00372EE0">
      <w:pPr>
        <w:spacing w:before="100" w:beforeAutospacing="1" w:after="100" w:afterAutospacing="1" w:line="240" w:lineRule="auto"/>
        <w:outlineLvl w:val="2"/>
        <w:rPr>
          <w:rFonts w:ascii="Segoe UI" w:eastAsia="Times New Roman" w:hAnsi="Segoe UI" w:cs="Segoe UI"/>
          <w:sz w:val="36"/>
          <w:szCs w:val="36"/>
        </w:rPr>
      </w:pPr>
      <w:r w:rsidRPr="00372EE0">
        <w:rPr>
          <w:rFonts w:ascii="Segoe UI" w:eastAsia="Times New Roman" w:hAnsi="Segoe UI" w:cs="Segoe UI"/>
          <w:sz w:val="36"/>
          <w:szCs w:val="36"/>
        </w:rPr>
        <w:lastRenderedPageBreak/>
        <w:t>Conclusion: Balancing Art and Commerce</w:t>
      </w:r>
    </w:p>
    <w:p w14:paraId="1D6B6985" w14:textId="77777777" w:rsidR="00372EE0" w:rsidRPr="00372EE0" w:rsidRDefault="00372EE0" w:rsidP="00372EE0">
      <w:pPr>
        <w:spacing w:before="100" w:beforeAutospacing="1" w:after="0" w:line="240" w:lineRule="auto"/>
        <w:rPr>
          <w:rFonts w:ascii="Segoe UI" w:eastAsia="Times New Roman" w:hAnsi="Segoe UI" w:cs="Segoe UI"/>
          <w:sz w:val="21"/>
          <w:szCs w:val="21"/>
        </w:rPr>
      </w:pPr>
      <w:r w:rsidRPr="00372EE0">
        <w:rPr>
          <w:rFonts w:ascii="Segoe UI" w:eastAsia="Times New Roman" w:hAnsi="Segoe UI" w:cs="Segoe UI"/>
          <w:sz w:val="21"/>
          <w:szCs w:val="21"/>
        </w:rPr>
        <w:t xml:space="preserve">The data underscores the high-risk, high-reward nature of the adventure genre. While larger budgets often lead to higher earnings, they also come with greater financial risk. Filmmakers and studios must strike a delicate balance between investing in production quality and ensuring a compelling story that resonates with audiences. Ultimately, the magic of cinema lies not just in the money spent </w:t>
      </w:r>
      <w:proofErr w:type="gramStart"/>
      <w:r w:rsidRPr="00372EE0">
        <w:rPr>
          <w:rFonts w:ascii="Segoe UI" w:eastAsia="Times New Roman" w:hAnsi="Segoe UI" w:cs="Segoe UI"/>
          <w:sz w:val="21"/>
          <w:szCs w:val="21"/>
        </w:rPr>
        <w:t>but in the ability</w:t>
      </w:r>
      <w:proofErr w:type="gramEnd"/>
      <w:r w:rsidRPr="00372EE0">
        <w:rPr>
          <w:rFonts w:ascii="Segoe UI" w:eastAsia="Times New Roman" w:hAnsi="Segoe UI" w:cs="Segoe UI"/>
          <w:sz w:val="21"/>
          <w:szCs w:val="21"/>
        </w:rPr>
        <w:t xml:space="preserve"> to captivate and inspire viewers.</w:t>
      </w:r>
    </w:p>
    <w:p w14:paraId="2CC857A7" w14:textId="77777777" w:rsidR="003F291E" w:rsidRPr="00372EE0" w:rsidRDefault="003F291E" w:rsidP="00372EE0">
      <w:pPr>
        <w:spacing w:after="100" w:afterAutospacing="1" w:line="240" w:lineRule="auto"/>
        <w:outlineLvl w:val="1"/>
      </w:pPr>
    </w:p>
    <w:sectPr w:rsidR="003F291E" w:rsidRPr="00372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641A"/>
    <w:multiLevelType w:val="multilevel"/>
    <w:tmpl w:val="0334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6419"/>
    <w:multiLevelType w:val="multilevel"/>
    <w:tmpl w:val="B444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3499F"/>
    <w:multiLevelType w:val="multilevel"/>
    <w:tmpl w:val="2802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B3BE3"/>
    <w:multiLevelType w:val="multilevel"/>
    <w:tmpl w:val="8CB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B1EA3"/>
    <w:multiLevelType w:val="multilevel"/>
    <w:tmpl w:val="F42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36519"/>
    <w:multiLevelType w:val="multilevel"/>
    <w:tmpl w:val="795C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70EF2"/>
    <w:multiLevelType w:val="multilevel"/>
    <w:tmpl w:val="144A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2699D"/>
    <w:multiLevelType w:val="multilevel"/>
    <w:tmpl w:val="FAEA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173D5"/>
    <w:multiLevelType w:val="multilevel"/>
    <w:tmpl w:val="FBA8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B7E25"/>
    <w:multiLevelType w:val="multilevel"/>
    <w:tmpl w:val="6448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873BA"/>
    <w:multiLevelType w:val="multilevel"/>
    <w:tmpl w:val="097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52B31"/>
    <w:multiLevelType w:val="multilevel"/>
    <w:tmpl w:val="590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D5855"/>
    <w:multiLevelType w:val="multilevel"/>
    <w:tmpl w:val="0B96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95F6C"/>
    <w:multiLevelType w:val="multilevel"/>
    <w:tmpl w:val="0DCC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B6BDE"/>
    <w:multiLevelType w:val="multilevel"/>
    <w:tmpl w:val="CE2E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
  </w:num>
  <w:num w:numId="4">
    <w:abstractNumId w:val="3"/>
  </w:num>
  <w:num w:numId="5">
    <w:abstractNumId w:val="11"/>
  </w:num>
  <w:num w:numId="6">
    <w:abstractNumId w:val="1"/>
  </w:num>
  <w:num w:numId="7">
    <w:abstractNumId w:val="10"/>
  </w:num>
  <w:num w:numId="8">
    <w:abstractNumId w:val="7"/>
  </w:num>
  <w:num w:numId="9">
    <w:abstractNumId w:val="13"/>
  </w:num>
  <w:num w:numId="10">
    <w:abstractNumId w:val="14"/>
  </w:num>
  <w:num w:numId="11">
    <w:abstractNumId w:val="6"/>
  </w:num>
  <w:num w:numId="12">
    <w:abstractNumId w:val="0"/>
  </w:num>
  <w:num w:numId="13">
    <w:abstractNumId w:val="2"/>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94"/>
    <w:rsid w:val="00092E2B"/>
    <w:rsid w:val="00206D9E"/>
    <w:rsid w:val="00372EE0"/>
    <w:rsid w:val="003F291E"/>
    <w:rsid w:val="00416458"/>
    <w:rsid w:val="00503E83"/>
    <w:rsid w:val="005A0D94"/>
    <w:rsid w:val="00E3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DC52"/>
  <w15:chartTrackingRefBased/>
  <w15:docId w15:val="{8E082146-E1D1-48B2-A17E-9B42C511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2E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2E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2E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E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2E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2E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E2B"/>
    <w:rPr>
      <w:b/>
      <w:bCs/>
    </w:rPr>
  </w:style>
  <w:style w:type="character" w:customStyle="1" w:styleId="Heading4Char">
    <w:name w:val="Heading 4 Char"/>
    <w:basedOn w:val="DefaultParagraphFont"/>
    <w:link w:val="Heading4"/>
    <w:uiPriority w:val="9"/>
    <w:semiHidden/>
    <w:rsid w:val="00092E2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92E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03E8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72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5847">
      <w:bodyDiv w:val="1"/>
      <w:marLeft w:val="0"/>
      <w:marRight w:val="0"/>
      <w:marTop w:val="0"/>
      <w:marBottom w:val="0"/>
      <w:divBdr>
        <w:top w:val="none" w:sz="0" w:space="0" w:color="auto"/>
        <w:left w:val="none" w:sz="0" w:space="0" w:color="auto"/>
        <w:bottom w:val="none" w:sz="0" w:space="0" w:color="auto"/>
        <w:right w:val="none" w:sz="0" w:space="0" w:color="auto"/>
      </w:divBdr>
    </w:div>
    <w:div w:id="139156173">
      <w:bodyDiv w:val="1"/>
      <w:marLeft w:val="0"/>
      <w:marRight w:val="0"/>
      <w:marTop w:val="0"/>
      <w:marBottom w:val="0"/>
      <w:divBdr>
        <w:top w:val="none" w:sz="0" w:space="0" w:color="auto"/>
        <w:left w:val="none" w:sz="0" w:space="0" w:color="auto"/>
        <w:bottom w:val="none" w:sz="0" w:space="0" w:color="auto"/>
        <w:right w:val="none" w:sz="0" w:space="0" w:color="auto"/>
      </w:divBdr>
    </w:div>
    <w:div w:id="266936741">
      <w:bodyDiv w:val="1"/>
      <w:marLeft w:val="0"/>
      <w:marRight w:val="0"/>
      <w:marTop w:val="0"/>
      <w:marBottom w:val="0"/>
      <w:divBdr>
        <w:top w:val="none" w:sz="0" w:space="0" w:color="auto"/>
        <w:left w:val="none" w:sz="0" w:space="0" w:color="auto"/>
        <w:bottom w:val="none" w:sz="0" w:space="0" w:color="auto"/>
        <w:right w:val="none" w:sz="0" w:space="0" w:color="auto"/>
      </w:divBdr>
    </w:div>
    <w:div w:id="298534170">
      <w:bodyDiv w:val="1"/>
      <w:marLeft w:val="0"/>
      <w:marRight w:val="0"/>
      <w:marTop w:val="0"/>
      <w:marBottom w:val="0"/>
      <w:divBdr>
        <w:top w:val="none" w:sz="0" w:space="0" w:color="auto"/>
        <w:left w:val="none" w:sz="0" w:space="0" w:color="auto"/>
        <w:bottom w:val="none" w:sz="0" w:space="0" w:color="auto"/>
        <w:right w:val="none" w:sz="0" w:space="0" w:color="auto"/>
      </w:divBdr>
    </w:div>
    <w:div w:id="308943035">
      <w:bodyDiv w:val="1"/>
      <w:marLeft w:val="0"/>
      <w:marRight w:val="0"/>
      <w:marTop w:val="0"/>
      <w:marBottom w:val="0"/>
      <w:divBdr>
        <w:top w:val="none" w:sz="0" w:space="0" w:color="auto"/>
        <w:left w:val="none" w:sz="0" w:space="0" w:color="auto"/>
        <w:bottom w:val="none" w:sz="0" w:space="0" w:color="auto"/>
        <w:right w:val="none" w:sz="0" w:space="0" w:color="auto"/>
      </w:divBdr>
    </w:div>
    <w:div w:id="358242514">
      <w:bodyDiv w:val="1"/>
      <w:marLeft w:val="0"/>
      <w:marRight w:val="0"/>
      <w:marTop w:val="0"/>
      <w:marBottom w:val="0"/>
      <w:divBdr>
        <w:top w:val="none" w:sz="0" w:space="0" w:color="auto"/>
        <w:left w:val="none" w:sz="0" w:space="0" w:color="auto"/>
        <w:bottom w:val="none" w:sz="0" w:space="0" w:color="auto"/>
        <w:right w:val="none" w:sz="0" w:space="0" w:color="auto"/>
      </w:divBdr>
    </w:div>
    <w:div w:id="377125560">
      <w:bodyDiv w:val="1"/>
      <w:marLeft w:val="0"/>
      <w:marRight w:val="0"/>
      <w:marTop w:val="0"/>
      <w:marBottom w:val="0"/>
      <w:divBdr>
        <w:top w:val="none" w:sz="0" w:space="0" w:color="auto"/>
        <w:left w:val="none" w:sz="0" w:space="0" w:color="auto"/>
        <w:bottom w:val="none" w:sz="0" w:space="0" w:color="auto"/>
        <w:right w:val="none" w:sz="0" w:space="0" w:color="auto"/>
      </w:divBdr>
    </w:div>
    <w:div w:id="631788599">
      <w:bodyDiv w:val="1"/>
      <w:marLeft w:val="0"/>
      <w:marRight w:val="0"/>
      <w:marTop w:val="0"/>
      <w:marBottom w:val="0"/>
      <w:divBdr>
        <w:top w:val="none" w:sz="0" w:space="0" w:color="auto"/>
        <w:left w:val="none" w:sz="0" w:space="0" w:color="auto"/>
        <w:bottom w:val="none" w:sz="0" w:space="0" w:color="auto"/>
        <w:right w:val="none" w:sz="0" w:space="0" w:color="auto"/>
      </w:divBdr>
    </w:div>
    <w:div w:id="940185811">
      <w:bodyDiv w:val="1"/>
      <w:marLeft w:val="0"/>
      <w:marRight w:val="0"/>
      <w:marTop w:val="0"/>
      <w:marBottom w:val="0"/>
      <w:divBdr>
        <w:top w:val="none" w:sz="0" w:space="0" w:color="auto"/>
        <w:left w:val="none" w:sz="0" w:space="0" w:color="auto"/>
        <w:bottom w:val="none" w:sz="0" w:space="0" w:color="auto"/>
        <w:right w:val="none" w:sz="0" w:space="0" w:color="auto"/>
      </w:divBdr>
    </w:div>
    <w:div w:id="1057699645">
      <w:bodyDiv w:val="1"/>
      <w:marLeft w:val="0"/>
      <w:marRight w:val="0"/>
      <w:marTop w:val="0"/>
      <w:marBottom w:val="0"/>
      <w:divBdr>
        <w:top w:val="none" w:sz="0" w:space="0" w:color="auto"/>
        <w:left w:val="none" w:sz="0" w:space="0" w:color="auto"/>
        <w:bottom w:val="none" w:sz="0" w:space="0" w:color="auto"/>
        <w:right w:val="none" w:sz="0" w:space="0" w:color="auto"/>
      </w:divBdr>
    </w:div>
    <w:div w:id="138690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8302A-BFAB-4F7E-9CAA-B1AB14229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4</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Roger Silva Nascimento</dc:creator>
  <cp:keywords/>
  <dc:description/>
  <cp:lastModifiedBy>Eduardo Roger Silva Nascimento</cp:lastModifiedBy>
  <cp:revision>5</cp:revision>
  <dcterms:created xsi:type="dcterms:W3CDTF">2025-07-13T02:08:00Z</dcterms:created>
  <dcterms:modified xsi:type="dcterms:W3CDTF">2025-07-13T21:40:00Z</dcterms:modified>
</cp:coreProperties>
</file>