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汽车智能座舱语义理解架构演进：模型技术细节与深度对比报告</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在车载语音助手的自然语言理解（NLU）任务中，意图识别（Intent Recognition）直接决定了交互体验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。针对特定的车载场景，开发团队通常在正则表达式（Regex）、统计权重模型（TF-IDF）、预训练编码器（BERT）及大语言模型（LLM）之间进行权衡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核心模型技术深度介绍</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正则表达式 (Regex)：确定性规则引擎</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正则表达式基于硬编码的模式匹配逻辑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。在车载工程中，它通常通过 regex_rule.py 实施，直接拦截符合特定字符串模式的输入。</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技术机制</w:t>
      </w:r>
      <w:r w:rsidDel="00000000" w:rsidR="00000000" w:rsidRPr="00000000">
        <w:rPr>
          <w:rFonts w:ascii="Google Sans Text" w:cs="Google Sans Text" w:eastAsia="Google Sans Text" w:hAnsi="Google Sans Text"/>
          <w:color w:val="1f1f1f"/>
          <w:rtl w:val="0"/>
        </w:rPr>
        <w:t xml:space="preserve">：利用字符序列匹配规则（如 ^(打开|开启)(空调|暖风)$）实现即时分类 </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。它不依赖概率分布，而是通过布尔逻辑给出确定性结果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适用边界</w:t>
      </w:r>
      <w:r w:rsidDel="00000000" w:rsidR="00000000" w:rsidRPr="00000000">
        <w:rPr>
          <w:rFonts w:ascii="Google Sans Text" w:cs="Google Sans Text" w:eastAsia="Google Sans Text" w:hAnsi="Google Sans Text"/>
          <w:color w:val="1f1f1f"/>
          <w:rtl w:val="0"/>
        </w:rPr>
        <w:t xml:space="preserve">：仅适用于唤醒词、原子级指令（如“增大音量”）以及数据预处理中的固定格式提取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TF-IDF：统计特征提取与关键词权重</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TF-IDF（词频-逆文档频率）是一种通过量化词项在文本中的重要性来进行意图建模的方法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技术机制</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词频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251883" cy="24319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1883" cy="243197"/>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：衡量特定词在指令中出现的频率。</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逆文档频率 (</w:t>
      </w:r>
      <w:r w:rsidDel="00000000" w:rsidR="00000000" w:rsidRPr="00000000">
        <w:rPr>
          <w:rFonts w:ascii="Google Sans Text" w:cs="Google Sans Text" w:eastAsia="Google Sans Text" w:hAnsi="Google Sans Text"/>
          <w:b w:val="1"/>
          <w:bCs w:val="1"/>
          <w:color w:val="1f1f1f"/>
        </w:rPr>
        <w:drawing>
          <wp:inline distB="19050" distT="19050" distL="19050" distR="19050">
            <wp:extent cx="397669" cy="23690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7669" cy="236909"/>
                    </a:xfrm>
                    <a:prstGeom prst="rect"/>
                    <a:ln/>
                  </pic:spPr>
                </pic:pic>
              </a:graphicData>
            </a:graphic>
          </wp:inline>
        </w:drawing>
      </w:r>
      <w:r w:rsidDel="00000000" w:rsidR="00000000" w:rsidRPr="00000000">
        <w:rPr>
          <w:rFonts w:ascii="Google Sans Text" w:cs="Google Sans Text" w:eastAsia="Google Sans Text" w:hAnsi="Google Sans Text"/>
          <w:b w:val="1"/>
          <w:bCs w:val="1"/>
          <w:color w:val="1f1f1f"/>
          <w:rtl w:val="0"/>
        </w:rPr>
        <w:t xml:space="preserve">)</w:t>
      </w:r>
      <w:r w:rsidDel="00000000" w:rsidR="00000000" w:rsidRPr="00000000">
        <w:rPr>
          <w:rFonts w:ascii="Google Sans Text" w:cs="Google Sans Text" w:eastAsia="Google Sans Text" w:hAnsi="Google Sans Text"/>
          <w:color w:val="1f1f1f"/>
          <w:rtl w:val="0"/>
        </w:rPr>
        <w:t xml:space="preserve">：抑制高频噪音词（如“的”、“了”），突出具有意图辨识度的关键词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其数学表达为：</w:t>
      </w:r>
      <w:r w:rsidDel="00000000" w:rsidR="00000000" w:rsidRPr="00000000">
        <w:rPr>
          <w:rFonts w:ascii="Google Sans Text" w:cs="Google Sans Text" w:eastAsia="Google Sans Text" w:hAnsi="Google Sans Text"/>
          <w:color w:val="1f1f1f"/>
        </w:rPr>
        <w:drawing>
          <wp:inline distB="19050" distT="19050" distL="19050" distR="19050">
            <wp:extent cx="3464585" cy="26259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64585" cy="26259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工程表现</w:t>
      </w:r>
      <w:r w:rsidDel="00000000" w:rsidR="00000000" w:rsidRPr="00000000">
        <w:rPr>
          <w:rFonts w:ascii="Google Sans Text" w:cs="Google Sans Text" w:eastAsia="Google Sans Text" w:hAnsi="Google Sans Text"/>
          <w:color w:val="1f1f1f"/>
          <w:rtl w:val="0"/>
        </w:rPr>
        <w:t xml:space="preserve">：通过将文本转化为稀疏向量并输入 SVM 等分类器，能够捕捉指令中的核心动词和名词 。但它属于“词袋模型”，完全忽略词序信息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BERT (Bidirectional Encoder)：双向语义表征</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BERT 及其变体（如 RoBERTa, DeBERTa）是目前车载端侧部署的主力模型，采用 Transformer 的编码器架构 。</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技术机制</w:t>
      </w:r>
      <w:r w:rsidDel="00000000" w:rsidR="00000000" w:rsidRPr="00000000">
        <w:rPr>
          <w:rFonts w:ascii="Google Sans Text" w:cs="Google Sans Text" w:eastAsia="Google Sans Text" w:hAnsi="Google Sans Text"/>
          <w:color w:val="1f1f1f"/>
          <w:rtl w:val="0"/>
        </w:rPr>
        <w:t xml:space="preserve">：通过“掩码语言模型（MLM）”预训练，BERT 能够同时建模词语的左右上下文，生成具有深层语义信息的稠密向量（Embedding） 。</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部署优化</w:t>
      </w:r>
      <w:r w:rsidDel="00000000" w:rsidR="00000000" w:rsidRPr="00000000">
        <w:rPr>
          <w:rFonts w:ascii="Google Sans Text" w:cs="Google Sans Text" w:eastAsia="Google Sans Text" w:hAnsi="Google Sans Text"/>
          <w:color w:val="1f1f1f"/>
          <w:rtl w:val="0"/>
        </w:rPr>
        <w:t xml:space="preserve">：通过 TensorRT 加速和 INT8 量化，BERT 在车规级芯片上的推理延迟可控制在 10ms 以内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。它在分类任务中表现极度稳定，是平衡准确率与速度的最优解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LLM (Large Language Model)：生成式推理引擎</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LLM（如 GPT-4, Llama 3, DeepSeek）代表了从“分类”到“理解与生成”的范式转变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技术机制</w:t>
      </w:r>
      <w:r w:rsidDel="00000000" w:rsidR="00000000" w:rsidRPr="00000000">
        <w:rPr>
          <w:rFonts w:ascii="Google Sans Text" w:cs="Google Sans Text" w:eastAsia="Google Sans Text" w:hAnsi="Google Sans Text"/>
          <w:color w:val="1f1f1f"/>
          <w:rtl w:val="0"/>
        </w:rPr>
        <w:t xml:space="preserve">：基于自回归架构（Decoder-only），通过海量参数模拟人类的逻辑推理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。它不需要显式的分类头，而是通过 Prompt 指示模型输出意图标签 。</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高级能力</w:t>
      </w:r>
      <w:r w:rsidDel="00000000" w:rsidR="00000000" w:rsidRPr="00000000">
        <w:rPr>
          <w:rFonts w:ascii="Google Sans Text" w:cs="Google Sans Text" w:eastAsia="Google Sans Text" w:hAnsi="Google Sans Text"/>
          <w:color w:val="1f1f1f"/>
          <w:rtl w:val="0"/>
        </w:rPr>
        <w:t xml:space="preserve">：支持零样本（Zero-shot）和少样本（Few-shot）学习，能够处理极其隐晦的表达（如“我有点冷”推断为“调高空调”）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模型核心指标深度对比</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根据最新的基准测试与车载实测数据，四种模型的性能表现对比如下：</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推理性能与延迟对比 (硬件环境：NVIDIA DRIVE / GPU)</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模型类型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吞吐量 (Samples/s)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单样本延迟 (ms)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硬件需求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实时性评价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&gt; 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&lt; 1ms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极低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完美适配 </w:t>
            </w:r>
            <w:r w:rsidDel="00000000" w:rsidR="00000000" w:rsidRPr="00000000">
              <w:rPr>
                <w:rFonts w:ascii="Google Sans Text" w:cs="Google Sans Text" w:eastAsia="Google Sans Text" w:hAnsi="Google Sans Text"/>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TF-IDF + SVM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1,000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10ms - 30ms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低 (CPU)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极佳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BERT-base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277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3.6ms - 50ms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中 (GPU/NPU)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良好 </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 (1.5B - 2B)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80ms - 300ms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高 (GPU/VRAM)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存在感知延迟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注：BERT 的吞吐量约为小型 LLM 的 20 倍以上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任务处理能力对比</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维度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TF-IDF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逻辑类型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确定性匹配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统计权重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语义嵌入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生成式推理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同义词泛化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 (需手动枚举)</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弱 (依赖关键词)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强 (语义相近)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极强 (逻辑推理)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语序敏感度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 (词袋模型)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高 (位置编码)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极高 (序列生成)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长尾意图识别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无法识别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准确率骤降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依赖训练数据覆盖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表现卓越 </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数据依赖度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无需数据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中等语料</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大规模标注数据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极低 (Prompt 驱动)</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优缺点综合汇总</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方案优劣总结表</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模型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核心优点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核心缺点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推理亚毫秒、零成本、逻辑 100% 可解释且可控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极其僵硬，无法应对口语化表达，维护成本随规则增加呈指数级上升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TF-IDF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计算高效，能有效过滤噪音，在关键词明确的指令中表现稳定 </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缺乏语义理解，无法区分多义词或复杂的句法结构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生产级性能标杆，准确率极高且响应迅速，支持深度领域精调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需要持续维护高质量标注数据集，面临“冷启动”难题 </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LLM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具备“数字大脑”般的推理能力，处理长尾任务时无需重新训练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计算昂贵、延迟较高，存在“幻觉”风险且输出难以完全约束 。</w:t>
            </w:r>
          </w:p>
        </w:tc>
      </w:tr>
    </w:tbl>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实施策略建议</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在汽车 NLU 项目中，建议采取</w:t>
      </w:r>
      <w:r w:rsidDel="00000000" w:rsidR="00000000" w:rsidRPr="00000000">
        <w:rPr>
          <w:rFonts w:ascii="Google Sans Text" w:cs="Google Sans Text" w:eastAsia="Google Sans Text" w:hAnsi="Google Sans Text"/>
          <w:b w:val="1"/>
          <w:bCs w:val="1"/>
          <w:color w:val="1f1f1f"/>
          <w:rtl w:val="0"/>
        </w:rPr>
        <w:t xml:space="preserve">级联混合架构</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第一层 (Regex)</w:t>
      </w:r>
      <w:r w:rsidDel="00000000" w:rsidR="00000000" w:rsidRPr="00000000">
        <w:rPr>
          <w:rFonts w:ascii="Google Sans Text" w:cs="Google Sans Text" w:eastAsia="Google Sans Text" w:hAnsi="Google Sans Text"/>
          <w:color w:val="1f1f1f"/>
          <w:rtl w:val="0"/>
        </w:rPr>
        <w:t xml:space="preserve">：处理高频、敏感的原子指令，确保绝对的安全与响应 </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第二层 (BERT)</w:t>
      </w:r>
      <w:r w:rsidDel="00000000" w:rsidR="00000000" w:rsidRPr="00000000">
        <w:rPr>
          <w:rFonts w:ascii="Google Sans Text" w:cs="Google Sans Text" w:eastAsia="Google Sans Text" w:hAnsi="Google Sans Text"/>
          <w:color w:val="1f1f1f"/>
          <w:rtl w:val="0"/>
        </w:rPr>
        <w:t xml:space="preserve">：作为主力执行内核，处理 90% 以上的标准化意图，通过模型量化满足 400ms 以内的端到端延迟要求 </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第三层 (LLM)</w:t>
      </w:r>
      <w:r w:rsidDel="00000000" w:rsidR="00000000" w:rsidRPr="00000000">
        <w:rPr>
          <w:rFonts w:ascii="Google Sans Text" w:cs="Google Sans Text" w:eastAsia="Google Sans Text" w:hAnsi="Google Sans Text"/>
          <w:color w:val="1f1f1f"/>
          <w:rtl w:val="0"/>
        </w:rPr>
        <w:t xml:space="preserve">：作为“智慧补丁”和 Fallback 机制，处理复杂任务规划、多意图拆解以及低置信度的模糊输入 。</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这种“混合动力”设计可以最大限度利用 Regex 的快、BERT 的稳与 LLM 的智，构建行业领先的智能座舱交互体验 </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Approaches for Multimodal Intent Recognition: A Survey - arXiv, 访问时间为 一月 27, 2026， </w:t>
      </w:r>
      <w:hyperlink r:id="rId9">
        <w:r w:rsidDel="00000000" w:rsidR="00000000" w:rsidRPr="00000000">
          <w:rPr>
            <w:rFonts w:ascii="Google Sans" w:cs="Google Sans" w:eastAsia="Google Sans" w:hAnsi="Google Sans"/>
            <w:color w:val="0000ee"/>
            <w:sz w:val="24"/>
            <w:szCs w:val="24"/>
            <w:u w:val="single"/>
            <w:rtl w:val="0"/>
          </w:rPr>
          <w:t xml:space="preserve">https://arxiv.org/html/2507.22934v1</w:t>
        </w:r>
      </w:hyperlink>
      <w:r w:rsidDel="00000000" w:rsidR="00000000" w:rsidRPr="00000000">
        <w:rPr>
          <w:rtl w:val="0"/>
        </w:rPr>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Model Latency for In-Car Audio Processing - FutureBeeAI, 访问时间为 一月 27, 2026， </w:t>
      </w:r>
      <w:hyperlink r:id="rId10">
        <w:r w:rsidDel="00000000" w:rsidR="00000000" w:rsidRPr="00000000">
          <w:rPr>
            <w:rFonts w:ascii="Google Sans" w:cs="Google Sans" w:eastAsia="Google Sans" w:hAnsi="Google Sans"/>
            <w:color w:val="0000ee"/>
            <w:sz w:val="24"/>
            <w:szCs w:val="24"/>
            <w:u w:val="single"/>
            <w:rtl w:val="0"/>
          </w:rPr>
          <w:t xml:space="preserve">https://www.futurebeeai.com/knowledge-hub/measure-model-latency-in-car-audio</w:t>
        </w:r>
      </w:hyperlink>
      <w:r w:rsidDel="00000000" w:rsidR="00000000" w:rsidRPr="00000000">
        <w:rPr>
          <w:rtl w:val="0"/>
        </w:rPr>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Regex vs BERT vs LLMs: Balancing Rules, Context, and Reasoning ..., 访问时间为 一月 27, 2026， </w:t>
      </w:r>
      <w:hyperlink r:id="rId11">
        <w:r w:rsidDel="00000000" w:rsidR="00000000" w:rsidRPr="00000000">
          <w:rPr>
            <w:rFonts w:ascii="Google Sans" w:cs="Google Sans" w:eastAsia="Google Sans" w:hAnsi="Google Sans"/>
            <w:color w:val="0000ee"/>
            <w:sz w:val="24"/>
            <w:szCs w:val="24"/>
            <w:u w:val="single"/>
            <w:rtl w:val="0"/>
          </w:rPr>
          <w:t xml:space="preserve">https://medium.com/@hegdevibha21/regex-vs-bert-vs-llms-balancing-rules-context-and-reasoning-for-smarter-text-classification-cd2f9c0bc176</w:t>
        </w:r>
      </w:hyperlink>
      <w:r w:rsidDel="00000000" w:rsidR="00000000" w:rsidRPr="00000000">
        <w:rPr>
          <w:rtl w:val="0"/>
        </w:rPr>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 Recognition from Natural Language Prompts: exploring the magic | by Irfan Ullah, 访问时间为 一月 27, 2026， </w:t>
      </w:r>
      <w:hyperlink r:id="rId12">
        <w:r w:rsidDel="00000000" w:rsidR="00000000" w:rsidRPr="00000000">
          <w:rPr>
            <w:rFonts w:ascii="Google Sans" w:cs="Google Sans" w:eastAsia="Google Sans" w:hAnsi="Google Sans"/>
            <w:color w:val="0000ee"/>
            <w:sz w:val="24"/>
            <w:szCs w:val="24"/>
            <w:u w:val="single"/>
            <w:rtl w:val="0"/>
          </w:rPr>
          <w:t xml:space="preserve">https://theirfan.medium.com/intent-recognition-from-natural-language-prompts-exploring-the-magic-3e1a657a931b</w:t>
        </w:r>
      </w:hyperlink>
      <w:r w:rsidDel="00000000" w:rsidR="00000000" w:rsidRPr="00000000">
        <w:rPr>
          <w:rtl w:val="0"/>
        </w:rPr>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Keyword Extraction Using Regex, TF-IDF, &amp; BERT - Healthark, 访问时间为 一月 27, 2026， </w:t>
      </w:r>
      <w:hyperlink r:id="rId13">
        <w:r w:rsidDel="00000000" w:rsidR="00000000" w:rsidRPr="00000000">
          <w:rPr>
            <w:rFonts w:ascii="Google Sans" w:cs="Google Sans" w:eastAsia="Google Sans" w:hAnsi="Google Sans"/>
            <w:color w:val="0000ee"/>
            <w:sz w:val="24"/>
            <w:szCs w:val="24"/>
            <w:u w:val="single"/>
            <w:rtl w:val="0"/>
          </w:rPr>
          <w:t xml:space="preserve">https://healthark.ai/keyword-extraction-using-regex-tf-idf-and-bert-a-comprehensive-approach/</w:t>
        </w:r>
      </w:hyperlink>
      <w:r w:rsidDel="00000000" w:rsidR="00000000" w:rsidRPr="00000000">
        <w:rPr>
          <w:rtl w:val="0"/>
        </w:rPr>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Smart Ways to Reduce LLM Latency for Faster AI Performance - Inference.net, 访问时间为 一月 27, 2026， </w:t>
      </w:r>
      <w:hyperlink r:id="rId14">
        <w:r w:rsidDel="00000000" w:rsidR="00000000" w:rsidRPr="00000000">
          <w:rPr>
            <w:rFonts w:ascii="Google Sans" w:cs="Google Sans" w:eastAsia="Google Sans" w:hAnsi="Google Sans"/>
            <w:color w:val="0000ee"/>
            <w:sz w:val="24"/>
            <w:szCs w:val="24"/>
            <w:u w:val="single"/>
            <w:rtl w:val="0"/>
          </w:rPr>
          <w:t xml:space="preserve">https://inference.net/content/llm-latency</w:t>
        </w:r>
      </w:hyperlink>
      <w:r w:rsidDel="00000000" w:rsidR="00000000" w:rsidRPr="00000000">
        <w:rPr>
          <w:rtl w:val="0"/>
        </w:rPr>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Rule-Based vs. LLM-Based AI Agents: A Side-by-Side Comparison - TeckNexus, 访问时间为 一月 27, 2026， </w:t>
      </w:r>
      <w:hyperlink r:id="rId15">
        <w:r w:rsidDel="00000000" w:rsidR="00000000" w:rsidRPr="00000000">
          <w:rPr>
            <w:rFonts w:ascii="Google Sans" w:cs="Google Sans" w:eastAsia="Google Sans" w:hAnsi="Google Sans"/>
            <w:color w:val="0000ee"/>
            <w:sz w:val="24"/>
            <w:szCs w:val="24"/>
            <w:u w:val="single"/>
            <w:rtl w:val="0"/>
          </w:rPr>
          <w:t xml:space="preserve">https://tecknexus.com/rule-based-vs-llm-based-ai-agents-a-side-by-side-comparison/</w:t>
        </w:r>
      </w:hyperlink>
      <w:r w:rsidDel="00000000" w:rsidR="00000000" w:rsidRPr="00000000">
        <w:rPr>
          <w:rtl w:val="0"/>
        </w:rPr>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Smart Squeeze: Hybrid LLMs with an On-Device NLU Edge - Sensory Inc., 访问时间为 一月 27, 2026， </w:t>
      </w:r>
      <w:hyperlink r:id="rId16">
        <w:r w:rsidDel="00000000" w:rsidR="00000000" w:rsidRPr="00000000">
          <w:rPr>
            <w:rFonts w:ascii="Google Sans" w:cs="Google Sans" w:eastAsia="Google Sans" w:hAnsi="Google Sans"/>
            <w:color w:val="0000ee"/>
            <w:sz w:val="24"/>
            <w:szCs w:val="24"/>
            <w:u w:val="single"/>
            <w:rtl w:val="0"/>
          </w:rPr>
          <w:t xml:space="preserve">https://sensory.com/hybrid-llms-on-device/</w:t>
        </w:r>
      </w:hyperlink>
      <w:r w:rsidDel="00000000" w:rsidR="00000000" w:rsidRPr="00000000">
        <w:rPr>
          <w:rtl w:val="0"/>
        </w:rPr>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TF-IDF and LLM-Based Text Corpus Generation for Course Recommendation Systems - ResearchGate, 访问时间为 一月 27, 2026，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https://www.researchgate.net/publication/400031613_Comparative_Analysis_of_TF-IDF_and_LLM-Based_Text_Corpus_Generation_for_Course_Recommendation_Systems</w:t>
        </w:r>
      </w:hyperlink>
      <w:r w:rsidDel="00000000" w:rsidR="00000000" w:rsidRPr="00000000">
        <w:rPr>
          <w:rtl w:val="0"/>
        </w:rPr>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Few-Shot Prompting - Emergent Mind, 访问时间为 一月 27, 2026， </w:t>
      </w:r>
      <w:hyperlink r:id="rId18">
        <w:r w:rsidDel="00000000" w:rsidR="00000000" w:rsidRPr="00000000">
          <w:rPr>
            <w:rFonts w:ascii="Google Sans" w:cs="Google Sans" w:eastAsia="Google Sans" w:hAnsi="Google Sans"/>
            <w:color w:val="0000ee"/>
            <w:sz w:val="24"/>
            <w:szCs w:val="24"/>
            <w:u w:val="single"/>
            <w:rtl w:val="0"/>
          </w:rPr>
          <w:t xml:space="preserve">https://www.emergentmind.com/topics/few-shot-prompting</w:t>
        </w:r>
      </w:hyperlink>
      <w:r w:rsidDel="00000000" w:rsidR="00000000" w:rsidRPr="00000000">
        <w:rPr>
          <w:rtl w:val="0"/>
        </w:rPr>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Semantic Analysis Using LLMs - Classification with BERT | Butterfly Data Blog, 访问时间为 一月 27, 2026， </w:t>
      </w:r>
      <w:hyperlink r:id="rId19">
        <w:r w:rsidDel="00000000" w:rsidR="00000000" w:rsidRPr="00000000">
          <w:rPr>
            <w:rFonts w:ascii="Google Sans" w:cs="Google Sans" w:eastAsia="Google Sans" w:hAnsi="Google Sans"/>
            <w:color w:val="0000ee"/>
            <w:sz w:val="24"/>
            <w:szCs w:val="24"/>
            <w:u w:val="single"/>
            <w:rtl w:val="0"/>
          </w:rPr>
          <w:t xml:space="preserve">https://www.butterflydata.co.uk/blog/semantic-analysis-using-llms-classification-with-bert</w:t>
        </w:r>
      </w:hyperlink>
      <w:r w:rsidDel="00000000" w:rsidR="00000000" w:rsidRPr="00000000">
        <w:rPr>
          <w:rtl w:val="0"/>
        </w:rPr>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Few-shot Dilemma: Over-prompting Large Language Models - arXiv, 访问时间为 一月 27, 2026， </w:t>
      </w:r>
      <w:hyperlink r:id="rId20">
        <w:r w:rsidDel="00000000" w:rsidR="00000000" w:rsidRPr="00000000">
          <w:rPr>
            <w:rFonts w:ascii="Google Sans" w:cs="Google Sans" w:eastAsia="Google Sans" w:hAnsi="Google Sans"/>
            <w:color w:val="0000ee"/>
            <w:sz w:val="24"/>
            <w:szCs w:val="24"/>
            <w:u w:val="single"/>
            <w:rtl w:val="0"/>
          </w:rPr>
          <w:t xml:space="preserve">https://arxiv.org/html/2509.13196v1</w:t>
        </w:r>
      </w:hyperlink>
      <w:r w:rsidDel="00000000" w:rsidR="00000000" w:rsidRPr="00000000">
        <w:rPr>
          <w:rtl w:val="0"/>
        </w:rPr>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Latency Benchmark by Use Cases in 2026 - AIMultiple research, 访问时间为 一月 27, 2026， </w:t>
      </w:r>
      <w:hyperlink r:id="rId21">
        <w:r w:rsidDel="00000000" w:rsidR="00000000" w:rsidRPr="00000000">
          <w:rPr>
            <w:rFonts w:ascii="Google Sans" w:cs="Google Sans" w:eastAsia="Google Sans" w:hAnsi="Google Sans"/>
            <w:color w:val="0000ee"/>
            <w:sz w:val="24"/>
            <w:szCs w:val="24"/>
            <w:u w:val="single"/>
            <w:rtl w:val="0"/>
          </w:rPr>
          <w:t xml:space="preserve">https://research.aimultiple.com/llm-latency-benchmark/</w:t>
        </w:r>
      </w:hyperlink>
      <w:r w:rsidDel="00000000" w:rsidR="00000000" w:rsidRPr="00000000">
        <w:rPr>
          <w:rtl w:val="0"/>
        </w:rPr>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In-car Chinese Noise Corpus for Speech Recognition - SciSpace, 访问时间为 一月 27, 2026， </w:t>
      </w:r>
      <w:hyperlink r:id="rId22">
        <w:r w:rsidDel="00000000" w:rsidR="00000000" w:rsidRPr="00000000">
          <w:rPr>
            <w:rFonts w:ascii="Google Sans" w:cs="Google Sans" w:eastAsia="Google Sans" w:hAnsi="Google Sans"/>
            <w:color w:val="0000ee"/>
            <w:sz w:val="24"/>
            <w:szCs w:val="24"/>
            <w:u w:val="single"/>
            <w:rtl w:val="0"/>
          </w:rPr>
          <w:t xml:space="preserve">https://scispace.com/pdf/an-in-car-chinese-noise-corpus-for-speech-recognition-2zjvbokn10.pdf</w:t>
        </w:r>
      </w:hyperlink>
      <w:r w:rsidDel="00000000" w:rsidR="00000000" w:rsidRPr="00000000">
        <w:rPr>
          <w:rtl w:val="0"/>
        </w:rPr>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Multi-Intent Natural Language Understanding Framework for Automotive Applications: A Heterogeneous Parallel Approach - MDPI, 访问时间为 一月 27, 2026， </w:t>
      </w:r>
      <w:hyperlink r:id="rId23">
        <w:r w:rsidDel="00000000" w:rsidR="00000000" w:rsidRPr="00000000">
          <w:rPr>
            <w:rFonts w:ascii="Google Sans" w:cs="Google Sans" w:eastAsia="Google Sans" w:hAnsi="Google Sans"/>
            <w:color w:val="0000ee"/>
            <w:sz w:val="24"/>
            <w:szCs w:val="24"/>
            <w:u w:val="single"/>
            <w:rtl w:val="0"/>
          </w:rPr>
          <w:t xml:space="preserve">https://www.mdpi.com/2076-3417/13/17/9919</w:t>
        </w:r>
      </w:hyperlink>
      <w:r w:rsidDel="00000000" w:rsidR="00000000" w:rsidRPr="00000000">
        <w:rPr>
          <w:rtl w:val="0"/>
        </w:rPr>
      </w:r>
    </w:p>
    <w:p w:rsidR="00000000" w:rsidDel="00000000" w:rsidP="00000000" w:rsidRDefault="00000000" w:rsidRPr="00000000" w14:paraId="0000007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Traffic in 2025: Early Performance, Real Intent, Uneven Results | HockeyStack Labs, 访问时间为 一月 27, 2026， </w:t>
      </w:r>
      <w:hyperlink r:id="rId24">
        <w:r w:rsidDel="00000000" w:rsidR="00000000" w:rsidRPr="00000000">
          <w:rPr>
            <w:rFonts w:ascii="Google Sans" w:cs="Google Sans" w:eastAsia="Google Sans" w:hAnsi="Google Sans"/>
            <w:color w:val="0000ee"/>
            <w:sz w:val="24"/>
            <w:szCs w:val="24"/>
            <w:u w:val="single"/>
            <w:rtl w:val="0"/>
          </w:rPr>
          <w:t xml:space="preserve">https://www.hockeystack.com/lab-blog-posts/llm-traffic-in-2025-early-performance-real-intent-uneven-results</w:t>
        </w:r>
      </w:hyperlink>
      <w:r w:rsidDel="00000000" w:rsidR="00000000" w:rsidRPr="00000000">
        <w:rPr>
          <w:rtl w:val="0"/>
        </w:rPr>
      </w:r>
    </w:p>
    <w:p w:rsidR="00000000" w:rsidDel="00000000" w:rsidP="00000000" w:rsidRDefault="00000000" w:rsidRPr="00000000" w14:paraId="0000007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Intent Recognition and Out-of-Scope Detection using LLMs in Multi-party Conversations, 访问时间为 一月 27, 2026， </w:t>
      </w:r>
      <w:hyperlink r:id="rId25">
        <w:r w:rsidDel="00000000" w:rsidR="00000000" w:rsidRPr="00000000">
          <w:rPr>
            <w:rFonts w:ascii="Google Sans" w:cs="Google Sans" w:eastAsia="Google Sans" w:hAnsi="Google Sans"/>
            <w:color w:val="0000ee"/>
            <w:sz w:val="24"/>
            <w:szCs w:val="24"/>
            <w:u w:val="single"/>
            <w:rtl w:val="0"/>
          </w:rPr>
          <w:t xml:space="preserve">https://arxiv.org/html/2507.22289v1</w:t>
        </w:r>
      </w:hyperlink>
      <w:r w:rsidDel="00000000" w:rsidR="00000000" w:rsidRPr="00000000">
        <w:rPr>
          <w:rtl w:val="0"/>
        </w:rPr>
      </w:r>
    </w:p>
    <w:p w:rsidR="00000000" w:rsidDel="00000000" w:rsidP="00000000" w:rsidRDefault="00000000" w:rsidRPr="00000000" w14:paraId="0000007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AllenJWZhu/BERT_TensorRT_Inference_Optimization: Inference optimization of the BERT model using TensorRT, NVIDIA's high-performance deep learning inference platform. TensorRT is designed to maximize the efficiency of deep learning models during inference, particularly on NVIDIA GPUs. By integrating TensorRT with BERT, we aim to significantly enhance the speed, efficiency, and performance of BERT - GitHub, 访问时间为 一月 27, 2026， </w:t>
      </w:r>
      <w:hyperlink r:id="rId26">
        <w:r w:rsidDel="00000000" w:rsidR="00000000" w:rsidRPr="00000000">
          <w:rPr>
            <w:rFonts w:ascii="Google Sans" w:cs="Google Sans" w:eastAsia="Google Sans" w:hAnsi="Google Sans"/>
            <w:color w:val="0000ee"/>
            <w:sz w:val="24"/>
            <w:szCs w:val="24"/>
            <w:u w:val="single"/>
            <w:rtl w:val="0"/>
          </w:rPr>
          <w:t xml:space="preserve">https://github.com/AllenJWZhu/BERT_TensorRT_Inference_Optimization</w:t>
        </w:r>
      </w:hyperlink>
      <w:r w:rsidDel="00000000" w:rsidR="00000000" w:rsidRPr="00000000">
        <w:rPr>
          <w:rtl w:val="0"/>
        </w:rPr>
      </w:r>
    </w:p>
    <w:p w:rsidR="00000000" w:rsidDel="00000000" w:rsidP="00000000" w:rsidRDefault="00000000" w:rsidRPr="00000000" w14:paraId="0000008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Latency optimization | OpenAI API, 访问时间为 一月 27, 2026， </w:t>
      </w:r>
      <w:hyperlink r:id="rId27">
        <w:r w:rsidDel="00000000" w:rsidR="00000000" w:rsidRPr="00000000">
          <w:rPr>
            <w:rFonts w:ascii="Google Sans" w:cs="Google Sans" w:eastAsia="Google Sans" w:hAnsi="Google Sans"/>
            <w:color w:val="0000ee"/>
            <w:sz w:val="24"/>
            <w:szCs w:val="24"/>
            <w:u w:val="single"/>
            <w:rtl w:val="0"/>
          </w:rPr>
          <w:t xml:space="preserve">https://platform.openai.com/docs/guides/latency-optimization</w:t>
        </w:r>
      </w:hyperlink>
      <w:r w:rsidDel="00000000" w:rsidR="00000000" w:rsidRPr="00000000">
        <w:rPr>
          <w:rtl w:val="0"/>
        </w:rPr>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Few-shot Dilemma: Over-prompting Large Language Models - arXiv, 访问时间为 一月 27, 2026， </w:t>
      </w:r>
      <w:hyperlink r:id="rId28">
        <w:r w:rsidDel="00000000" w:rsidR="00000000" w:rsidRPr="00000000">
          <w:rPr>
            <w:rFonts w:ascii="Google Sans" w:cs="Google Sans" w:eastAsia="Google Sans" w:hAnsi="Google Sans"/>
            <w:color w:val="0000ee"/>
            <w:sz w:val="24"/>
            <w:szCs w:val="24"/>
            <w:u w:val="single"/>
            <w:rtl w:val="0"/>
          </w:rPr>
          <w:t xml:space="preserve">https://arxiv.org/pdf/2509.13196</w:t>
        </w:r>
      </w:hyperlink>
      <w:r w:rsidDel="00000000" w:rsidR="00000000" w:rsidRPr="00000000">
        <w:rPr>
          <w:rtl w:val="0"/>
        </w:rPr>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LLM-Based Intent Reranking - Cognigy Documentation, 访问时间为 一月 27, 2026， </w:t>
      </w:r>
      <w:hyperlink r:id="rId29">
        <w:r w:rsidDel="00000000" w:rsidR="00000000" w:rsidRPr="00000000">
          <w:rPr>
            <w:rFonts w:ascii="Google Sans" w:cs="Google Sans" w:eastAsia="Google Sans" w:hAnsi="Google Sans"/>
            <w:color w:val="0000ee"/>
            <w:sz w:val="24"/>
            <w:szCs w:val="24"/>
            <w:u w:val="single"/>
            <w:rtl w:val="0"/>
          </w:rPr>
          <w:t xml:space="preserve">https://docs.cognigy.com/ai/empower/nlu/external/intent-reranking</w:t>
        </w:r>
      </w:hyperlink>
      <w:r w:rsidDel="00000000" w:rsidR="00000000" w:rsidRPr="00000000">
        <w:rPr>
          <w:rtl w:val="0"/>
        </w:rPr>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Beating BERT? Small LLMs vs Fine-Tuned Encoders for Classification | Alex Jacobs, 访问时间为 一月 27, 2026， </w:t>
      </w:r>
      <w:hyperlink r:id="rId30">
        <w:r w:rsidDel="00000000" w:rsidR="00000000" w:rsidRPr="00000000">
          <w:rPr>
            <w:rFonts w:ascii="Google Sans" w:cs="Google Sans" w:eastAsia="Google Sans" w:hAnsi="Google Sans"/>
            <w:color w:val="0000ee"/>
            <w:sz w:val="24"/>
            <w:szCs w:val="24"/>
            <w:u w:val="single"/>
            <w:rtl w:val="0"/>
          </w:rPr>
          <w:t xml:space="preserve">https://alex-jacobs.com/posts/beatingbert/</w:t>
        </w:r>
      </w:hyperlink>
      <w:r w:rsidDel="00000000" w:rsidR="00000000" w:rsidRPr="00000000">
        <w:rPr>
          <w:rtl w:val="0"/>
        </w:rPr>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Large Language Models Need Intent? Revisiting Response Generation Strategies for Service Assistant - arXiv, 访问时间为 一月 27, 2026， </w:t>
      </w:r>
      <w:hyperlink r:id="rId31">
        <w:r w:rsidDel="00000000" w:rsidR="00000000" w:rsidRPr="00000000">
          <w:rPr>
            <w:rFonts w:ascii="Google Sans" w:cs="Google Sans" w:eastAsia="Google Sans" w:hAnsi="Google Sans"/>
            <w:color w:val="0000ee"/>
            <w:sz w:val="24"/>
            <w:szCs w:val="24"/>
            <w:u w:val="single"/>
            <w:rtl w:val="0"/>
          </w:rPr>
          <w:t xml:space="preserve">https://arxiv.org/pdf/2509.05006</w:t>
        </w:r>
      </w:hyperlink>
      <w:r w:rsidDel="00000000" w:rsidR="00000000" w:rsidRPr="00000000">
        <w:rPr>
          <w:rtl w:val="0"/>
        </w:rPr>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ContextBridge: A Hybrid Approach for Intent and Dialogue Understanding in IVSR, 访问时间为 一月 27, 2026， </w:t>
      </w:r>
      <w:hyperlink r:id="rId32">
        <w:r w:rsidDel="00000000" w:rsidR="00000000" w:rsidRPr="00000000">
          <w:rPr>
            <w:rFonts w:ascii="Google Sans" w:cs="Google Sans" w:eastAsia="Google Sans" w:hAnsi="Google Sans"/>
            <w:color w:val="0000ee"/>
            <w:sz w:val="24"/>
            <w:szCs w:val="24"/>
            <w:u w:val="single"/>
            <w:rtl w:val="0"/>
          </w:rPr>
          <w:t xml:space="preserve">https://aclanthology.org/2025.coling-industry.66/</w:t>
        </w:r>
      </w:hyperlink>
      <w:r w:rsidDel="00000000" w:rsidR="00000000" w:rsidRPr="00000000">
        <w:rPr>
          <w:rtl w:val="0"/>
        </w:rPr>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ContextBridge: A Hybrid Approach for Intent and Dialogue Understanding in IVSR - ACL Anthology, 访问时间为 一月 27, 2026， </w:t>
      </w:r>
      <w:hyperlink r:id="rId33">
        <w:r w:rsidDel="00000000" w:rsidR="00000000" w:rsidRPr="00000000">
          <w:rPr>
            <w:rFonts w:ascii="Google Sans" w:cs="Google Sans" w:eastAsia="Google Sans" w:hAnsi="Google Sans"/>
            <w:color w:val="0000ee"/>
            <w:sz w:val="24"/>
            <w:szCs w:val="24"/>
            <w:u w:val="single"/>
            <w:rtl w:val="0"/>
          </w:rPr>
          <w:t xml:space="preserve">https://aclanthology.org/2025.coling-industry.66.pdf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html/2509.13196v1" TargetMode="External"/><Relationship Id="rId22" Type="http://schemas.openxmlformats.org/officeDocument/2006/relationships/hyperlink" Target="https://scispace.com/pdf/an-in-car-chinese-noise-corpus-for-speech-recognition-2zjvbokn10.pdf" TargetMode="External"/><Relationship Id="rId21" Type="http://schemas.openxmlformats.org/officeDocument/2006/relationships/hyperlink" Target="https://research.aimultiple.com/llm-latency-benchmark/" TargetMode="External"/><Relationship Id="rId24" Type="http://schemas.openxmlformats.org/officeDocument/2006/relationships/hyperlink" Target="https://www.hockeystack.com/lab-blog-posts/llm-traffic-in-2025-early-performance-real-intent-uneven-results" TargetMode="External"/><Relationship Id="rId23" Type="http://schemas.openxmlformats.org/officeDocument/2006/relationships/hyperlink" Target="https://www.mdpi.com/2076-3417/13/17/99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507.22934v1" TargetMode="External"/><Relationship Id="rId26" Type="http://schemas.openxmlformats.org/officeDocument/2006/relationships/hyperlink" Target="https://github.com/AllenJWZhu/BERT_TensorRT_Inference_Optimization" TargetMode="External"/><Relationship Id="rId25" Type="http://schemas.openxmlformats.org/officeDocument/2006/relationships/hyperlink" Target="https://arxiv.org/html/2507.22289v1" TargetMode="External"/><Relationship Id="rId28" Type="http://schemas.openxmlformats.org/officeDocument/2006/relationships/hyperlink" Target="https://arxiv.org/pdf/2509.13196" TargetMode="External"/><Relationship Id="rId27" Type="http://schemas.openxmlformats.org/officeDocument/2006/relationships/hyperlink" Target="https://platform.openai.com/docs/guides/latency-optimizatio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ocs.cognigy.com/ai/empower/nlu/external/intent-reranking" TargetMode="External"/><Relationship Id="rId7" Type="http://schemas.openxmlformats.org/officeDocument/2006/relationships/image" Target="media/image3.png"/><Relationship Id="rId8" Type="http://schemas.openxmlformats.org/officeDocument/2006/relationships/image" Target="media/image1.png"/><Relationship Id="rId31" Type="http://schemas.openxmlformats.org/officeDocument/2006/relationships/hyperlink" Target="https://arxiv.org/pdf/2509.05006" TargetMode="External"/><Relationship Id="rId30" Type="http://schemas.openxmlformats.org/officeDocument/2006/relationships/hyperlink" Target="https://alex-jacobs.com/posts/beatingbert/" TargetMode="External"/><Relationship Id="rId11" Type="http://schemas.openxmlformats.org/officeDocument/2006/relationships/hyperlink" Target="https://medium.com/@hegdevibha21/regex-vs-bert-vs-llms-balancing-rules-context-and-reasoning-for-smarter-text-classification-cd2f9c0bc176" TargetMode="External"/><Relationship Id="rId33" Type="http://schemas.openxmlformats.org/officeDocument/2006/relationships/hyperlink" Target="https://aclanthology.org/2025.coling-industry.66.pdf" TargetMode="External"/><Relationship Id="rId10" Type="http://schemas.openxmlformats.org/officeDocument/2006/relationships/hyperlink" Target="https://www.futurebeeai.com/knowledge-hub/measure-model-latency-in-car-audio" TargetMode="External"/><Relationship Id="rId32" Type="http://schemas.openxmlformats.org/officeDocument/2006/relationships/hyperlink" Target="https://aclanthology.org/2025.coling-industry.66/" TargetMode="External"/><Relationship Id="rId13" Type="http://schemas.openxmlformats.org/officeDocument/2006/relationships/hyperlink" Target="https://healthark.ai/keyword-extraction-using-regex-tf-idf-and-bert-a-comprehensive-approach/" TargetMode="External"/><Relationship Id="rId12" Type="http://schemas.openxmlformats.org/officeDocument/2006/relationships/hyperlink" Target="https://theirfan.medium.com/intent-recognition-from-natural-language-prompts-exploring-the-magic-3e1a657a931b" TargetMode="External"/><Relationship Id="rId15" Type="http://schemas.openxmlformats.org/officeDocument/2006/relationships/hyperlink" Target="https://tecknexus.com/rule-based-vs-llm-based-ai-agents-a-side-by-side-comparison/" TargetMode="External"/><Relationship Id="rId14" Type="http://schemas.openxmlformats.org/officeDocument/2006/relationships/hyperlink" Target="https://inference.net/content/llm-latency" TargetMode="External"/><Relationship Id="rId17" Type="http://schemas.openxmlformats.org/officeDocument/2006/relationships/hyperlink" Target="https://www.researchgate.net/publication/400031613_Comparative_Analysis_of_TF-IDF_and_LLM-Based_Text_Corpus_Generation_for_Course_Recommendation_Systems" TargetMode="External"/><Relationship Id="rId16" Type="http://schemas.openxmlformats.org/officeDocument/2006/relationships/hyperlink" Target="https://sensory.com/hybrid-llms-on-device/" TargetMode="External"/><Relationship Id="rId19" Type="http://schemas.openxmlformats.org/officeDocument/2006/relationships/hyperlink" Target="https://www.butterflydata.co.uk/blog/semantic-analysis-using-llms-classification-with-bert" TargetMode="External"/><Relationship Id="rId18" Type="http://schemas.openxmlformats.org/officeDocument/2006/relationships/hyperlink" Target="https://www.emergentmind.com/topics/few-shot-prompt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