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Default="004F39E0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경제</w:t>
      </w:r>
      <w:r w:rsidR="00DA62C4">
        <w:rPr>
          <w:rFonts w:ascii="Segoe UI" w:hAnsi="Segoe UI" w:cs="Segoe UI" w:hint="eastAsia"/>
          <w:color w:val="707070"/>
          <w:kern w:val="0"/>
          <w:sz w:val="44"/>
          <w:szCs w:val="20"/>
          <w:lang w:val="ko-KR"/>
        </w:rPr>
        <w:t>학개론</w:t>
      </w:r>
      <w:proofErr w:type="spellEnd"/>
    </w:p>
    <w:p w:rsidR="00837506" w:rsidRDefault="00837506" w:rsidP="00837506">
      <w:pPr>
        <w:wordWrap/>
        <w:adjustRightInd w:val="0"/>
        <w:spacing w:after="0" w:line="240" w:lineRule="auto"/>
        <w:rPr>
          <w:rFonts w:ascii="Segoe UI" w:hAnsi="Segoe UI" w:cs="Segoe UI"/>
          <w:color w:val="707070"/>
          <w:kern w:val="0"/>
          <w:sz w:val="44"/>
          <w:szCs w:val="20"/>
          <w:lang w:val="ko-KR"/>
        </w:rPr>
      </w:pPr>
    </w:p>
    <w:p w:rsidR="00837506" w:rsidRPr="004F39E0" w:rsidRDefault="004F39E0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48"/>
          <w:szCs w:val="20"/>
          <w:lang w:val="ko-KR"/>
        </w:rPr>
      </w:pP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수요의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법칙을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상세하게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설명하고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현실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속에서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수요의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법칙에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위배되는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경우에</w:t>
      </w:r>
      <w:r w:rsidRPr="004F39E0">
        <w:rPr>
          <w:rFonts w:ascii="Segoe UI" w:hAnsi="Segoe UI" w:cs="Segoe UI"/>
          <w:color w:val="707070"/>
          <w:kern w:val="0"/>
          <w:sz w:val="32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대해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알아보자</w:t>
      </w: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Default="00837506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</w:p>
    <w:p w:rsidR="00837506" w:rsidRPr="00837506" w:rsidRDefault="00837506" w:rsidP="00837506">
      <w:pPr>
        <w:wordWrap/>
        <w:adjustRightInd w:val="0"/>
        <w:spacing w:after="0" w:line="240" w:lineRule="auto"/>
        <w:jc w:val="right"/>
        <w:rPr>
          <w:rFonts w:ascii="Segoe UI" w:hAnsi="Segoe UI" w:cs="Segoe UI"/>
          <w:color w:val="707070"/>
          <w:kern w:val="0"/>
          <w:sz w:val="28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허영주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(</w:t>
      </w:r>
      <w:proofErr w:type="spellStart"/>
      <w:r w:rsidR="004F39E0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경제</w:t>
      </w:r>
      <w:r w:rsidR="00DA62C4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학개론</w:t>
      </w:r>
      <w:proofErr w:type="spellEnd"/>
      <w:r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)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br/>
      </w: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D3346A" w:rsidRPr="00837506" w:rsidRDefault="00D3346A" w:rsidP="00837506">
      <w:pPr>
        <w:wordWrap/>
        <w:adjustRightInd w:val="0"/>
        <w:spacing w:after="0" w:line="240" w:lineRule="auto"/>
        <w:jc w:val="center"/>
        <w:rPr>
          <w:rFonts w:ascii="Segoe UI" w:hAnsi="Segoe UI" w:cs="Segoe UI"/>
          <w:color w:val="707070"/>
          <w:kern w:val="0"/>
          <w:sz w:val="32"/>
          <w:szCs w:val="20"/>
          <w:lang w:val="ko-KR"/>
        </w:rPr>
      </w:pPr>
      <w:r w:rsidRPr="00837506">
        <w:rPr>
          <w:rFonts w:ascii="Segoe UI" w:hAnsi="Segoe UI" w:cs="Segoe UI" w:hint="eastAsia"/>
          <w:color w:val="707070"/>
          <w:kern w:val="0"/>
          <w:sz w:val="32"/>
          <w:szCs w:val="20"/>
          <w:lang w:val="ko-KR"/>
        </w:rPr>
        <w:t>목차</w:t>
      </w:r>
    </w:p>
    <w:p w:rsidR="00D3346A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4F39E0" w:rsidRDefault="00D3346A" w:rsidP="004F39E0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  <w:proofErr w:type="spellStart"/>
      <w:r w:rsidR="004F39E0">
        <w:rPr>
          <w:rFonts w:ascii="Segoe UI" w:hAnsi="Segoe UI" w:cs="Segoe UI"/>
          <w:color w:val="707070"/>
          <w:kern w:val="0"/>
          <w:szCs w:val="20"/>
          <w:lang w:val="ko-KR"/>
        </w:rPr>
        <w:t>I</w:t>
      </w:r>
      <w:proofErr w:type="spellEnd"/>
      <w:r w:rsidR="004F39E0"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 w:rsidR="004F39E0"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수요의</w:t>
      </w:r>
      <w:r w:rsidR="004F39E0"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 w:rsidR="004F39E0">
        <w:rPr>
          <w:rFonts w:ascii="Segoe UI" w:hAnsi="Segoe UI" w:cs="Segoe UI" w:hint="eastAsia"/>
          <w:color w:val="707070"/>
          <w:kern w:val="0"/>
          <w:szCs w:val="20"/>
          <w:lang w:val="ko-KR"/>
        </w:rPr>
        <w:t>법칙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II.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법칙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사례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III.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참고문헌</w:t>
      </w:r>
    </w:p>
    <w:p w:rsidR="00837506" w:rsidRDefault="00837506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Default="004F39E0" w:rsidP="00D3346A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</w:pPr>
    </w:p>
    <w:p w:rsidR="00837506" w:rsidRDefault="00837506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p w:rsidR="004F39E0" w:rsidRP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proofErr w:type="spellStart"/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lastRenderedPageBreak/>
        <w:t>I</w:t>
      </w:r>
      <w:proofErr w:type="spellEnd"/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.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수요의</w:t>
      </w: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법칙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구입하려는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단순히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수요라고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구매능력을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갖춘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말한다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물건이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비싸서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포기했다면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이것은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경제학에서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단순히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싶다는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구매능력을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갖춘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특정한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뜻한다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경제학에서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중요하면서도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기본적인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이론은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법칙히다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생산요소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나타내는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올라가면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감소하고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내려가면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조건이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반비례하며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이것을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법칙이라고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그렇다고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단순히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가격만으로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결정되는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아니며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기호나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변화에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바뀌기도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출시된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얼마나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소유하고자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하는지에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맞추어서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공급자들이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물건을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생산하여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만나는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지점에서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형성된다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기본적으로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구매하고자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낮을수록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생산하는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높을수록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높아지기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대칭적인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상황이라고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상품의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변화하면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상품의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바뀌는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서비스가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비슷해서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대체재로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사용될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그렇게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대체재로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변화가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보완재의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보완해주는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관계로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법칙에는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예외도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관련한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용어로는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기펜재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위풍재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정상재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기펜재는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내려는데도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가치가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훨씬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떨어져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오히려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재화입니다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석탄이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있습니다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석탄의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떨어졌지만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석탄으로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난방으로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가구의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점차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있습니다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고무신도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기펜재입니다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고무신이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예전보다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싸졌지만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신발로서의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가치가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떨어져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오히려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줄어들었습니다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위풍재는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계속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오르는데도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오히려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사치심이나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과시욕에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높아질수록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오히려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명품으로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고가에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형성되어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가격대라는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점에서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소비자들은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쉽게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구입하기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어렵다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그럼에도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불구하고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우리나라에서는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꾸준히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위풍재에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오히려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부족한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이르기도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우월의식에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매입이라고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스노브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효과라는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경제학적인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전문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용어로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설명하기도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타인과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차별화되는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본인을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드러내기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불구하고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구입하고자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정상재는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실질적인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재화입니다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와인이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반대되는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것으로는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제품임에도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불구하고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자신의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해당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구입하지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재고가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생기게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가격대가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떨어지는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의미한다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높아지면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굳이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소비하지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조금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주고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우등한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소비하고자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사례로는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사람일수록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대중교통을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이용하기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자가용을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구입하여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이용한다거나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버스보다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편리한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택시를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이용한다는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기팬재의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차이점으로는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높아지면서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기팬제는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내리는데도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/>
          <w:color w:val="707070"/>
          <w:kern w:val="0"/>
          <w:szCs w:val="20"/>
          <w:lang w:val="ko-KR"/>
        </w:rPr>
        <w:t> </w:t>
      </w:r>
    </w:p>
    <w:p w:rsidR="004F39E0" w:rsidRP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II.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수요</w:t>
      </w: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법칙</w:t>
      </w: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위배</w:t>
      </w: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t xml:space="preserve">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사례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일반적으로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앞서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살펴본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수요법칙에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따르면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제품은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꾸준히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내려가고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경우에는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가격임에도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불구하고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구매하고자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소비자가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때문에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계속해서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수준에서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형성되게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그러나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낮아질수록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증가하며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높아질수록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낮아지는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수요법칙에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위배되는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사례들이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발생하고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대표적인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사례로는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위풍재가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19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장기화로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세계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경제가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시름하는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가운데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명품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시장만큼은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불황을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모르며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불티나게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팔렸으며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실제로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인상해도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않았다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코로나로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활동의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대표인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여행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레저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등은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원천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차단되었으니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기존의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대체할만한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재화·서비스가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필요한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상황이었다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생활을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못하면서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쌓였던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욕구가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명품으로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쏠리는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‘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보상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’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일어나게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집에만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머무르는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시간이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길어지며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가전제품에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늘었는데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일반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가전제품이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고가의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가격을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형성하고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프리미엄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라인의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가전제품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늘었다고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한다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이러한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점에서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공급도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인간의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심리가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크게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작용한다는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측면을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발견할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다른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사례로는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열등재는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증가하면서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수요가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감소하는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형태이다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식생활에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비교를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하자면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과거에는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바쁜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시간에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간단하게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식사를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하기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위해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햄버거와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패스트푸드를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많이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먹었다면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,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현재는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소득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올라감에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따라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대한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각별한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관심이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높아지면서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슬로우푸드와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건강식을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찾는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늘어났다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마찬가지로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과거에는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귀했던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쌀이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현재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열등재가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알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있다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쌀의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값이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아무리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싸져도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소비량은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줄어든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것이다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.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건강을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챙기는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늘어나면서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탄수화물을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줄이고자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하여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소비량은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줄고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반대로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잡곡이나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proofErr w:type="spellStart"/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닭가슴살과</w:t>
      </w:r>
      <w:proofErr w:type="spellEnd"/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같은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식품을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찾는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사람들이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 xml:space="preserve"> </w:t>
      </w:r>
      <w:r>
        <w:rPr>
          <w:rFonts w:ascii="Segoe UI" w:hAnsi="Segoe UI" w:cs="Segoe UI" w:hint="eastAsia"/>
          <w:color w:val="707070"/>
          <w:kern w:val="0"/>
          <w:szCs w:val="20"/>
          <w:lang w:val="ko-KR"/>
        </w:rPr>
        <w:t>늘어났다</w:t>
      </w:r>
      <w:r>
        <w:rPr>
          <w:rFonts w:ascii="Segoe UI" w:hAnsi="Segoe UI" w:cs="Segoe UI"/>
          <w:color w:val="707070"/>
          <w:kern w:val="0"/>
          <w:szCs w:val="20"/>
          <w:lang w:val="ko-KR"/>
        </w:rPr>
        <w:t>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P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  <w:r w:rsidRPr="004F39E0">
        <w:rPr>
          <w:rFonts w:ascii="Segoe UI" w:hAnsi="Segoe UI" w:cs="Segoe UI"/>
          <w:b/>
          <w:color w:val="707070"/>
          <w:kern w:val="0"/>
          <w:szCs w:val="20"/>
          <w:lang w:val="ko-KR"/>
        </w:rPr>
        <w:lastRenderedPageBreak/>
        <w:t xml:space="preserve">III. </w:t>
      </w:r>
      <w:r w:rsidRPr="004F39E0">
        <w:rPr>
          <w:rFonts w:ascii="Segoe UI" w:hAnsi="Segoe UI" w:cs="Segoe UI" w:hint="eastAsia"/>
          <w:b/>
          <w:color w:val="707070"/>
          <w:kern w:val="0"/>
          <w:szCs w:val="20"/>
          <w:lang w:val="ko-KR"/>
        </w:rPr>
        <w:t>참고문헌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/>
          <w:color w:val="707070"/>
          <w:kern w:val="0"/>
          <w:szCs w:val="20"/>
          <w:lang w:val="ko-KR"/>
        </w:rPr>
      </w:pP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이준구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「경제학원론」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법문사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, 2003.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이준구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이창용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「미시경제학」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>문우사</w:t>
      </w:r>
      <w:proofErr w:type="spellEnd"/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, 2013.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 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 xml:space="preserve">네이버 블로그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https://blog.naver.com/dnwnaka7/222264988002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 xml:space="preserve">네이버 블로그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- https://blog.naver.com/foretellof/222358008253?isInf=true</w:t>
      </w:r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707070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color w:val="707070"/>
          <w:kern w:val="0"/>
          <w:szCs w:val="20"/>
          <w:lang w:val="ko-KR"/>
        </w:rPr>
        <w:t xml:space="preserve">네이버 블로그 </w:t>
      </w:r>
      <w:r>
        <w:rPr>
          <w:rFonts w:ascii="맑은 고딕" w:eastAsia="맑은 고딕" w:cs="맑은 고딕"/>
          <w:color w:val="707070"/>
          <w:kern w:val="0"/>
          <w:szCs w:val="20"/>
          <w:lang w:val="ko-KR"/>
        </w:rPr>
        <w:t>- https://blog.naver.com/dnwnaka7/222264988002?isInf=true</w:t>
      </w:r>
      <w:bookmarkStart w:id="0" w:name="_GoBack"/>
      <w:bookmarkEnd w:id="0"/>
    </w:p>
    <w:p w:rsidR="004F39E0" w:rsidRDefault="004F39E0" w:rsidP="004F39E0">
      <w:pPr>
        <w:wordWrap/>
        <w:adjustRightInd w:val="0"/>
        <w:spacing w:after="0" w:line="240" w:lineRule="auto"/>
        <w:jc w:val="left"/>
        <w:rPr>
          <w:rFonts w:ascii="Segoe UI" w:hAnsi="Segoe UI" w:cs="Segoe UI" w:hint="eastAsia"/>
          <w:color w:val="707070"/>
          <w:kern w:val="0"/>
          <w:szCs w:val="20"/>
          <w:lang w:val="ko-KR"/>
        </w:rPr>
      </w:pPr>
    </w:p>
    <w:p w:rsidR="00DA62C4" w:rsidRDefault="00DA62C4" w:rsidP="00D3346A">
      <w:pPr>
        <w:wordWrap/>
        <w:adjustRightInd w:val="0"/>
        <w:spacing w:after="0" w:line="240" w:lineRule="auto"/>
        <w:jc w:val="left"/>
        <w:rPr>
          <w:rFonts w:ascii="Segoe UI" w:hAnsi="Segoe UI" w:cs="Segoe UI"/>
          <w:b/>
          <w:color w:val="707070"/>
          <w:kern w:val="0"/>
          <w:szCs w:val="20"/>
          <w:lang w:val="ko-KR"/>
        </w:rPr>
      </w:pPr>
    </w:p>
    <w:sectPr w:rsidR="00DA62C4" w:rsidSect="009F2E79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75A"/>
    <w:multiLevelType w:val="hybridMultilevel"/>
    <w:tmpl w:val="0A2E0A28"/>
    <w:lvl w:ilvl="0" w:tplc="F8903176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4068A"/>
    <w:multiLevelType w:val="hybridMultilevel"/>
    <w:tmpl w:val="1906620E"/>
    <w:lvl w:ilvl="0" w:tplc="5B125638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5B6EF8"/>
    <w:multiLevelType w:val="hybridMultilevel"/>
    <w:tmpl w:val="C892045E"/>
    <w:lvl w:ilvl="0" w:tplc="8E409D5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3161EA"/>
    <w:multiLevelType w:val="hybridMultilevel"/>
    <w:tmpl w:val="A434C744"/>
    <w:lvl w:ilvl="0" w:tplc="854E97D0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893415"/>
    <w:multiLevelType w:val="hybridMultilevel"/>
    <w:tmpl w:val="C7D8503E"/>
    <w:lvl w:ilvl="0" w:tplc="026EB8DE"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6A"/>
    <w:rsid w:val="004F39E0"/>
    <w:rsid w:val="006126BA"/>
    <w:rsid w:val="0077344C"/>
    <w:rsid w:val="00837506"/>
    <w:rsid w:val="00A43A75"/>
    <w:rsid w:val="00D3346A"/>
    <w:rsid w:val="00DA62C4"/>
    <w:rsid w:val="00E165F8"/>
    <w:rsid w:val="00E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5CC"/>
  <w15:chartTrackingRefBased/>
  <w15:docId w15:val="{D339CC22-4A76-4F6E-A6AD-DA4CD93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46A"/>
    <w:pPr>
      <w:ind w:leftChars="400" w:left="800"/>
    </w:pPr>
  </w:style>
  <w:style w:type="character" w:styleId="a4">
    <w:name w:val="Hyperlink"/>
    <w:basedOn w:val="a0"/>
    <w:uiPriority w:val="99"/>
    <w:unhideWhenUsed/>
    <w:rsid w:val="00D33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SKCC</cp:lastModifiedBy>
  <cp:revision>7</cp:revision>
  <dcterms:created xsi:type="dcterms:W3CDTF">2022-09-19T08:02:00Z</dcterms:created>
  <dcterms:modified xsi:type="dcterms:W3CDTF">2022-09-19T08:39:00Z</dcterms:modified>
</cp:coreProperties>
</file>