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53CA9" w14:textId="77777777" w:rsidR="00B87C26" w:rsidRDefault="00E21B06">
      <w:pPr>
        <w:spacing w:before="600" w:after="400"/>
        <w:jc w:val="center"/>
      </w:pPr>
      <w:r>
        <w:rPr>
          <w:b/>
          <w:bCs/>
          <w:sz w:val="52"/>
          <w:szCs w:val="52"/>
        </w:rPr>
        <w:t>Key Institute</w:t>
      </w:r>
    </w:p>
    <w:p w14:paraId="65351388" w14:textId="77777777" w:rsidR="00B87C26" w:rsidRDefault="00E21B06">
      <w:pPr>
        <w:spacing w:before="280" w:after="60"/>
        <w:jc w:val="center"/>
      </w:pPr>
      <w:r>
        <w:rPr>
          <w:b/>
          <w:bCs/>
          <w:sz w:val="40"/>
          <w:szCs w:val="40"/>
        </w:rPr>
        <w:t>Tema:</w:t>
      </w:r>
    </w:p>
    <w:p w14:paraId="403B373A" w14:textId="77777777" w:rsidR="00B87C26" w:rsidRDefault="00E21B06">
      <w:pPr>
        <w:spacing w:after="40"/>
        <w:jc w:val="center"/>
      </w:pPr>
      <w:r>
        <w:rPr>
          <w:sz w:val="36"/>
          <w:szCs w:val="36"/>
        </w:rPr>
        <w:t>Tercer avance de PBL</w:t>
      </w:r>
    </w:p>
    <w:p w14:paraId="3AC27859" w14:textId="77777777" w:rsidR="00B87C26" w:rsidRDefault="00E21B06">
      <w:pPr>
        <w:spacing w:before="280" w:after="60"/>
        <w:jc w:val="center"/>
      </w:pPr>
      <w:r>
        <w:rPr>
          <w:b/>
          <w:bCs/>
          <w:sz w:val="40"/>
          <w:szCs w:val="40"/>
        </w:rPr>
        <w:t>Proyecto:</w:t>
      </w:r>
    </w:p>
    <w:p w14:paraId="518FC4B9" w14:textId="77777777" w:rsidR="00B87C26" w:rsidRDefault="00E21B06">
      <w:pPr>
        <w:spacing w:after="40"/>
        <w:jc w:val="center"/>
      </w:pPr>
      <w:r>
        <w:rPr>
          <w:sz w:val="36"/>
          <w:szCs w:val="36"/>
        </w:rPr>
        <w:t>SIMON: Sistema de Monitoreo Neuronal</w:t>
      </w:r>
    </w:p>
    <w:p w14:paraId="137AD79C" w14:textId="77777777" w:rsidR="00B87C26" w:rsidRDefault="00E21B06">
      <w:pPr>
        <w:spacing w:before="280" w:after="60"/>
        <w:jc w:val="center"/>
      </w:pPr>
      <w:r>
        <w:rPr>
          <w:b/>
          <w:bCs/>
          <w:sz w:val="40"/>
          <w:szCs w:val="40"/>
        </w:rPr>
        <w:t>Estudiantes:</w:t>
      </w:r>
    </w:p>
    <w:p w14:paraId="6AAE2C73" w14:textId="77777777" w:rsidR="00B87C26" w:rsidRDefault="00E21B06">
      <w:pPr>
        <w:spacing w:after="40"/>
        <w:jc w:val="center"/>
      </w:pPr>
      <w:r>
        <w:rPr>
          <w:sz w:val="36"/>
          <w:szCs w:val="36"/>
        </w:rPr>
        <w:t>Luis German Dueñas Bernal</w:t>
      </w:r>
    </w:p>
    <w:p w14:paraId="36EC1B22" w14:textId="77777777" w:rsidR="00B87C26" w:rsidRDefault="00E21B06">
      <w:pPr>
        <w:spacing w:after="40"/>
        <w:jc w:val="center"/>
      </w:pPr>
      <w:r>
        <w:rPr>
          <w:sz w:val="36"/>
          <w:szCs w:val="36"/>
        </w:rPr>
        <w:t>Dennis Alejandro Palacios López</w:t>
      </w:r>
    </w:p>
    <w:p w14:paraId="1AD9BBA6" w14:textId="77777777" w:rsidR="00B87C26" w:rsidRDefault="00E21B06">
      <w:pPr>
        <w:spacing w:after="40"/>
        <w:jc w:val="center"/>
      </w:pPr>
      <w:r>
        <w:rPr>
          <w:sz w:val="36"/>
          <w:szCs w:val="36"/>
        </w:rPr>
        <w:t>Eduardo Noé Figueroa Rodríguez</w:t>
      </w:r>
    </w:p>
    <w:p w14:paraId="2E00900B" w14:textId="77777777" w:rsidR="00B87C26" w:rsidRDefault="00E21B06">
      <w:pPr>
        <w:spacing w:before="280" w:after="60"/>
        <w:jc w:val="center"/>
      </w:pPr>
      <w:r>
        <w:rPr>
          <w:b/>
          <w:bCs/>
          <w:sz w:val="40"/>
          <w:szCs w:val="40"/>
        </w:rPr>
        <w:t>Profesora:</w:t>
      </w:r>
    </w:p>
    <w:p w14:paraId="66A2CD6F" w14:textId="77777777" w:rsidR="00B87C26" w:rsidRDefault="00E21B06">
      <w:pPr>
        <w:spacing w:after="40"/>
        <w:jc w:val="center"/>
      </w:pPr>
      <w:r>
        <w:rPr>
          <w:sz w:val="36"/>
          <w:szCs w:val="36"/>
        </w:rPr>
        <w:t>Karen Pimentel</w:t>
      </w:r>
    </w:p>
    <w:p w14:paraId="0EB01A8E" w14:textId="77777777" w:rsidR="00B87C26" w:rsidRDefault="00E21B06">
      <w:pPr>
        <w:spacing w:before="280" w:after="60"/>
        <w:jc w:val="center"/>
      </w:pPr>
      <w:r>
        <w:rPr>
          <w:b/>
          <w:bCs/>
          <w:sz w:val="40"/>
          <w:szCs w:val="40"/>
        </w:rPr>
        <w:t>Materia:</w:t>
      </w:r>
    </w:p>
    <w:p w14:paraId="14F77D66" w14:textId="77777777" w:rsidR="00B87C26" w:rsidRDefault="00E21B06">
      <w:pPr>
        <w:spacing w:after="40"/>
        <w:jc w:val="center"/>
      </w:pPr>
      <w:r>
        <w:rPr>
          <w:sz w:val="36"/>
          <w:szCs w:val="36"/>
        </w:rPr>
        <w:t>Semiconductores</w:t>
      </w:r>
    </w:p>
    <w:p w14:paraId="7592744A" w14:textId="77777777" w:rsidR="00B87C26" w:rsidRDefault="00E21B06">
      <w:pPr>
        <w:spacing w:before="280" w:after="60"/>
        <w:jc w:val="center"/>
      </w:pPr>
      <w:r>
        <w:rPr>
          <w:b/>
          <w:bCs/>
          <w:sz w:val="40"/>
          <w:szCs w:val="40"/>
        </w:rPr>
        <w:t>Fecha de entrega:</w:t>
      </w:r>
    </w:p>
    <w:p w14:paraId="0E842A9B" w14:textId="77777777" w:rsidR="00B87C26" w:rsidRDefault="00E21B06">
      <w:pPr>
        <w:spacing w:after="40"/>
        <w:jc w:val="center"/>
      </w:pPr>
      <w:r>
        <w:rPr>
          <w:sz w:val="36"/>
          <w:szCs w:val="36"/>
        </w:rPr>
        <w:t>28 de octubre de 2026</w:t>
      </w:r>
    </w:p>
    <w:p w14:paraId="7F632930" w14:textId="77777777" w:rsidR="00B87C26" w:rsidRDefault="00E21B06">
      <w:r>
        <w:br w:type="page"/>
      </w:r>
    </w:p>
    <w:p w14:paraId="1A300F13" w14:textId="77777777" w:rsidR="00B87C26" w:rsidRDefault="00E21B06">
      <w:pPr>
        <w:pStyle w:val="Title"/>
      </w:pPr>
      <w:r>
        <w:rPr>
          <w:b/>
          <w:bCs/>
          <w:sz w:val="32"/>
          <w:szCs w:val="32"/>
        </w:rPr>
        <w:t>Índice</w:t>
      </w:r>
    </w:p>
    <w:sdt>
      <w:sdtPr>
        <w:alias w:val="Índice"/>
        <w:id w:val="-936671829"/>
      </w:sdtPr>
      <w:sdtEndPr/>
      <w:sdtContent>
        <w:p w14:paraId="6A68CA19" w14:textId="02A2EE26" w:rsidR="00D81311" w:rsidRDefault="00E21B06">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80344" w:history="1">
            <w:r w:rsidR="00D81311" w:rsidRPr="00C2466F">
              <w:rPr>
                <w:rStyle w:val="Hyperlink"/>
                <w:noProof/>
              </w:rPr>
              <w:t>Resumen</w:t>
            </w:r>
            <w:r w:rsidR="00D81311">
              <w:rPr>
                <w:noProof/>
              </w:rPr>
              <w:tab/>
            </w:r>
            <w:r w:rsidR="00D81311">
              <w:rPr>
                <w:noProof/>
              </w:rPr>
              <w:fldChar w:fldCharType="begin"/>
            </w:r>
            <w:r w:rsidR="00D81311">
              <w:rPr>
                <w:noProof/>
              </w:rPr>
              <w:instrText xml:space="preserve"> PAGEREF _Toc244080344 \h </w:instrText>
            </w:r>
            <w:r w:rsidR="00D81311">
              <w:rPr>
                <w:noProof/>
              </w:rPr>
            </w:r>
            <w:r w:rsidR="00D81311">
              <w:rPr>
                <w:noProof/>
              </w:rPr>
              <w:fldChar w:fldCharType="separate"/>
            </w:r>
            <w:r w:rsidR="00D81311">
              <w:rPr>
                <w:noProof/>
              </w:rPr>
              <w:t>1</w:t>
            </w:r>
            <w:r w:rsidR="00D81311">
              <w:rPr>
                <w:noProof/>
              </w:rPr>
              <w:fldChar w:fldCharType="end"/>
            </w:r>
          </w:hyperlink>
        </w:p>
        <w:p w14:paraId="511E0DBA" w14:textId="19F4047F"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45" w:history="1">
            <w:r w:rsidRPr="00C2466F">
              <w:rPr>
                <w:rStyle w:val="Hyperlink"/>
                <w:noProof/>
              </w:rPr>
              <w:t>1. Introducción</w:t>
            </w:r>
            <w:r>
              <w:rPr>
                <w:noProof/>
              </w:rPr>
              <w:tab/>
            </w:r>
            <w:r>
              <w:rPr>
                <w:noProof/>
              </w:rPr>
              <w:fldChar w:fldCharType="begin"/>
            </w:r>
            <w:r>
              <w:rPr>
                <w:noProof/>
              </w:rPr>
              <w:instrText xml:space="preserve"> PAGEREF _Toc244080345 \h </w:instrText>
            </w:r>
            <w:r>
              <w:rPr>
                <w:noProof/>
              </w:rPr>
            </w:r>
            <w:r>
              <w:rPr>
                <w:noProof/>
              </w:rPr>
              <w:fldChar w:fldCharType="separate"/>
            </w:r>
            <w:r>
              <w:rPr>
                <w:noProof/>
              </w:rPr>
              <w:t>1</w:t>
            </w:r>
            <w:r>
              <w:rPr>
                <w:noProof/>
              </w:rPr>
              <w:fldChar w:fldCharType="end"/>
            </w:r>
          </w:hyperlink>
        </w:p>
        <w:p w14:paraId="090180F3" w14:textId="30D5963D"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46" w:history="1">
            <w:r w:rsidRPr="00C2466F">
              <w:rPr>
                <w:rStyle w:val="Hyperlink"/>
                <w:noProof/>
              </w:rPr>
              <w:t>2. Objetivos</w:t>
            </w:r>
            <w:r>
              <w:rPr>
                <w:noProof/>
              </w:rPr>
              <w:tab/>
            </w:r>
            <w:r>
              <w:rPr>
                <w:noProof/>
              </w:rPr>
              <w:fldChar w:fldCharType="begin"/>
            </w:r>
            <w:r>
              <w:rPr>
                <w:noProof/>
              </w:rPr>
              <w:instrText xml:space="preserve"> PAGEREF _Toc244080346 \h </w:instrText>
            </w:r>
            <w:r>
              <w:rPr>
                <w:noProof/>
              </w:rPr>
            </w:r>
            <w:r>
              <w:rPr>
                <w:noProof/>
              </w:rPr>
              <w:fldChar w:fldCharType="separate"/>
            </w:r>
            <w:r>
              <w:rPr>
                <w:noProof/>
              </w:rPr>
              <w:t>2</w:t>
            </w:r>
            <w:r>
              <w:rPr>
                <w:noProof/>
              </w:rPr>
              <w:fldChar w:fldCharType="end"/>
            </w:r>
          </w:hyperlink>
        </w:p>
        <w:p w14:paraId="19BC9EBB" w14:textId="2814D354"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47" w:history="1">
            <w:r w:rsidRPr="00C2466F">
              <w:rPr>
                <w:rStyle w:val="Hyperlink"/>
                <w:noProof/>
              </w:rPr>
              <w:t>3. Marco teórico</w:t>
            </w:r>
            <w:r>
              <w:rPr>
                <w:noProof/>
              </w:rPr>
              <w:tab/>
            </w:r>
            <w:r>
              <w:rPr>
                <w:noProof/>
              </w:rPr>
              <w:fldChar w:fldCharType="begin"/>
            </w:r>
            <w:r>
              <w:rPr>
                <w:noProof/>
              </w:rPr>
              <w:instrText xml:space="preserve"> PAGEREF _Toc244080347 \h </w:instrText>
            </w:r>
            <w:r>
              <w:rPr>
                <w:noProof/>
              </w:rPr>
            </w:r>
            <w:r>
              <w:rPr>
                <w:noProof/>
              </w:rPr>
              <w:fldChar w:fldCharType="separate"/>
            </w:r>
            <w:r>
              <w:rPr>
                <w:noProof/>
              </w:rPr>
              <w:t>2</w:t>
            </w:r>
            <w:r>
              <w:rPr>
                <w:noProof/>
              </w:rPr>
              <w:fldChar w:fldCharType="end"/>
            </w:r>
          </w:hyperlink>
        </w:p>
        <w:p w14:paraId="7422251A" w14:textId="7B9DB7D1"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48" w:history="1">
            <w:r w:rsidRPr="00C2466F">
              <w:rPr>
                <w:rStyle w:val="Hyperlink"/>
                <w:noProof/>
              </w:rPr>
              <w:t>3.1 La celda fotovoltaica y su curva I-V</w:t>
            </w:r>
            <w:r>
              <w:rPr>
                <w:noProof/>
              </w:rPr>
              <w:tab/>
            </w:r>
            <w:r>
              <w:rPr>
                <w:noProof/>
              </w:rPr>
              <w:fldChar w:fldCharType="begin"/>
            </w:r>
            <w:r>
              <w:rPr>
                <w:noProof/>
              </w:rPr>
              <w:instrText xml:space="preserve"> PAGEREF _Toc244080348 \h </w:instrText>
            </w:r>
            <w:r>
              <w:rPr>
                <w:noProof/>
              </w:rPr>
            </w:r>
            <w:r>
              <w:rPr>
                <w:noProof/>
              </w:rPr>
              <w:fldChar w:fldCharType="separate"/>
            </w:r>
            <w:r>
              <w:rPr>
                <w:noProof/>
              </w:rPr>
              <w:t>2</w:t>
            </w:r>
            <w:r>
              <w:rPr>
                <w:noProof/>
              </w:rPr>
              <w:fldChar w:fldCharType="end"/>
            </w:r>
          </w:hyperlink>
        </w:p>
        <w:p w14:paraId="5CF646FC" w14:textId="17F0A999"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49" w:history="1">
            <w:r w:rsidRPr="00C2466F">
              <w:rPr>
                <w:rStyle w:val="Hyperlink"/>
                <w:noProof/>
              </w:rPr>
              <w:t>3.2 Efecto de la irradiancia y la temperatura</w:t>
            </w:r>
            <w:r>
              <w:rPr>
                <w:noProof/>
              </w:rPr>
              <w:tab/>
            </w:r>
            <w:r>
              <w:rPr>
                <w:noProof/>
              </w:rPr>
              <w:fldChar w:fldCharType="begin"/>
            </w:r>
            <w:r>
              <w:rPr>
                <w:noProof/>
              </w:rPr>
              <w:instrText xml:space="preserve"> PAGEREF _Toc244080349 \h </w:instrText>
            </w:r>
            <w:r>
              <w:rPr>
                <w:noProof/>
              </w:rPr>
            </w:r>
            <w:r>
              <w:rPr>
                <w:noProof/>
              </w:rPr>
              <w:fldChar w:fldCharType="separate"/>
            </w:r>
            <w:r>
              <w:rPr>
                <w:noProof/>
              </w:rPr>
              <w:t>2</w:t>
            </w:r>
            <w:r>
              <w:rPr>
                <w:noProof/>
              </w:rPr>
              <w:fldChar w:fldCharType="end"/>
            </w:r>
          </w:hyperlink>
        </w:p>
        <w:p w14:paraId="6F0E2B27" w14:textId="5232AD04"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50" w:history="1">
            <w:r w:rsidRPr="00C2466F">
              <w:rPr>
                <w:rStyle w:val="Hyperlink"/>
                <w:noProof/>
              </w:rPr>
              <w:t>3.3 Eficiencia y potencia teórica</w:t>
            </w:r>
            <w:r>
              <w:rPr>
                <w:noProof/>
              </w:rPr>
              <w:tab/>
            </w:r>
            <w:r>
              <w:rPr>
                <w:noProof/>
              </w:rPr>
              <w:fldChar w:fldCharType="begin"/>
            </w:r>
            <w:r>
              <w:rPr>
                <w:noProof/>
              </w:rPr>
              <w:instrText xml:space="preserve"> PAGEREF _Toc244080350 \h </w:instrText>
            </w:r>
            <w:r>
              <w:rPr>
                <w:noProof/>
              </w:rPr>
            </w:r>
            <w:r>
              <w:rPr>
                <w:noProof/>
              </w:rPr>
              <w:fldChar w:fldCharType="separate"/>
            </w:r>
            <w:r>
              <w:rPr>
                <w:noProof/>
              </w:rPr>
              <w:t>3</w:t>
            </w:r>
            <w:r>
              <w:rPr>
                <w:noProof/>
              </w:rPr>
              <w:fldChar w:fldCharType="end"/>
            </w:r>
          </w:hyperlink>
        </w:p>
        <w:p w14:paraId="0D9A6FCE" w14:textId="7444EE47"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51" w:history="1">
            <w:r w:rsidRPr="00C2466F">
              <w:rPr>
                <w:rStyle w:val="Hyperlink"/>
                <w:noProof/>
              </w:rPr>
              <w:t>3.4 Medición de la irradiancia</w:t>
            </w:r>
            <w:r>
              <w:rPr>
                <w:noProof/>
              </w:rPr>
              <w:tab/>
            </w:r>
            <w:r>
              <w:rPr>
                <w:noProof/>
              </w:rPr>
              <w:fldChar w:fldCharType="begin"/>
            </w:r>
            <w:r>
              <w:rPr>
                <w:noProof/>
              </w:rPr>
              <w:instrText xml:space="preserve"> PAGEREF _Toc244080351 \h </w:instrText>
            </w:r>
            <w:r>
              <w:rPr>
                <w:noProof/>
              </w:rPr>
            </w:r>
            <w:r>
              <w:rPr>
                <w:noProof/>
              </w:rPr>
              <w:fldChar w:fldCharType="separate"/>
            </w:r>
            <w:r>
              <w:rPr>
                <w:noProof/>
              </w:rPr>
              <w:t>3</w:t>
            </w:r>
            <w:r>
              <w:rPr>
                <w:noProof/>
              </w:rPr>
              <w:fldChar w:fldCharType="end"/>
            </w:r>
          </w:hyperlink>
        </w:p>
        <w:p w14:paraId="78BFF664" w14:textId="338E2BDE"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52" w:history="1">
            <w:r w:rsidRPr="00C2466F">
              <w:rPr>
                <w:rStyle w:val="Hyperlink"/>
                <w:noProof/>
              </w:rPr>
              <w:t>4. Diseño y fabricación de la PCB</w:t>
            </w:r>
            <w:r>
              <w:rPr>
                <w:noProof/>
              </w:rPr>
              <w:tab/>
            </w:r>
            <w:r>
              <w:rPr>
                <w:noProof/>
              </w:rPr>
              <w:fldChar w:fldCharType="begin"/>
            </w:r>
            <w:r>
              <w:rPr>
                <w:noProof/>
              </w:rPr>
              <w:instrText xml:space="preserve"> PAGEREF _Toc244080352 \h </w:instrText>
            </w:r>
            <w:r>
              <w:rPr>
                <w:noProof/>
              </w:rPr>
            </w:r>
            <w:r>
              <w:rPr>
                <w:noProof/>
              </w:rPr>
              <w:fldChar w:fldCharType="separate"/>
            </w:r>
            <w:r>
              <w:rPr>
                <w:noProof/>
              </w:rPr>
              <w:t>3</w:t>
            </w:r>
            <w:r>
              <w:rPr>
                <w:noProof/>
              </w:rPr>
              <w:fldChar w:fldCharType="end"/>
            </w:r>
          </w:hyperlink>
        </w:p>
        <w:p w14:paraId="775C623F" w14:textId="59DB48C3"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53" w:history="1">
            <w:r w:rsidRPr="00C2466F">
              <w:rPr>
                <w:rStyle w:val="Hyperlink"/>
                <w:noProof/>
              </w:rPr>
              <w:t>4.1 Metodología de diseño</w:t>
            </w:r>
            <w:r>
              <w:rPr>
                <w:noProof/>
              </w:rPr>
              <w:tab/>
            </w:r>
            <w:r>
              <w:rPr>
                <w:noProof/>
              </w:rPr>
              <w:fldChar w:fldCharType="begin"/>
            </w:r>
            <w:r>
              <w:rPr>
                <w:noProof/>
              </w:rPr>
              <w:instrText xml:space="preserve"> PAGEREF _Toc244080353 \h </w:instrText>
            </w:r>
            <w:r>
              <w:rPr>
                <w:noProof/>
              </w:rPr>
            </w:r>
            <w:r>
              <w:rPr>
                <w:noProof/>
              </w:rPr>
              <w:fldChar w:fldCharType="separate"/>
            </w:r>
            <w:r>
              <w:rPr>
                <w:noProof/>
              </w:rPr>
              <w:t>3</w:t>
            </w:r>
            <w:r>
              <w:rPr>
                <w:noProof/>
              </w:rPr>
              <w:fldChar w:fldCharType="end"/>
            </w:r>
          </w:hyperlink>
        </w:p>
        <w:p w14:paraId="2E31F7E9" w14:textId="6101BBCC"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54" w:history="1">
            <w:r w:rsidRPr="00C2466F">
              <w:rPr>
                <w:rStyle w:val="Hyperlink"/>
                <w:noProof/>
              </w:rPr>
              <w:t>4.2 Redes del circuito</w:t>
            </w:r>
            <w:r>
              <w:rPr>
                <w:noProof/>
              </w:rPr>
              <w:tab/>
            </w:r>
            <w:r>
              <w:rPr>
                <w:noProof/>
              </w:rPr>
              <w:fldChar w:fldCharType="begin"/>
            </w:r>
            <w:r>
              <w:rPr>
                <w:noProof/>
              </w:rPr>
              <w:instrText xml:space="preserve"> PAGEREF _Toc244080354 \h </w:instrText>
            </w:r>
            <w:r>
              <w:rPr>
                <w:noProof/>
              </w:rPr>
            </w:r>
            <w:r>
              <w:rPr>
                <w:noProof/>
              </w:rPr>
              <w:fldChar w:fldCharType="separate"/>
            </w:r>
            <w:r>
              <w:rPr>
                <w:noProof/>
              </w:rPr>
              <w:t>5</w:t>
            </w:r>
            <w:r>
              <w:rPr>
                <w:noProof/>
              </w:rPr>
              <w:fldChar w:fldCharType="end"/>
            </w:r>
          </w:hyperlink>
        </w:p>
        <w:p w14:paraId="4E006436" w14:textId="62AB694B"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55" w:history="1">
            <w:r w:rsidRPr="00C2466F">
              <w:rPr>
                <w:rStyle w:val="Hyperlink"/>
                <w:noProof/>
              </w:rPr>
              <w:t>4.3 Dimensionamiento de la carga</w:t>
            </w:r>
            <w:r>
              <w:rPr>
                <w:noProof/>
              </w:rPr>
              <w:tab/>
            </w:r>
            <w:r>
              <w:rPr>
                <w:noProof/>
              </w:rPr>
              <w:fldChar w:fldCharType="begin"/>
            </w:r>
            <w:r>
              <w:rPr>
                <w:noProof/>
              </w:rPr>
              <w:instrText xml:space="preserve"> PAGEREF _Toc244080355 \h </w:instrText>
            </w:r>
            <w:r>
              <w:rPr>
                <w:noProof/>
              </w:rPr>
            </w:r>
            <w:r>
              <w:rPr>
                <w:noProof/>
              </w:rPr>
              <w:fldChar w:fldCharType="separate"/>
            </w:r>
            <w:r>
              <w:rPr>
                <w:noProof/>
              </w:rPr>
              <w:t>5</w:t>
            </w:r>
            <w:r>
              <w:rPr>
                <w:noProof/>
              </w:rPr>
              <w:fldChar w:fldCharType="end"/>
            </w:r>
          </w:hyperlink>
        </w:p>
        <w:p w14:paraId="001138CC" w14:textId="630721A5"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56" w:history="1">
            <w:r w:rsidRPr="00C2466F">
              <w:rPr>
                <w:rStyle w:val="Hyperlink"/>
                <w:noProof/>
              </w:rPr>
              <w:t>4.4 Fabricación</w:t>
            </w:r>
            <w:r>
              <w:rPr>
                <w:noProof/>
              </w:rPr>
              <w:tab/>
            </w:r>
            <w:r>
              <w:rPr>
                <w:noProof/>
              </w:rPr>
              <w:fldChar w:fldCharType="begin"/>
            </w:r>
            <w:r>
              <w:rPr>
                <w:noProof/>
              </w:rPr>
              <w:instrText xml:space="preserve"> PAGEREF _Toc244080356 \h </w:instrText>
            </w:r>
            <w:r>
              <w:rPr>
                <w:noProof/>
              </w:rPr>
            </w:r>
            <w:r>
              <w:rPr>
                <w:noProof/>
              </w:rPr>
              <w:fldChar w:fldCharType="separate"/>
            </w:r>
            <w:r>
              <w:rPr>
                <w:noProof/>
              </w:rPr>
              <w:t>5</w:t>
            </w:r>
            <w:r>
              <w:rPr>
                <w:noProof/>
              </w:rPr>
              <w:fldChar w:fldCharType="end"/>
            </w:r>
          </w:hyperlink>
        </w:p>
        <w:p w14:paraId="2FBCA108" w14:textId="307C049A"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57" w:history="1">
            <w:r w:rsidRPr="00C2466F">
              <w:rPr>
                <w:rStyle w:val="Hyperlink"/>
                <w:noProof/>
              </w:rPr>
              <w:t>5. Selección y justificación de sensores</w:t>
            </w:r>
            <w:r>
              <w:rPr>
                <w:noProof/>
              </w:rPr>
              <w:tab/>
            </w:r>
            <w:r>
              <w:rPr>
                <w:noProof/>
              </w:rPr>
              <w:fldChar w:fldCharType="begin"/>
            </w:r>
            <w:r>
              <w:rPr>
                <w:noProof/>
              </w:rPr>
              <w:instrText xml:space="preserve"> PAGEREF _Toc244080357 \h </w:instrText>
            </w:r>
            <w:r>
              <w:rPr>
                <w:noProof/>
              </w:rPr>
            </w:r>
            <w:r>
              <w:rPr>
                <w:noProof/>
              </w:rPr>
              <w:fldChar w:fldCharType="separate"/>
            </w:r>
            <w:r>
              <w:rPr>
                <w:noProof/>
              </w:rPr>
              <w:t>6</w:t>
            </w:r>
            <w:r>
              <w:rPr>
                <w:noProof/>
              </w:rPr>
              <w:fldChar w:fldCharType="end"/>
            </w:r>
          </w:hyperlink>
        </w:p>
        <w:p w14:paraId="727A8F37" w14:textId="6862F192"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58" w:history="1">
            <w:r w:rsidRPr="00C2466F">
              <w:rPr>
                <w:rStyle w:val="Hyperlink"/>
                <w:noProof/>
              </w:rPr>
              <w:t>5.1 INA219</w:t>
            </w:r>
            <w:r>
              <w:rPr>
                <w:noProof/>
              </w:rPr>
              <w:tab/>
            </w:r>
            <w:r>
              <w:rPr>
                <w:noProof/>
              </w:rPr>
              <w:fldChar w:fldCharType="begin"/>
            </w:r>
            <w:r>
              <w:rPr>
                <w:noProof/>
              </w:rPr>
              <w:instrText xml:space="preserve"> PAGEREF _Toc244080358 \h </w:instrText>
            </w:r>
            <w:r>
              <w:rPr>
                <w:noProof/>
              </w:rPr>
            </w:r>
            <w:r>
              <w:rPr>
                <w:noProof/>
              </w:rPr>
              <w:fldChar w:fldCharType="separate"/>
            </w:r>
            <w:r>
              <w:rPr>
                <w:noProof/>
              </w:rPr>
              <w:t>7</w:t>
            </w:r>
            <w:r>
              <w:rPr>
                <w:noProof/>
              </w:rPr>
              <w:fldChar w:fldCharType="end"/>
            </w:r>
          </w:hyperlink>
        </w:p>
        <w:p w14:paraId="62D51A41" w14:textId="703AC671"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59" w:history="1">
            <w:r w:rsidRPr="00C2466F">
              <w:rPr>
                <w:rStyle w:val="Hyperlink"/>
                <w:noProof/>
              </w:rPr>
              <w:t>5.2 LM35</w:t>
            </w:r>
            <w:r>
              <w:rPr>
                <w:noProof/>
              </w:rPr>
              <w:tab/>
            </w:r>
            <w:r>
              <w:rPr>
                <w:noProof/>
              </w:rPr>
              <w:fldChar w:fldCharType="begin"/>
            </w:r>
            <w:r>
              <w:rPr>
                <w:noProof/>
              </w:rPr>
              <w:instrText xml:space="preserve"> PAGEREF _Toc244080359 \h </w:instrText>
            </w:r>
            <w:r>
              <w:rPr>
                <w:noProof/>
              </w:rPr>
            </w:r>
            <w:r>
              <w:rPr>
                <w:noProof/>
              </w:rPr>
              <w:fldChar w:fldCharType="separate"/>
            </w:r>
            <w:r>
              <w:rPr>
                <w:noProof/>
              </w:rPr>
              <w:t>7</w:t>
            </w:r>
            <w:r>
              <w:rPr>
                <w:noProof/>
              </w:rPr>
              <w:fldChar w:fldCharType="end"/>
            </w:r>
          </w:hyperlink>
        </w:p>
        <w:p w14:paraId="245D1166" w14:textId="1F3D40F8"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60" w:history="1">
            <w:r w:rsidRPr="00C2466F">
              <w:rPr>
                <w:rStyle w:val="Hyperlink"/>
                <w:noProof/>
              </w:rPr>
              <w:t>5.3 LDR</w:t>
            </w:r>
            <w:r>
              <w:rPr>
                <w:noProof/>
              </w:rPr>
              <w:tab/>
            </w:r>
            <w:r>
              <w:rPr>
                <w:noProof/>
              </w:rPr>
              <w:fldChar w:fldCharType="begin"/>
            </w:r>
            <w:r>
              <w:rPr>
                <w:noProof/>
              </w:rPr>
              <w:instrText xml:space="preserve"> PAGEREF _Toc244080360 \h </w:instrText>
            </w:r>
            <w:r>
              <w:rPr>
                <w:noProof/>
              </w:rPr>
            </w:r>
            <w:r>
              <w:rPr>
                <w:noProof/>
              </w:rPr>
              <w:fldChar w:fldCharType="separate"/>
            </w:r>
            <w:r>
              <w:rPr>
                <w:noProof/>
              </w:rPr>
              <w:t>7</w:t>
            </w:r>
            <w:r>
              <w:rPr>
                <w:noProof/>
              </w:rPr>
              <w:fldChar w:fldCharType="end"/>
            </w:r>
          </w:hyperlink>
        </w:p>
        <w:p w14:paraId="21712B1B" w14:textId="67926017"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61" w:history="1">
            <w:r w:rsidRPr="00C2466F">
              <w:rPr>
                <w:rStyle w:val="Hyperlink"/>
                <w:noProof/>
              </w:rPr>
              <w:t>6. Firmware del ESP32</w:t>
            </w:r>
            <w:r>
              <w:rPr>
                <w:noProof/>
              </w:rPr>
              <w:tab/>
            </w:r>
            <w:r>
              <w:rPr>
                <w:noProof/>
              </w:rPr>
              <w:fldChar w:fldCharType="begin"/>
            </w:r>
            <w:r>
              <w:rPr>
                <w:noProof/>
              </w:rPr>
              <w:instrText xml:space="preserve"> PAGEREF _Toc244080361 \h </w:instrText>
            </w:r>
            <w:r>
              <w:rPr>
                <w:noProof/>
              </w:rPr>
            </w:r>
            <w:r>
              <w:rPr>
                <w:noProof/>
              </w:rPr>
              <w:fldChar w:fldCharType="separate"/>
            </w:r>
            <w:r>
              <w:rPr>
                <w:noProof/>
              </w:rPr>
              <w:t>8</w:t>
            </w:r>
            <w:r>
              <w:rPr>
                <w:noProof/>
              </w:rPr>
              <w:fldChar w:fldCharType="end"/>
            </w:r>
          </w:hyperlink>
        </w:p>
        <w:p w14:paraId="0D8F755E" w14:textId="60C44CED"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62" w:history="1">
            <w:r w:rsidRPr="00C2466F">
              <w:rPr>
                <w:rStyle w:val="Hyperlink"/>
                <w:noProof/>
              </w:rPr>
              <w:t>6.1 Arranque y modos de operación</w:t>
            </w:r>
            <w:r>
              <w:rPr>
                <w:noProof/>
              </w:rPr>
              <w:tab/>
            </w:r>
            <w:r>
              <w:rPr>
                <w:noProof/>
              </w:rPr>
              <w:fldChar w:fldCharType="begin"/>
            </w:r>
            <w:r>
              <w:rPr>
                <w:noProof/>
              </w:rPr>
              <w:instrText xml:space="preserve"> PAGEREF _Toc244080362 \h </w:instrText>
            </w:r>
            <w:r>
              <w:rPr>
                <w:noProof/>
              </w:rPr>
            </w:r>
            <w:r>
              <w:rPr>
                <w:noProof/>
              </w:rPr>
              <w:fldChar w:fldCharType="separate"/>
            </w:r>
            <w:r>
              <w:rPr>
                <w:noProof/>
              </w:rPr>
              <w:t>8</w:t>
            </w:r>
            <w:r>
              <w:rPr>
                <w:noProof/>
              </w:rPr>
              <w:fldChar w:fldCharType="end"/>
            </w:r>
          </w:hyperlink>
        </w:p>
        <w:p w14:paraId="5396405C" w14:textId="459DE8E9"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63" w:history="1">
            <w:r w:rsidRPr="00C2466F">
              <w:rPr>
                <w:rStyle w:val="Hyperlink"/>
                <w:noProof/>
              </w:rPr>
              <w:t>6.2 Ciclo de adquisición (1 Hz)</w:t>
            </w:r>
            <w:r>
              <w:rPr>
                <w:noProof/>
              </w:rPr>
              <w:tab/>
            </w:r>
            <w:r>
              <w:rPr>
                <w:noProof/>
              </w:rPr>
              <w:fldChar w:fldCharType="begin"/>
            </w:r>
            <w:r>
              <w:rPr>
                <w:noProof/>
              </w:rPr>
              <w:instrText xml:space="preserve"> PAGEREF _Toc244080363 \h </w:instrText>
            </w:r>
            <w:r>
              <w:rPr>
                <w:noProof/>
              </w:rPr>
            </w:r>
            <w:r>
              <w:rPr>
                <w:noProof/>
              </w:rPr>
              <w:fldChar w:fldCharType="separate"/>
            </w:r>
            <w:r>
              <w:rPr>
                <w:noProof/>
              </w:rPr>
              <w:t>8</w:t>
            </w:r>
            <w:r>
              <w:rPr>
                <w:noProof/>
              </w:rPr>
              <w:fldChar w:fldCharType="end"/>
            </w:r>
          </w:hyperlink>
        </w:p>
        <w:p w14:paraId="462FDF84" w14:textId="65735E22"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64" w:history="1">
            <w:r w:rsidRPr="00C2466F">
              <w:rPr>
                <w:rStyle w:val="Hyperlink"/>
                <w:noProof/>
              </w:rPr>
              <w:t>6.3 Transmisión a la nube</w:t>
            </w:r>
            <w:r>
              <w:rPr>
                <w:noProof/>
              </w:rPr>
              <w:tab/>
            </w:r>
            <w:r>
              <w:rPr>
                <w:noProof/>
              </w:rPr>
              <w:fldChar w:fldCharType="begin"/>
            </w:r>
            <w:r>
              <w:rPr>
                <w:noProof/>
              </w:rPr>
              <w:instrText xml:space="preserve"> PAGEREF _Toc244080364 \h </w:instrText>
            </w:r>
            <w:r>
              <w:rPr>
                <w:noProof/>
              </w:rPr>
            </w:r>
            <w:r>
              <w:rPr>
                <w:noProof/>
              </w:rPr>
              <w:fldChar w:fldCharType="separate"/>
            </w:r>
            <w:r>
              <w:rPr>
                <w:noProof/>
              </w:rPr>
              <w:t>8</w:t>
            </w:r>
            <w:r>
              <w:rPr>
                <w:noProof/>
              </w:rPr>
              <w:fldChar w:fldCharType="end"/>
            </w:r>
          </w:hyperlink>
        </w:p>
        <w:p w14:paraId="359E997B" w14:textId="14E0EF0A"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65" w:history="1">
            <w:r w:rsidRPr="00C2466F">
              <w:rPr>
                <w:rStyle w:val="Hyperlink"/>
                <w:noProof/>
              </w:rPr>
              <w:t>6.4 Diagnóstico de sensores</w:t>
            </w:r>
            <w:r>
              <w:rPr>
                <w:noProof/>
              </w:rPr>
              <w:tab/>
            </w:r>
            <w:r>
              <w:rPr>
                <w:noProof/>
              </w:rPr>
              <w:fldChar w:fldCharType="begin"/>
            </w:r>
            <w:r>
              <w:rPr>
                <w:noProof/>
              </w:rPr>
              <w:instrText xml:space="preserve"> PAGEREF _Toc244080365 \h </w:instrText>
            </w:r>
            <w:r>
              <w:rPr>
                <w:noProof/>
              </w:rPr>
            </w:r>
            <w:r>
              <w:rPr>
                <w:noProof/>
              </w:rPr>
              <w:fldChar w:fldCharType="separate"/>
            </w:r>
            <w:r>
              <w:rPr>
                <w:noProof/>
              </w:rPr>
              <w:t>9</w:t>
            </w:r>
            <w:r>
              <w:rPr>
                <w:noProof/>
              </w:rPr>
              <w:fldChar w:fldCharType="end"/>
            </w:r>
          </w:hyperlink>
        </w:p>
        <w:p w14:paraId="2072C4F3" w14:textId="51642BA3"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66" w:history="1">
            <w:r w:rsidRPr="00C2466F">
              <w:rPr>
                <w:rStyle w:val="Hyperlink"/>
                <w:noProof/>
              </w:rPr>
              <w:t>7. Arquitectura en la nube: API y base de datos</w:t>
            </w:r>
            <w:r>
              <w:rPr>
                <w:noProof/>
              </w:rPr>
              <w:tab/>
            </w:r>
            <w:r>
              <w:rPr>
                <w:noProof/>
              </w:rPr>
              <w:fldChar w:fldCharType="begin"/>
            </w:r>
            <w:r>
              <w:rPr>
                <w:noProof/>
              </w:rPr>
              <w:instrText xml:space="preserve"> PAGEREF _Toc244080366 \h </w:instrText>
            </w:r>
            <w:r>
              <w:rPr>
                <w:noProof/>
              </w:rPr>
            </w:r>
            <w:r>
              <w:rPr>
                <w:noProof/>
              </w:rPr>
              <w:fldChar w:fldCharType="separate"/>
            </w:r>
            <w:r>
              <w:rPr>
                <w:noProof/>
              </w:rPr>
              <w:t>9</w:t>
            </w:r>
            <w:r>
              <w:rPr>
                <w:noProof/>
              </w:rPr>
              <w:fldChar w:fldCharType="end"/>
            </w:r>
          </w:hyperlink>
        </w:p>
        <w:p w14:paraId="6DFA59C5" w14:textId="6F9143E1"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67" w:history="1">
            <w:r w:rsidRPr="00C2466F">
              <w:rPr>
                <w:rStyle w:val="Hyperlink"/>
                <w:noProof/>
              </w:rPr>
              <w:t>7.1 API (Cloudflare Worker)</w:t>
            </w:r>
            <w:r>
              <w:rPr>
                <w:noProof/>
              </w:rPr>
              <w:tab/>
            </w:r>
            <w:r>
              <w:rPr>
                <w:noProof/>
              </w:rPr>
              <w:fldChar w:fldCharType="begin"/>
            </w:r>
            <w:r>
              <w:rPr>
                <w:noProof/>
              </w:rPr>
              <w:instrText xml:space="preserve"> PAGEREF _Toc244080367 \h </w:instrText>
            </w:r>
            <w:r>
              <w:rPr>
                <w:noProof/>
              </w:rPr>
            </w:r>
            <w:r>
              <w:rPr>
                <w:noProof/>
              </w:rPr>
              <w:fldChar w:fldCharType="separate"/>
            </w:r>
            <w:r>
              <w:rPr>
                <w:noProof/>
              </w:rPr>
              <w:t>9</w:t>
            </w:r>
            <w:r>
              <w:rPr>
                <w:noProof/>
              </w:rPr>
              <w:fldChar w:fldCharType="end"/>
            </w:r>
          </w:hyperlink>
        </w:p>
        <w:p w14:paraId="3852BCF3" w14:textId="3A65B883"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68" w:history="1">
            <w:r w:rsidRPr="00C2466F">
              <w:rPr>
                <w:rStyle w:val="Hyperlink"/>
                <w:noProof/>
              </w:rPr>
              <w:t>7.2 Base de datos (Cloudflare D1)</w:t>
            </w:r>
            <w:r>
              <w:rPr>
                <w:noProof/>
              </w:rPr>
              <w:tab/>
            </w:r>
            <w:r>
              <w:rPr>
                <w:noProof/>
              </w:rPr>
              <w:fldChar w:fldCharType="begin"/>
            </w:r>
            <w:r>
              <w:rPr>
                <w:noProof/>
              </w:rPr>
              <w:instrText xml:space="preserve"> PAGEREF _Toc244080368 \h </w:instrText>
            </w:r>
            <w:r>
              <w:rPr>
                <w:noProof/>
              </w:rPr>
            </w:r>
            <w:r>
              <w:rPr>
                <w:noProof/>
              </w:rPr>
              <w:fldChar w:fldCharType="separate"/>
            </w:r>
            <w:r>
              <w:rPr>
                <w:noProof/>
              </w:rPr>
              <w:t>10</w:t>
            </w:r>
            <w:r>
              <w:rPr>
                <w:noProof/>
              </w:rPr>
              <w:fldChar w:fldCharType="end"/>
            </w:r>
          </w:hyperlink>
        </w:p>
        <w:p w14:paraId="59277CC9" w14:textId="013527E8"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69" w:history="1">
            <w:r w:rsidRPr="00C2466F">
              <w:rPr>
                <w:rStyle w:val="Hyperlink"/>
                <w:noProof/>
              </w:rPr>
              <w:t>7.3 Despliegue</w:t>
            </w:r>
            <w:r>
              <w:rPr>
                <w:noProof/>
              </w:rPr>
              <w:tab/>
            </w:r>
            <w:r>
              <w:rPr>
                <w:noProof/>
              </w:rPr>
              <w:fldChar w:fldCharType="begin"/>
            </w:r>
            <w:r>
              <w:rPr>
                <w:noProof/>
              </w:rPr>
              <w:instrText xml:space="preserve"> PAGEREF _Toc244080369 \h </w:instrText>
            </w:r>
            <w:r>
              <w:rPr>
                <w:noProof/>
              </w:rPr>
            </w:r>
            <w:r>
              <w:rPr>
                <w:noProof/>
              </w:rPr>
              <w:fldChar w:fldCharType="separate"/>
            </w:r>
            <w:r>
              <w:rPr>
                <w:noProof/>
              </w:rPr>
              <w:t>10</w:t>
            </w:r>
            <w:r>
              <w:rPr>
                <w:noProof/>
              </w:rPr>
              <w:fldChar w:fldCharType="end"/>
            </w:r>
          </w:hyperlink>
        </w:p>
        <w:p w14:paraId="5AEB01EF" w14:textId="5092FE68"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70" w:history="1">
            <w:r w:rsidRPr="00C2466F">
              <w:rPr>
                <w:rStyle w:val="Hyperlink"/>
                <w:noProof/>
              </w:rPr>
              <w:t>8. Dashboard web</w:t>
            </w:r>
            <w:r>
              <w:rPr>
                <w:noProof/>
              </w:rPr>
              <w:tab/>
            </w:r>
            <w:r>
              <w:rPr>
                <w:noProof/>
              </w:rPr>
              <w:fldChar w:fldCharType="begin"/>
            </w:r>
            <w:r>
              <w:rPr>
                <w:noProof/>
              </w:rPr>
              <w:instrText xml:space="preserve"> PAGEREF _Toc244080370 \h </w:instrText>
            </w:r>
            <w:r>
              <w:rPr>
                <w:noProof/>
              </w:rPr>
            </w:r>
            <w:r>
              <w:rPr>
                <w:noProof/>
              </w:rPr>
              <w:fldChar w:fldCharType="separate"/>
            </w:r>
            <w:r>
              <w:rPr>
                <w:noProof/>
              </w:rPr>
              <w:t>10</w:t>
            </w:r>
            <w:r>
              <w:rPr>
                <w:noProof/>
              </w:rPr>
              <w:fldChar w:fldCharType="end"/>
            </w:r>
          </w:hyperlink>
        </w:p>
        <w:p w14:paraId="04B622A4" w14:textId="7AC80510"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71" w:history="1">
            <w:r w:rsidRPr="00C2466F">
              <w:rPr>
                <w:rStyle w:val="Hyperlink"/>
                <w:noProof/>
              </w:rPr>
              <w:t>8.1 Cálculos en el navegador</w:t>
            </w:r>
            <w:r>
              <w:rPr>
                <w:noProof/>
              </w:rPr>
              <w:tab/>
            </w:r>
            <w:r>
              <w:rPr>
                <w:noProof/>
              </w:rPr>
              <w:fldChar w:fldCharType="begin"/>
            </w:r>
            <w:r>
              <w:rPr>
                <w:noProof/>
              </w:rPr>
              <w:instrText xml:space="preserve"> PAGEREF _Toc244080371 \h </w:instrText>
            </w:r>
            <w:r>
              <w:rPr>
                <w:noProof/>
              </w:rPr>
            </w:r>
            <w:r>
              <w:rPr>
                <w:noProof/>
              </w:rPr>
              <w:fldChar w:fldCharType="separate"/>
            </w:r>
            <w:r>
              <w:rPr>
                <w:noProof/>
              </w:rPr>
              <w:t>11</w:t>
            </w:r>
            <w:r>
              <w:rPr>
                <w:noProof/>
              </w:rPr>
              <w:fldChar w:fldCharType="end"/>
            </w:r>
          </w:hyperlink>
        </w:p>
        <w:p w14:paraId="5A5BA7DF" w14:textId="0818D419"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72" w:history="1">
            <w:r w:rsidRPr="00C2466F">
              <w:rPr>
                <w:rStyle w:val="Hyperlink"/>
                <w:noProof/>
              </w:rPr>
              <w:t>8.2 Modelo predictivo de demostración</w:t>
            </w:r>
            <w:r>
              <w:rPr>
                <w:noProof/>
              </w:rPr>
              <w:tab/>
            </w:r>
            <w:r>
              <w:rPr>
                <w:noProof/>
              </w:rPr>
              <w:fldChar w:fldCharType="begin"/>
            </w:r>
            <w:r>
              <w:rPr>
                <w:noProof/>
              </w:rPr>
              <w:instrText xml:space="preserve"> PAGEREF _Toc244080372 \h </w:instrText>
            </w:r>
            <w:r>
              <w:rPr>
                <w:noProof/>
              </w:rPr>
            </w:r>
            <w:r>
              <w:rPr>
                <w:noProof/>
              </w:rPr>
              <w:fldChar w:fldCharType="separate"/>
            </w:r>
            <w:r>
              <w:rPr>
                <w:noProof/>
              </w:rPr>
              <w:t>11</w:t>
            </w:r>
            <w:r>
              <w:rPr>
                <w:noProof/>
              </w:rPr>
              <w:fldChar w:fldCharType="end"/>
            </w:r>
          </w:hyperlink>
        </w:p>
        <w:p w14:paraId="0943FBFE" w14:textId="3DCAB4F5"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73" w:history="1">
            <w:r w:rsidRPr="00C2466F">
              <w:rPr>
                <w:rStyle w:val="Hyperlink"/>
                <w:noProof/>
              </w:rPr>
              <w:t>9. Irradiancia por dos vías e índice de suciedad</w:t>
            </w:r>
            <w:r>
              <w:rPr>
                <w:noProof/>
              </w:rPr>
              <w:tab/>
            </w:r>
            <w:r>
              <w:rPr>
                <w:noProof/>
              </w:rPr>
              <w:fldChar w:fldCharType="begin"/>
            </w:r>
            <w:r>
              <w:rPr>
                <w:noProof/>
              </w:rPr>
              <w:instrText xml:space="preserve"> PAGEREF _Toc244080373 \h </w:instrText>
            </w:r>
            <w:r>
              <w:rPr>
                <w:noProof/>
              </w:rPr>
            </w:r>
            <w:r>
              <w:rPr>
                <w:noProof/>
              </w:rPr>
              <w:fldChar w:fldCharType="separate"/>
            </w:r>
            <w:r>
              <w:rPr>
                <w:noProof/>
              </w:rPr>
              <w:t>11</w:t>
            </w:r>
            <w:r>
              <w:rPr>
                <w:noProof/>
              </w:rPr>
              <w:fldChar w:fldCharType="end"/>
            </w:r>
          </w:hyperlink>
        </w:p>
        <w:p w14:paraId="1026FAEB" w14:textId="4D6641FA"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74" w:history="1">
            <w:r w:rsidRPr="00C2466F">
              <w:rPr>
                <w:rStyle w:val="Hyperlink"/>
                <w:noProof/>
              </w:rPr>
              <w:t>9.1 El panel como celda de referencia</w:t>
            </w:r>
            <w:r>
              <w:rPr>
                <w:noProof/>
              </w:rPr>
              <w:tab/>
            </w:r>
            <w:r>
              <w:rPr>
                <w:noProof/>
              </w:rPr>
              <w:fldChar w:fldCharType="begin"/>
            </w:r>
            <w:r>
              <w:rPr>
                <w:noProof/>
              </w:rPr>
              <w:instrText xml:space="preserve"> PAGEREF _Toc244080374 \h </w:instrText>
            </w:r>
            <w:r>
              <w:rPr>
                <w:noProof/>
              </w:rPr>
            </w:r>
            <w:r>
              <w:rPr>
                <w:noProof/>
              </w:rPr>
              <w:fldChar w:fldCharType="separate"/>
            </w:r>
            <w:r>
              <w:rPr>
                <w:noProof/>
              </w:rPr>
              <w:t>11</w:t>
            </w:r>
            <w:r>
              <w:rPr>
                <w:noProof/>
              </w:rPr>
              <w:fldChar w:fldCharType="end"/>
            </w:r>
          </w:hyperlink>
        </w:p>
        <w:p w14:paraId="4274D353" w14:textId="39593E20"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75" w:history="1">
            <w:r w:rsidRPr="00C2466F">
              <w:rPr>
                <w:rStyle w:val="Hyperlink"/>
                <w:noProof/>
              </w:rPr>
              <w:t>9.2 Por qué no basta con G</w:t>
            </w:r>
            <w:r w:rsidRPr="00C2466F">
              <w:rPr>
                <w:rStyle w:val="Hyperlink"/>
                <w:noProof/>
                <w:vertAlign w:val="subscript"/>
              </w:rPr>
              <w:t>panel</w:t>
            </w:r>
            <w:r>
              <w:rPr>
                <w:noProof/>
              </w:rPr>
              <w:tab/>
            </w:r>
            <w:r>
              <w:rPr>
                <w:noProof/>
              </w:rPr>
              <w:fldChar w:fldCharType="begin"/>
            </w:r>
            <w:r>
              <w:rPr>
                <w:noProof/>
              </w:rPr>
              <w:instrText xml:space="preserve"> PAGEREF _Toc244080375 \h </w:instrText>
            </w:r>
            <w:r>
              <w:rPr>
                <w:noProof/>
              </w:rPr>
            </w:r>
            <w:r>
              <w:rPr>
                <w:noProof/>
              </w:rPr>
              <w:fldChar w:fldCharType="separate"/>
            </w:r>
            <w:r>
              <w:rPr>
                <w:noProof/>
              </w:rPr>
              <w:t>12</w:t>
            </w:r>
            <w:r>
              <w:rPr>
                <w:noProof/>
              </w:rPr>
              <w:fldChar w:fldCharType="end"/>
            </w:r>
          </w:hyperlink>
        </w:p>
        <w:p w14:paraId="16DBFBB5" w14:textId="37BB49FC"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76" w:history="1">
            <w:r w:rsidRPr="00C2466F">
              <w:rPr>
                <w:rStyle w:val="Hyperlink"/>
                <w:noProof/>
              </w:rPr>
              <w:t>9.3 Índice de suciedad</w:t>
            </w:r>
            <w:r>
              <w:rPr>
                <w:noProof/>
              </w:rPr>
              <w:tab/>
            </w:r>
            <w:r>
              <w:rPr>
                <w:noProof/>
              </w:rPr>
              <w:fldChar w:fldCharType="begin"/>
            </w:r>
            <w:r>
              <w:rPr>
                <w:noProof/>
              </w:rPr>
              <w:instrText xml:space="preserve"> PAGEREF _Toc244080376 \h </w:instrText>
            </w:r>
            <w:r>
              <w:rPr>
                <w:noProof/>
              </w:rPr>
            </w:r>
            <w:r>
              <w:rPr>
                <w:noProof/>
              </w:rPr>
              <w:fldChar w:fldCharType="separate"/>
            </w:r>
            <w:r>
              <w:rPr>
                <w:noProof/>
              </w:rPr>
              <w:t>12</w:t>
            </w:r>
            <w:r>
              <w:rPr>
                <w:noProof/>
              </w:rPr>
              <w:fldChar w:fldCharType="end"/>
            </w:r>
          </w:hyperlink>
        </w:p>
        <w:p w14:paraId="10541F74" w14:textId="7D81A459"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77" w:history="1">
            <w:r w:rsidRPr="00C2466F">
              <w:rPr>
                <w:rStyle w:val="Hyperlink"/>
                <w:noProof/>
              </w:rPr>
              <w:t>9.4 Calibración de la LDR</w:t>
            </w:r>
            <w:r>
              <w:rPr>
                <w:noProof/>
              </w:rPr>
              <w:tab/>
            </w:r>
            <w:r>
              <w:rPr>
                <w:noProof/>
              </w:rPr>
              <w:fldChar w:fldCharType="begin"/>
            </w:r>
            <w:r>
              <w:rPr>
                <w:noProof/>
              </w:rPr>
              <w:instrText xml:space="preserve"> PAGEREF _Toc244080377 \h </w:instrText>
            </w:r>
            <w:r>
              <w:rPr>
                <w:noProof/>
              </w:rPr>
            </w:r>
            <w:r>
              <w:rPr>
                <w:noProof/>
              </w:rPr>
              <w:fldChar w:fldCharType="separate"/>
            </w:r>
            <w:r>
              <w:rPr>
                <w:noProof/>
              </w:rPr>
              <w:t>12</w:t>
            </w:r>
            <w:r>
              <w:rPr>
                <w:noProof/>
              </w:rPr>
              <w:fldChar w:fldCharType="end"/>
            </w:r>
          </w:hyperlink>
        </w:p>
        <w:p w14:paraId="064770AC" w14:textId="7ABBAB46"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78" w:history="1">
            <w:r w:rsidRPr="00C2466F">
              <w:rPr>
                <w:rStyle w:val="Hyperlink"/>
                <w:noProof/>
              </w:rPr>
              <w:t>10. Montaje mecánico</w:t>
            </w:r>
            <w:r>
              <w:rPr>
                <w:noProof/>
              </w:rPr>
              <w:tab/>
            </w:r>
            <w:r>
              <w:rPr>
                <w:noProof/>
              </w:rPr>
              <w:fldChar w:fldCharType="begin"/>
            </w:r>
            <w:r>
              <w:rPr>
                <w:noProof/>
              </w:rPr>
              <w:instrText xml:space="preserve"> PAGEREF _Toc244080378 \h </w:instrText>
            </w:r>
            <w:r>
              <w:rPr>
                <w:noProof/>
              </w:rPr>
            </w:r>
            <w:r>
              <w:rPr>
                <w:noProof/>
              </w:rPr>
              <w:fldChar w:fldCharType="separate"/>
            </w:r>
            <w:r>
              <w:rPr>
                <w:noProof/>
              </w:rPr>
              <w:t>13</w:t>
            </w:r>
            <w:r>
              <w:rPr>
                <w:noProof/>
              </w:rPr>
              <w:fldChar w:fldCharType="end"/>
            </w:r>
          </w:hyperlink>
        </w:p>
        <w:p w14:paraId="7DBA2D8E" w14:textId="6C4FE191"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79" w:history="1">
            <w:r w:rsidRPr="00C2466F">
              <w:rPr>
                <w:rStyle w:val="Hyperlink"/>
                <w:noProof/>
              </w:rPr>
              <w:t>11. Caracterización y validación</w:t>
            </w:r>
            <w:r>
              <w:rPr>
                <w:noProof/>
              </w:rPr>
              <w:tab/>
            </w:r>
            <w:r>
              <w:rPr>
                <w:noProof/>
              </w:rPr>
              <w:fldChar w:fldCharType="begin"/>
            </w:r>
            <w:r>
              <w:rPr>
                <w:noProof/>
              </w:rPr>
              <w:instrText xml:space="preserve"> PAGEREF _Toc244080379 \h </w:instrText>
            </w:r>
            <w:r>
              <w:rPr>
                <w:noProof/>
              </w:rPr>
            </w:r>
            <w:r>
              <w:rPr>
                <w:noProof/>
              </w:rPr>
              <w:fldChar w:fldCharType="separate"/>
            </w:r>
            <w:r>
              <w:rPr>
                <w:noProof/>
              </w:rPr>
              <w:t>15</w:t>
            </w:r>
            <w:r>
              <w:rPr>
                <w:noProof/>
              </w:rPr>
              <w:fldChar w:fldCharType="end"/>
            </w:r>
          </w:hyperlink>
        </w:p>
        <w:p w14:paraId="6A728DD4" w14:textId="7CD31762"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80" w:history="1">
            <w:r w:rsidRPr="00C2466F">
              <w:rPr>
                <w:rStyle w:val="Hyperlink"/>
                <w:noProof/>
              </w:rPr>
              <w:t>11.1 Curva I-V</w:t>
            </w:r>
            <w:r>
              <w:rPr>
                <w:noProof/>
              </w:rPr>
              <w:tab/>
            </w:r>
            <w:r>
              <w:rPr>
                <w:noProof/>
              </w:rPr>
              <w:fldChar w:fldCharType="begin"/>
            </w:r>
            <w:r>
              <w:rPr>
                <w:noProof/>
              </w:rPr>
              <w:instrText xml:space="preserve"> PAGEREF _Toc244080380 \h </w:instrText>
            </w:r>
            <w:r>
              <w:rPr>
                <w:noProof/>
              </w:rPr>
            </w:r>
            <w:r>
              <w:rPr>
                <w:noProof/>
              </w:rPr>
              <w:fldChar w:fldCharType="separate"/>
            </w:r>
            <w:r>
              <w:rPr>
                <w:noProof/>
              </w:rPr>
              <w:t>15</w:t>
            </w:r>
            <w:r>
              <w:rPr>
                <w:noProof/>
              </w:rPr>
              <w:fldChar w:fldCharType="end"/>
            </w:r>
          </w:hyperlink>
        </w:p>
        <w:p w14:paraId="47B7F7EC" w14:textId="10710F3E"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81" w:history="1">
            <w:r w:rsidRPr="00C2466F">
              <w:rPr>
                <w:rStyle w:val="Hyperlink"/>
                <w:noProof/>
              </w:rPr>
              <w:t>11.2 Validación contra instrumentos de referencia</w:t>
            </w:r>
            <w:r>
              <w:rPr>
                <w:noProof/>
              </w:rPr>
              <w:tab/>
            </w:r>
            <w:r>
              <w:rPr>
                <w:noProof/>
              </w:rPr>
              <w:fldChar w:fldCharType="begin"/>
            </w:r>
            <w:r>
              <w:rPr>
                <w:noProof/>
              </w:rPr>
              <w:instrText xml:space="preserve"> PAGEREF _Toc244080381 \h </w:instrText>
            </w:r>
            <w:r>
              <w:rPr>
                <w:noProof/>
              </w:rPr>
            </w:r>
            <w:r>
              <w:rPr>
                <w:noProof/>
              </w:rPr>
              <w:fldChar w:fldCharType="separate"/>
            </w:r>
            <w:r>
              <w:rPr>
                <w:noProof/>
              </w:rPr>
              <w:t>16</w:t>
            </w:r>
            <w:r>
              <w:rPr>
                <w:noProof/>
              </w:rPr>
              <w:fldChar w:fldCharType="end"/>
            </w:r>
          </w:hyperlink>
        </w:p>
        <w:p w14:paraId="77AF06E0" w14:textId="481CF898"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82" w:history="1">
            <w:r w:rsidRPr="00C2466F">
              <w:rPr>
                <w:rStyle w:val="Hyperlink"/>
                <w:noProof/>
              </w:rPr>
              <w:t>12. Limitaciones y trabajo futuro</w:t>
            </w:r>
            <w:r>
              <w:rPr>
                <w:noProof/>
              </w:rPr>
              <w:tab/>
            </w:r>
            <w:r>
              <w:rPr>
                <w:noProof/>
              </w:rPr>
              <w:fldChar w:fldCharType="begin"/>
            </w:r>
            <w:r>
              <w:rPr>
                <w:noProof/>
              </w:rPr>
              <w:instrText xml:space="preserve"> PAGEREF _Toc244080382 \h </w:instrText>
            </w:r>
            <w:r>
              <w:rPr>
                <w:noProof/>
              </w:rPr>
            </w:r>
            <w:r>
              <w:rPr>
                <w:noProof/>
              </w:rPr>
              <w:fldChar w:fldCharType="separate"/>
            </w:r>
            <w:r>
              <w:rPr>
                <w:noProof/>
              </w:rPr>
              <w:t>16</w:t>
            </w:r>
            <w:r>
              <w:rPr>
                <w:noProof/>
              </w:rPr>
              <w:fldChar w:fldCharType="end"/>
            </w:r>
          </w:hyperlink>
        </w:p>
        <w:p w14:paraId="10A7C008" w14:textId="4A642A21" w:rsidR="00D81311" w:rsidRDefault="00D81311">
          <w:pPr>
            <w:pStyle w:val="TOC2"/>
            <w:tabs>
              <w:tab w:val="right" w:leader="dot" w:pos="9350"/>
            </w:tabs>
            <w:rPr>
              <w:rFonts w:asciiTheme="minorHAnsi" w:eastAsiaTheme="minorEastAsia" w:hAnsiTheme="minorHAnsi" w:cstheme="minorBidi"/>
              <w:noProof/>
              <w:kern w:val="2"/>
              <w14:ligatures w14:val="standardContextual"/>
            </w:rPr>
          </w:pPr>
          <w:hyperlink w:anchor="_Toc244080383" w:history="1">
            <w:r w:rsidRPr="00C2466F">
              <w:rPr>
                <w:rStyle w:val="Hyperlink"/>
                <w:noProof/>
              </w:rPr>
              <w:t>12.1 Trabajo pendiente para el siguiente avance</w:t>
            </w:r>
            <w:r>
              <w:rPr>
                <w:noProof/>
              </w:rPr>
              <w:tab/>
            </w:r>
            <w:r>
              <w:rPr>
                <w:noProof/>
              </w:rPr>
              <w:fldChar w:fldCharType="begin"/>
            </w:r>
            <w:r>
              <w:rPr>
                <w:noProof/>
              </w:rPr>
              <w:instrText xml:space="preserve"> PAGEREF _Toc244080383 \h </w:instrText>
            </w:r>
            <w:r>
              <w:rPr>
                <w:noProof/>
              </w:rPr>
            </w:r>
            <w:r>
              <w:rPr>
                <w:noProof/>
              </w:rPr>
              <w:fldChar w:fldCharType="separate"/>
            </w:r>
            <w:r>
              <w:rPr>
                <w:noProof/>
              </w:rPr>
              <w:t>17</w:t>
            </w:r>
            <w:r>
              <w:rPr>
                <w:noProof/>
              </w:rPr>
              <w:fldChar w:fldCharType="end"/>
            </w:r>
          </w:hyperlink>
        </w:p>
        <w:p w14:paraId="0E7EA1BD" w14:textId="4840DA9B"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84" w:history="1">
            <w:r w:rsidRPr="00C2466F">
              <w:rPr>
                <w:rStyle w:val="Hyperlink"/>
                <w:noProof/>
              </w:rPr>
              <w:t>13. Conclusiones</w:t>
            </w:r>
            <w:r>
              <w:rPr>
                <w:noProof/>
              </w:rPr>
              <w:tab/>
            </w:r>
            <w:r>
              <w:rPr>
                <w:noProof/>
              </w:rPr>
              <w:fldChar w:fldCharType="begin"/>
            </w:r>
            <w:r>
              <w:rPr>
                <w:noProof/>
              </w:rPr>
              <w:instrText xml:space="preserve"> PAGEREF _Toc244080384 \h </w:instrText>
            </w:r>
            <w:r>
              <w:rPr>
                <w:noProof/>
              </w:rPr>
            </w:r>
            <w:r>
              <w:rPr>
                <w:noProof/>
              </w:rPr>
              <w:fldChar w:fldCharType="separate"/>
            </w:r>
            <w:r>
              <w:rPr>
                <w:noProof/>
              </w:rPr>
              <w:t>18</w:t>
            </w:r>
            <w:r>
              <w:rPr>
                <w:noProof/>
              </w:rPr>
              <w:fldChar w:fldCharType="end"/>
            </w:r>
          </w:hyperlink>
        </w:p>
        <w:p w14:paraId="2B0F974B" w14:textId="16C611AA" w:rsidR="00D81311" w:rsidRDefault="00D81311">
          <w:pPr>
            <w:pStyle w:val="TOC1"/>
            <w:tabs>
              <w:tab w:val="right" w:leader="dot" w:pos="9350"/>
            </w:tabs>
            <w:rPr>
              <w:rFonts w:asciiTheme="minorHAnsi" w:eastAsiaTheme="minorEastAsia" w:hAnsiTheme="minorHAnsi" w:cstheme="minorBidi"/>
              <w:noProof/>
              <w:kern w:val="2"/>
              <w14:ligatures w14:val="standardContextual"/>
            </w:rPr>
          </w:pPr>
          <w:hyperlink w:anchor="_Toc244080385" w:history="1">
            <w:r w:rsidRPr="00C2466F">
              <w:rPr>
                <w:rStyle w:val="Hyperlink"/>
                <w:noProof/>
              </w:rPr>
              <w:t>Referencias</w:t>
            </w:r>
            <w:r>
              <w:rPr>
                <w:noProof/>
              </w:rPr>
              <w:tab/>
            </w:r>
            <w:r>
              <w:rPr>
                <w:noProof/>
              </w:rPr>
              <w:fldChar w:fldCharType="begin"/>
            </w:r>
            <w:r>
              <w:rPr>
                <w:noProof/>
              </w:rPr>
              <w:instrText xml:space="preserve"> PAGEREF _Toc244080385 \h </w:instrText>
            </w:r>
            <w:r>
              <w:rPr>
                <w:noProof/>
              </w:rPr>
            </w:r>
            <w:r>
              <w:rPr>
                <w:noProof/>
              </w:rPr>
              <w:fldChar w:fldCharType="separate"/>
            </w:r>
            <w:r>
              <w:rPr>
                <w:noProof/>
              </w:rPr>
              <w:t>18</w:t>
            </w:r>
            <w:r>
              <w:rPr>
                <w:noProof/>
              </w:rPr>
              <w:fldChar w:fldCharType="end"/>
            </w:r>
          </w:hyperlink>
        </w:p>
        <w:p w14:paraId="2A800FF3" w14:textId="102BE49A" w:rsidR="00B87C26" w:rsidRDefault="00E21B06">
          <w:r>
            <w:fldChar w:fldCharType="end"/>
          </w:r>
        </w:p>
      </w:sdtContent>
    </w:sdt>
    <w:p w14:paraId="0DF0A18A" w14:textId="77777777" w:rsidR="00B87C26" w:rsidRDefault="00E21B06">
      <w:r>
        <w:br w:type="page"/>
      </w:r>
    </w:p>
    <w:p w14:paraId="6371F0D0" w14:textId="77777777" w:rsidR="00B87C26" w:rsidRDefault="00B87C26">
      <w:pPr>
        <w:sectPr w:rsidR="00B87C26">
          <w:pgSz w:w="12240" w:h="15840"/>
          <w:pgMar w:top="1368" w:right="1440" w:bottom="1368" w:left="1440" w:header="708" w:footer="708" w:gutter="0"/>
          <w:cols w:space="720"/>
          <w:docGrid w:linePitch="360"/>
        </w:sectPr>
      </w:pPr>
    </w:p>
    <w:p w14:paraId="253058EB" w14:textId="77777777" w:rsidR="00B87C26" w:rsidRDefault="00E21B06">
      <w:pPr>
        <w:pStyle w:val="Heading1"/>
        <w:keepNext/>
      </w:pPr>
      <w:bookmarkStart w:id="0" w:name="_Toc244080344"/>
      <w:r>
        <w:t>Resumen</w:t>
      </w:r>
      <w:bookmarkEnd w:id="0"/>
    </w:p>
    <w:p w14:paraId="4AD004CA" w14:textId="77777777" w:rsidR="00B87C26" w:rsidRDefault="00E21B06">
      <w:pPr>
        <w:spacing w:after="120" w:line="276" w:lineRule="auto"/>
        <w:jc w:val="both"/>
      </w:pPr>
      <w:r>
        <w:t>En este avance el sistema SIMON pasó del prototipo en protoboard a una plataforma física integrada: una PCB de una cara fabricada por planchado, un gabinete impreso en 3D montado sobre una base giratoria con inclinación ajustable del panel, y una cadena de datos que lleva las lecturas del ESP32 a internet. El ESP32 mide cada segundo el voltaje y la corriente del panel (INA219), la temperatura (LM35) y la luz (LDR), filtra las señales y las envía por HTTPS a una API en Cloudflare Workers que las guarda en un</w:t>
      </w:r>
      <w:r>
        <w:t>a base de datos D1. El dashboard, publicado en dueber.dev/simon, consulta esa base cada 3 s y calcula en el navegador la irradiancia, la eficiencia, la potencia teórica y las alertas.</w:t>
      </w:r>
    </w:p>
    <w:p w14:paraId="295495EC" w14:textId="77777777" w:rsidR="00B87C26" w:rsidRDefault="00E21B06">
      <w:pPr>
        <w:spacing w:after="120" w:line="276" w:lineRule="auto"/>
        <w:jc w:val="both"/>
      </w:pPr>
      <w:r>
        <w:t>Como mejora de instrumentación, la irradiancia ahora se estima por dos vías independientes: la LDR y la propia corriente del panel, que en su punto de operación es casi proporcional a la luz. Su cociente, S = G</w:t>
      </w:r>
      <w:r>
        <w:rPr>
          <w:vertAlign w:val="subscript"/>
        </w:rPr>
        <w:t>panel</w:t>
      </w:r>
      <w:r>
        <w:t xml:space="preserve"> / G</w:t>
      </w:r>
      <w:r>
        <w:rPr>
          <w:vertAlign w:val="subscript"/>
        </w:rPr>
        <w:t>LDR</w:t>
      </w:r>
      <w:r>
        <w:t>, funciona como índice de suciedad, y la corriente del panel sirve además como referencia para calibrar la LDR sin instrumentos adicionales.</w:t>
      </w:r>
    </w:p>
    <w:p w14:paraId="2D083EBA" w14:textId="77777777" w:rsidR="00B87C26" w:rsidRDefault="00E21B06">
      <w:pPr>
        <w:spacing w:after="120" w:line="276" w:lineRule="auto"/>
        <w:jc w:val="both"/>
      </w:pPr>
      <w:r>
        <w:t>El documento describe el diseño de la PCB, la justificación de los sensores, el firmware, la arquitectura en la nube, el dashboard y el montaje mecánico, y plantea el protocolo de caracterización I-V y de validación contra instrumentos de referencia, junto con las limitaciones que quedan abiertas.</w:t>
      </w:r>
    </w:p>
    <w:p w14:paraId="305B1DB1" w14:textId="77777777" w:rsidR="00B87C26" w:rsidRDefault="00E21B06">
      <w:pPr>
        <w:pStyle w:val="Heading1"/>
        <w:keepNext/>
      </w:pPr>
      <w:bookmarkStart w:id="1" w:name="_Toc244080345"/>
      <w:r>
        <w:t>1. Introducción</w:t>
      </w:r>
      <w:bookmarkEnd w:id="1"/>
    </w:p>
    <w:p w14:paraId="328EEB04" w14:textId="77777777" w:rsidR="00B87C26" w:rsidRDefault="00E21B06">
      <w:pPr>
        <w:spacing w:after="120" w:line="276" w:lineRule="auto"/>
        <w:jc w:val="both"/>
      </w:pPr>
      <w:r>
        <w:t>La eficiencia de un panel fotovoltaico no es constante: depende de la irradiancia, de la temperatura de la celda y del estado de su superficie. El polvo, las sombras parciales y el calentamiento reducen la potencia entregada sin que el usuario lo note a simple vista. Detectarlo a tiempo exige medir de forma continua las variables que determinan la eficiencia y compararlas contra lo que el panel debería entregar.</w:t>
      </w:r>
    </w:p>
    <w:p w14:paraId="2FDAB885" w14:textId="77777777" w:rsidR="00B87C26" w:rsidRDefault="00E21B06">
      <w:pPr>
        <w:spacing w:after="120" w:line="276" w:lineRule="auto"/>
        <w:jc w:val="both"/>
      </w:pPr>
      <w:r>
        <w:t>SIMON es un sistema de telemetría para un panel solar de 6 V (≈1 W de placa, 110 cm²). Sus datos alimentarán un modelo predictivo de la eficiencia y una alerta de mantenimiento. El segundo avance dejó resuelta la selección de componentes y la comunicación local (SoftAP y TCP), pero con un circuito en protoboard, un dashboard en modo simulador y sin pruebas de campo.</w:t>
      </w:r>
    </w:p>
    <w:p w14:paraId="74E58567" w14:textId="77777777" w:rsidR="00B87C26" w:rsidRDefault="00E21B06">
      <w:pPr>
        <w:spacing w:after="120" w:line="276" w:lineRule="auto"/>
        <w:jc w:val="both"/>
      </w:pPr>
      <w:r>
        <w:t>Este tercer avance corresponde a las fases 2 (caracterización experimental), 3 (diseño del circuito de adquisición) y 4 (integración y pruebas de campo). El trabajo se concentró en tres frentes: (i) llevar el circuito a una PCB con un gabinete adecuado para exteriores, (ii) transmitir los datos reales a la nube para poder monitorear el panel desde cualquier lugar, y (iii) mejorar la estimación de la irradiancia, que en el avance anterior se reportó como la variable menos confiable.</w:t>
      </w:r>
    </w:p>
    <w:p w14:paraId="243BBE60" w14:textId="77777777" w:rsidR="00B87C26" w:rsidRDefault="00E21B06">
      <w:pPr>
        <w:pStyle w:val="Heading1"/>
        <w:keepNext/>
      </w:pPr>
      <w:bookmarkStart w:id="2" w:name="_Toc244080346"/>
      <w:r>
        <w:t>2. Objetivos</w:t>
      </w:r>
      <w:bookmarkEnd w:id="2"/>
    </w:p>
    <w:p w14:paraId="23032964" w14:textId="77777777" w:rsidR="00B87C26" w:rsidRDefault="00E21B06">
      <w:pPr>
        <w:spacing w:after="120" w:line="276" w:lineRule="auto"/>
        <w:jc w:val="both"/>
      </w:pPr>
      <w:r>
        <w:rPr>
          <w:b/>
          <w:bCs/>
        </w:rPr>
        <w:t>Objetivo general.</w:t>
      </w:r>
      <w:r>
        <w:t xml:space="preserve"> Integrar un sistema físico de adquisición que mida de forma continua y confiable el voltaje, la corriente, la temperatura y la irradiancia de un panel fotovoltaico, y que publique los datos con marca de tiempo para su análisis y para el modelo predictivo.</w:t>
      </w:r>
    </w:p>
    <w:p w14:paraId="4B57A3DD" w14:textId="77777777" w:rsidR="00B87C26" w:rsidRDefault="00E21B06">
      <w:pPr>
        <w:spacing w:after="120" w:line="276" w:lineRule="auto"/>
        <w:jc w:val="both"/>
      </w:pPr>
      <w:r>
        <w:rPr>
          <w:b/>
          <w:bCs/>
        </w:rPr>
        <w:t>Objetivos específicos.</w:t>
      </w:r>
    </w:p>
    <w:p w14:paraId="7C363A83" w14:textId="77777777" w:rsidR="00B87C26" w:rsidRDefault="00E21B06">
      <w:pPr>
        <w:pStyle w:val="ListParagraph"/>
        <w:numPr>
          <w:ilvl w:val="0"/>
          <w:numId w:val="2"/>
        </w:numPr>
        <w:spacing w:after="80" w:line="276" w:lineRule="auto"/>
        <w:jc w:val="both"/>
      </w:pPr>
      <w:r>
        <w:t>Diseñar y fabricar una PCB de una cara que reemplace el circuito en protoboard y elimine las conexiones frágiles.</w:t>
      </w:r>
    </w:p>
    <w:p w14:paraId="476F9CA4" w14:textId="77777777" w:rsidR="00B87C26" w:rsidRDefault="00E21B06">
      <w:pPr>
        <w:pStyle w:val="ListParagraph"/>
        <w:numPr>
          <w:ilvl w:val="0"/>
          <w:numId w:val="2"/>
        </w:numPr>
        <w:spacing w:after="80" w:line="276" w:lineRule="auto"/>
        <w:jc w:val="both"/>
      </w:pPr>
      <w:r>
        <w:t>Diseñar un gabinete y un soporte que protejan la electrónica y permitan orientar e inclinar el panel hacia el sol.</w:t>
      </w:r>
    </w:p>
    <w:p w14:paraId="1FD90C88" w14:textId="77777777" w:rsidR="00B87C26" w:rsidRDefault="00E21B06">
      <w:pPr>
        <w:pStyle w:val="ListParagraph"/>
        <w:numPr>
          <w:ilvl w:val="0"/>
          <w:numId w:val="2"/>
        </w:numPr>
        <w:spacing w:after="80" w:line="276" w:lineRule="auto"/>
        <w:jc w:val="both"/>
      </w:pPr>
      <w:r>
        <w:t>Corregir el firmware para que no transmita lecturas inválidas y filtre el ruido de las señales analógicas.</w:t>
      </w:r>
    </w:p>
    <w:p w14:paraId="64C285C9" w14:textId="77777777" w:rsidR="00B87C26" w:rsidRDefault="00E21B06">
      <w:pPr>
        <w:pStyle w:val="ListParagraph"/>
        <w:numPr>
          <w:ilvl w:val="0"/>
          <w:numId w:val="2"/>
        </w:numPr>
        <w:spacing w:after="80" w:line="276" w:lineRule="auto"/>
        <w:jc w:val="both"/>
      </w:pPr>
      <w:r>
        <w:t>Transmitir las lecturas a una base de datos en la nube y mostrarlas en un dashboard accesible desde cualquier dispositivo.</w:t>
      </w:r>
    </w:p>
    <w:p w14:paraId="15935BB2" w14:textId="77777777" w:rsidR="00B87C26" w:rsidRDefault="00E21B06">
      <w:pPr>
        <w:pStyle w:val="ListParagraph"/>
        <w:numPr>
          <w:ilvl w:val="0"/>
          <w:numId w:val="2"/>
        </w:numPr>
        <w:spacing w:after="80" w:line="276" w:lineRule="auto"/>
        <w:jc w:val="both"/>
      </w:pPr>
      <w:r>
        <w:t>Estimar la irradiancia por dos vías independientes y usar su cociente para detectar suciedad o sombreado del panel.</w:t>
      </w:r>
    </w:p>
    <w:p w14:paraId="51316FD0" w14:textId="77777777" w:rsidR="00B87C26" w:rsidRDefault="00E21B06">
      <w:pPr>
        <w:pStyle w:val="ListParagraph"/>
        <w:numPr>
          <w:ilvl w:val="0"/>
          <w:numId w:val="2"/>
        </w:numPr>
        <w:spacing w:after="80" w:line="276" w:lineRule="auto"/>
        <w:jc w:val="both"/>
      </w:pPr>
      <w:r>
        <w:t>Caracterizar la curva I-V del panel y validar las mediciones del sistema contra instrumentos de referencia.</w:t>
      </w:r>
    </w:p>
    <w:p w14:paraId="709B6895" w14:textId="77777777" w:rsidR="00B87C26" w:rsidRDefault="00E21B06">
      <w:pPr>
        <w:pStyle w:val="Heading1"/>
        <w:keepNext/>
      </w:pPr>
      <w:bookmarkStart w:id="3" w:name="_Toc244080347"/>
      <w:r>
        <w:t>3. Marco teórico</w:t>
      </w:r>
      <w:bookmarkEnd w:id="3"/>
    </w:p>
    <w:p w14:paraId="15081D29" w14:textId="77777777" w:rsidR="00B87C26" w:rsidRDefault="00E21B06">
      <w:pPr>
        <w:pStyle w:val="Heading2"/>
        <w:keepNext/>
      </w:pPr>
      <w:bookmarkStart w:id="4" w:name="_Toc244080348"/>
      <w:r>
        <w:t>3.1 La celda fotovoltaica y su curva I-V</w:t>
      </w:r>
      <w:bookmarkEnd w:id="4"/>
    </w:p>
    <w:p w14:paraId="73535946" w14:textId="77777777" w:rsidR="00B87C26" w:rsidRDefault="00E21B06">
      <w:pPr>
        <w:spacing w:after="120" w:line="276" w:lineRule="auto"/>
        <w:jc w:val="both"/>
      </w:pPr>
      <w:r>
        <w:t>Una celda de silicio es una unión p-n. Cada fotón con energía mayor que la banda prohibida del silicio (≈1.12 eV) genera un par electrón-hueco, y el campo de la zona de agotamiento los separa: así aparece una fotocorriente I</w:t>
      </w:r>
      <w:r>
        <w:rPr>
          <w:vertAlign w:val="subscript"/>
        </w:rPr>
        <w:t>L</w:t>
      </w:r>
      <w:r>
        <w:t xml:space="preserve"> proporcional al flujo de fotones. El modelo de un diodo describe la corriente entregada [6]:</w:t>
      </w:r>
    </w:p>
    <w:p w14:paraId="5F94D926" w14:textId="77777777" w:rsidR="00B87C26" w:rsidRDefault="00E21B06">
      <w:pPr>
        <w:spacing w:before="120" w:after="160"/>
        <w:jc w:val="center"/>
      </w:pPr>
      <w:r>
        <w:t>I = I</w:t>
      </w:r>
      <w:r>
        <w:rPr>
          <w:vertAlign w:val="subscript"/>
        </w:rPr>
        <w:t>L</w:t>
      </w:r>
      <w:r>
        <w:t xml:space="preserve"> − I</w:t>
      </w:r>
      <w:r>
        <w:rPr>
          <w:vertAlign w:val="subscript"/>
        </w:rPr>
        <w:t>0</w:t>
      </w:r>
      <w:r>
        <w:t xml:space="preserve"> · [exp((V + I·R</w:t>
      </w:r>
      <w:r>
        <w:rPr>
          <w:vertAlign w:val="subscript"/>
        </w:rPr>
        <w:t>s</w:t>
      </w:r>
      <w:r>
        <w:t>) / (n·V</w:t>
      </w:r>
      <w:r>
        <w:rPr>
          <w:vertAlign w:val="subscript"/>
        </w:rPr>
        <w:t>T</w:t>
      </w:r>
      <w:r>
        <w:t>)) − 1] − (V + I·R</w:t>
      </w:r>
      <w:r>
        <w:rPr>
          <w:vertAlign w:val="subscript"/>
        </w:rPr>
        <w:t>s</w:t>
      </w:r>
      <w:r>
        <w:t>) / R</w:t>
      </w:r>
      <w:r>
        <w:rPr>
          <w:vertAlign w:val="subscript"/>
        </w:rPr>
        <w:t>sh</w:t>
      </w:r>
    </w:p>
    <w:p w14:paraId="6C5B776B" w14:textId="77777777" w:rsidR="00B87C26" w:rsidRDefault="00E21B06">
      <w:pPr>
        <w:spacing w:after="120" w:line="276" w:lineRule="auto"/>
        <w:jc w:val="both"/>
      </w:pPr>
      <w:r>
        <w:t>De la curva I-V se obtienen cuatro parámetros: la corriente de cortocircuito I</w:t>
      </w:r>
      <w:r>
        <w:rPr>
          <w:vertAlign w:val="subscript"/>
        </w:rPr>
        <w:t>sc</w:t>
      </w:r>
      <w:r>
        <w:t xml:space="preserve"> (V = 0), el voltaje de circuito abierto V</w:t>
      </w:r>
      <w:r>
        <w:rPr>
          <w:vertAlign w:val="subscript"/>
        </w:rPr>
        <w:t>oc</w:t>
      </w:r>
      <w:r>
        <w:t xml:space="preserve"> (I = 0), el punto de máxima potencia MPP (V</w:t>
      </w:r>
      <w:r>
        <w:rPr>
          <w:vertAlign w:val="subscript"/>
        </w:rPr>
        <w:t>mp</w:t>
      </w:r>
      <w:r>
        <w:t>, I</w:t>
      </w:r>
      <w:r>
        <w:rPr>
          <w:vertAlign w:val="subscript"/>
        </w:rPr>
        <w:t>mp</w:t>
      </w:r>
      <w:r>
        <w:t>) y el factor de forma:</w:t>
      </w:r>
    </w:p>
    <w:p w14:paraId="0C01444D" w14:textId="77777777" w:rsidR="00B87C26" w:rsidRDefault="00E21B06">
      <w:pPr>
        <w:spacing w:before="120" w:after="160"/>
        <w:jc w:val="center"/>
      </w:pPr>
      <w:r>
        <w:t>FF = (V</w:t>
      </w:r>
      <w:r>
        <w:rPr>
          <w:vertAlign w:val="subscript"/>
        </w:rPr>
        <w:t>mp</w:t>
      </w:r>
      <w:r>
        <w:t xml:space="preserve"> · I</w:t>
      </w:r>
      <w:r>
        <w:rPr>
          <w:vertAlign w:val="subscript"/>
        </w:rPr>
        <w:t>mp</w:t>
      </w:r>
      <w:r>
        <w:t>) / (V</w:t>
      </w:r>
      <w:r>
        <w:rPr>
          <w:vertAlign w:val="subscript"/>
        </w:rPr>
        <w:t>oc</w:t>
      </w:r>
      <w:r>
        <w:t xml:space="preserve"> · I</w:t>
      </w:r>
      <w:r>
        <w:rPr>
          <w:vertAlign w:val="subscript"/>
        </w:rPr>
        <w:t>sc</w:t>
      </w:r>
      <w:r>
        <w:t>)</w:t>
      </w:r>
    </w:p>
    <w:p w14:paraId="27A5FE56" w14:textId="77777777" w:rsidR="00B87C26" w:rsidRDefault="00E21B06">
      <w:pPr>
        <w:pStyle w:val="Heading2"/>
        <w:keepNext/>
      </w:pPr>
      <w:bookmarkStart w:id="5" w:name="_Toc244080349"/>
      <w:r>
        <w:t>3.2 Efecto de la irradiancia y la temperatura</w:t>
      </w:r>
      <w:bookmarkEnd w:id="5"/>
    </w:p>
    <w:p w14:paraId="261B0435" w14:textId="77777777" w:rsidR="00B87C26" w:rsidRDefault="00E21B06">
      <w:pPr>
        <w:spacing w:after="120" w:line="276" w:lineRule="auto"/>
        <w:jc w:val="both"/>
      </w:pPr>
      <w:r>
        <w:t>I</w:t>
      </w:r>
      <w:r>
        <w:rPr>
          <w:vertAlign w:val="subscript"/>
        </w:rPr>
        <w:t>sc</w:t>
      </w:r>
      <w:r>
        <w:t xml:space="preserve"> es casi lineal con la irradiancia G, porque la fotocorriente lo es. V</w:t>
      </w:r>
      <w:r>
        <w:rPr>
          <w:vertAlign w:val="subscript"/>
        </w:rPr>
        <w:t>oc</w:t>
      </w:r>
      <w:r>
        <w:t>, en cambio, crece solo con el logaritmo de G. Con la temperatura ocurre lo contrario: V</w:t>
      </w:r>
      <w:r>
        <w:rPr>
          <w:vertAlign w:val="subscript"/>
        </w:rPr>
        <w:t>oc</w:t>
      </w:r>
      <w:r>
        <w:t xml:space="preserve"> cae alrededor de −0.3 %/°C, mientras que I</w:t>
      </w:r>
      <w:r>
        <w:rPr>
          <w:vertAlign w:val="subscript"/>
        </w:rPr>
        <w:t>sc</w:t>
      </w:r>
      <w:r>
        <w:t xml:space="preserve"> sube ligeramente, unos +0.05 %/°C [5]. El resultado neto es que la potencia baja ≈0.4 %/°C sobre 25 °C. Los valores de placa se dan en condiciones estándar (STC: 1000 W/m², 25 °C, AM1.5).</w:t>
      </w:r>
    </w:p>
    <w:p w14:paraId="757D2C5C" w14:textId="77777777" w:rsidR="00B87C26" w:rsidRDefault="00E21B06">
      <w:pPr>
        <w:pStyle w:val="Heading2"/>
        <w:keepNext/>
      </w:pPr>
      <w:bookmarkStart w:id="6" w:name="_Toc244080350"/>
      <w:r>
        <w:t>3.3 Eficiencia y potencia teórica</w:t>
      </w:r>
      <w:bookmarkEnd w:id="6"/>
    </w:p>
    <w:p w14:paraId="5E1BADB8" w14:textId="77777777" w:rsidR="00B87C26" w:rsidRDefault="00E21B06">
      <w:pPr>
        <w:spacing w:after="120" w:line="276" w:lineRule="auto"/>
        <w:jc w:val="both"/>
      </w:pPr>
      <w:r>
        <w:t>La eficiencia es la fracción de la potencia luminosa incidente que se convierte en eléctrica, con A el área del panel (110 cm²):</w:t>
      </w:r>
    </w:p>
    <w:p w14:paraId="66E4660D" w14:textId="77777777" w:rsidR="00B87C26" w:rsidRDefault="00E21B06">
      <w:pPr>
        <w:spacing w:before="120" w:after="160"/>
        <w:jc w:val="center"/>
      </w:pPr>
      <w:r>
        <w:t>η = P / (G · A)</w:t>
      </w:r>
    </w:p>
    <w:p w14:paraId="632BE460" w14:textId="77777777" w:rsidR="00B87C26" w:rsidRDefault="00E21B06">
      <w:pPr>
        <w:spacing w:after="120" w:line="276" w:lineRule="auto"/>
        <w:jc w:val="both"/>
      </w:pPr>
      <w:r>
        <w:t>La potencia que el panel debería entregar en cada instante, con γ = −0.40 %/°C, es:</w:t>
      </w:r>
    </w:p>
    <w:p w14:paraId="25E5270B" w14:textId="77777777" w:rsidR="00B87C26" w:rsidRDefault="00E21B06">
      <w:pPr>
        <w:spacing w:before="120" w:after="160"/>
        <w:jc w:val="center"/>
      </w:pPr>
      <w:r>
        <w:t>P</w:t>
      </w:r>
      <w:r>
        <w:rPr>
          <w:vertAlign w:val="subscript"/>
        </w:rPr>
        <w:t>teo</w:t>
      </w:r>
      <w:r>
        <w:t xml:space="preserve"> = P</w:t>
      </w:r>
      <w:r>
        <w:rPr>
          <w:vertAlign w:val="subscript"/>
        </w:rPr>
        <w:t>nom</w:t>
      </w:r>
      <w:r>
        <w:t xml:space="preserve"> · (G / 1000) · [1 + γ · (T − 25)]</w:t>
      </w:r>
    </w:p>
    <w:p w14:paraId="6317A79D" w14:textId="77777777" w:rsidR="00B87C26" w:rsidRDefault="00E21B06">
      <w:pPr>
        <w:pStyle w:val="Heading2"/>
        <w:keepNext/>
      </w:pPr>
      <w:bookmarkStart w:id="7" w:name="_Toc244080351"/>
      <w:r>
        <w:t>3.4 Medición de la irradiancia</w:t>
      </w:r>
      <w:bookmarkEnd w:id="7"/>
    </w:p>
    <w:p w14:paraId="1D860AFA" w14:textId="77777777" w:rsidR="00B87C26" w:rsidRDefault="00E21B06">
      <w:pPr>
        <w:spacing w:after="120" w:line="276" w:lineRule="auto"/>
        <w:jc w:val="both"/>
      </w:pPr>
      <w:r>
        <w:t>La referencia de laboratorio es el piranómetro, de respuesta espectral plana. Las alternativas de bajo costo son la fotorresistencia (LDR), el fotodiodo o sensor digital de luz y la celda de referencia: una celda de silicio en cortocircuito cuya I</w:t>
      </w:r>
      <w:r>
        <w:rPr>
          <w:vertAlign w:val="subscript"/>
        </w:rPr>
        <w:t>sc</w:t>
      </w:r>
      <w:r>
        <w:t xml:space="preserve"> se calibra contra G. La celda de referencia es el método normalizado en la IEC 60904-2 porque comparte la respuesta espectral del panel que se está midiendo [7].</w:t>
      </w:r>
    </w:p>
    <w:p w14:paraId="3A5FE399" w14:textId="77777777" w:rsidR="00B87C26" w:rsidRDefault="00E21B06">
      <w:pPr>
        <w:pStyle w:val="Heading1"/>
        <w:keepNext/>
      </w:pPr>
      <w:bookmarkStart w:id="8" w:name="_Toc244080352"/>
      <w:r>
        <w:t>4. Diseño y fabricación de la PCB</w:t>
      </w:r>
      <w:bookmarkEnd w:id="8"/>
    </w:p>
    <w:p w14:paraId="0BAB4910" w14:textId="77777777" w:rsidR="00B87C26" w:rsidRDefault="00E21B06">
      <w:pPr>
        <w:spacing w:after="120" w:line="276" w:lineRule="auto"/>
        <w:jc w:val="both"/>
      </w:pPr>
      <w:r>
        <w:t>El circuito pasó de la protoboard a una PCB de una cara de 88 × 50 mm, con todos los componentes de inserción (THT) y el cobre solo en la capa inferior. Se eligió una cara para poder fabricarla en el laboratorio por transferencia de tóner (planchado) y ataque químico, sin depender de un fabricante externo.</w:t>
      </w:r>
    </w:p>
    <w:p w14:paraId="451EB48B" w14:textId="77777777" w:rsidR="00B87C26" w:rsidRDefault="00E21B06">
      <w:pPr>
        <w:pStyle w:val="Heading2"/>
        <w:keepNext/>
      </w:pPr>
      <w:bookmarkStart w:id="9" w:name="_Toc244080353"/>
      <w:r>
        <w:t>4.1 Metodología de diseño</w:t>
      </w:r>
      <w:bookmarkEnd w:id="9"/>
    </w:p>
    <w:p w14:paraId="46010825" w14:textId="77777777" w:rsidR="00B87C26" w:rsidRDefault="00E21B06">
      <w:pPr>
        <w:spacing w:after="120" w:line="276" w:lineRule="auto"/>
        <w:jc w:val="both"/>
      </w:pPr>
      <w:r>
        <w:t>El diseño se generó por código: un script en Python define las huellas, la posición de cada componente y las pistas, y produce el archivo SIMON.brd, que se abre directamente en Fusion/EAGLE. Un segundo script verifica la conectividad de cada red y las separaciones mínimas antes de imprimir, y un tercero genera el PDF de cobre a escala 1:1 y la guía de montaje ilustrada. Así, cualquier cambio se regenera y se verifica en segundos, sin redibujar a mano.</w:t>
      </w:r>
    </w:p>
    <w:p w14:paraId="30A25081" w14:textId="77777777" w:rsidR="00B87C26" w:rsidRDefault="00E21B06">
      <w:pPr>
        <w:keepNext/>
        <w:spacing w:before="160" w:after="60"/>
        <w:jc w:val="center"/>
      </w:pPr>
      <w:r>
        <w:rPr>
          <w:noProof/>
        </w:rPr>
        <w:drawing>
          <wp:inline distT="0" distB="0" distL="0" distR="0" wp14:anchorId="27FE5836" wp14:editId="638AE389">
            <wp:extent cx="4953000" cy="280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809875"/>
                    </a:xfrm>
                    <a:prstGeom prst="rect">
                      <a:avLst/>
                    </a:prstGeom>
                  </pic:spPr>
                </pic:pic>
              </a:graphicData>
            </a:graphic>
          </wp:inline>
        </w:drawing>
      </w:r>
    </w:p>
    <w:p w14:paraId="5DF72F44" w14:textId="77777777" w:rsidR="00B87C26" w:rsidRDefault="00E21B06">
      <w:pPr>
        <w:spacing w:after="200"/>
        <w:jc w:val="center"/>
      </w:pPr>
      <w:r>
        <w:rPr>
          <w:i/>
          <w:iCs/>
          <w:sz w:val="20"/>
          <w:szCs w:val="20"/>
        </w:rPr>
        <w:t>Figura 1. Capa de cobre de la PCB (88 × 50 mm, vista desde el lado de los componentes), generada desde SIMON.brd.</w:t>
      </w:r>
    </w:p>
    <w:p w14:paraId="6EDD2BB3" w14:textId="77777777" w:rsidR="00B87C26" w:rsidRDefault="00E21B06">
      <w:pPr>
        <w:keepNext/>
        <w:spacing w:before="160" w:after="60"/>
        <w:jc w:val="center"/>
      </w:pPr>
      <w:r>
        <w:rPr>
          <w:noProof/>
        </w:rPr>
        <w:drawing>
          <wp:inline distT="0" distB="0" distL="0" distR="0" wp14:anchorId="6247E964" wp14:editId="7BD18D5F">
            <wp:extent cx="5715000" cy="3429000"/>
            <wp:effectExtent l="0" t="0" r="0" b="0"/>
            <wp:docPr id="832293345" name="Picture 832293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29000"/>
                    </a:xfrm>
                    <a:prstGeom prst="rect">
                      <a:avLst/>
                    </a:prstGeom>
                  </pic:spPr>
                </pic:pic>
              </a:graphicData>
            </a:graphic>
          </wp:inline>
        </w:drawing>
      </w:r>
    </w:p>
    <w:p w14:paraId="35E276BA" w14:textId="77777777" w:rsidR="00B87C26" w:rsidRDefault="00E21B06">
      <w:pPr>
        <w:spacing w:after="200"/>
        <w:jc w:val="center"/>
      </w:pPr>
      <w:r>
        <w:rPr>
          <w:i/>
          <w:iCs/>
          <w:sz w:val="20"/>
          <w:szCs w:val="20"/>
        </w:rPr>
        <w:t>Figura 2. Guía de montaje de la PCB con la ubicación de cada componente y la lista de piezas.</w:t>
      </w:r>
    </w:p>
    <w:p w14:paraId="4BF18B6C" w14:textId="77777777" w:rsidR="00B87C26" w:rsidRDefault="00E21B06">
      <w:pPr>
        <w:keepNext/>
        <w:spacing w:before="120" w:after="80"/>
      </w:pPr>
      <w:r>
        <w:rPr>
          <w:i/>
          <w:iCs/>
          <w:sz w:val="22"/>
          <w:szCs w:val="22"/>
        </w:rPr>
        <w:t>Tabla 1. Reglas de diseño de la PCB.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2845"/>
        <w:gridCol w:w="4119"/>
      </w:tblGrid>
      <w:tr w:rsidR="00B87C26" w14:paraId="29958F62" w14:textId="77777777">
        <w:tblPrEx>
          <w:tblCellMar>
            <w:top w:w="0" w:type="dxa"/>
            <w:bottom w:w="0" w:type="dxa"/>
          </w:tblCellMar>
        </w:tblPrEx>
        <w:trPr>
          <w:cantSplit/>
          <w:tblHeader/>
        </w:trPr>
        <w:tc>
          <w:tcPr>
            <w:tcW w:w="239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7E7D83" w14:textId="77777777" w:rsidR="00B87C26" w:rsidRDefault="00E21B06">
            <w:r>
              <w:rPr>
                <w:b/>
                <w:bCs/>
                <w:sz w:val="20"/>
                <w:szCs w:val="20"/>
              </w:rPr>
              <w:t>Parámetro</w:t>
            </w:r>
          </w:p>
        </w:tc>
        <w:tc>
          <w:tcPr>
            <w:tcW w:w="284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A1C4CF" w14:textId="77777777" w:rsidR="00B87C26" w:rsidRDefault="00E21B06">
            <w:r>
              <w:rPr>
                <w:b/>
                <w:bCs/>
                <w:sz w:val="20"/>
                <w:szCs w:val="20"/>
              </w:rPr>
              <w:t>Valor</w:t>
            </w:r>
          </w:p>
        </w:tc>
        <w:tc>
          <w:tcPr>
            <w:tcW w:w="411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081836" w14:textId="77777777" w:rsidR="00B87C26" w:rsidRDefault="00E21B06">
            <w:r>
              <w:rPr>
                <w:b/>
                <w:bCs/>
                <w:sz w:val="20"/>
                <w:szCs w:val="20"/>
              </w:rPr>
              <w:t>Justificación</w:t>
            </w:r>
          </w:p>
        </w:tc>
      </w:tr>
      <w:tr w:rsidR="00B87C26" w14:paraId="292CF5CF"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A6C2E" w14:textId="77777777" w:rsidR="00B87C26" w:rsidRDefault="00E21B06">
            <w:r>
              <w:rPr>
                <w:sz w:val="20"/>
                <w:szCs w:val="20"/>
              </w:rPr>
              <w:t>Ancho de pista de señal</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0508C9" w14:textId="77777777" w:rsidR="00B87C26" w:rsidRDefault="00E21B06">
            <w:r>
              <w:rPr>
                <w:sz w:val="20"/>
                <w:szCs w:val="20"/>
              </w:rPr>
              <w:t>1.0 mm</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2EEC53" w14:textId="77777777" w:rsidR="00B87C26" w:rsidRDefault="00E21B06">
            <w:r>
              <w:rPr>
                <w:sz w:val="20"/>
                <w:szCs w:val="20"/>
              </w:rPr>
              <w:t>Resiste el ataque químico sin cortarse</w:t>
            </w:r>
          </w:p>
        </w:tc>
      </w:tr>
      <w:tr w:rsidR="00B87C26" w14:paraId="5289AD5C"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DECEE1" w14:textId="77777777" w:rsidR="00B87C26" w:rsidRDefault="00E21B06">
            <w:r>
              <w:rPr>
                <w:sz w:val="20"/>
                <w:szCs w:val="20"/>
              </w:rPr>
              <w:t>Ancho de pista de 3V3</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36EEC" w14:textId="77777777" w:rsidR="00B87C26" w:rsidRDefault="00E21B06">
            <w:r>
              <w:rPr>
                <w:sz w:val="20"/>
                <w:szCs w:val="20"/>
              </w:rPr>
              <w:t>1.2 mm</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31DC3" w14:textId="77777777" w:rsidR="00B87C26" w:rsidRDefault="00E21B06">
            <w:r>
              <w:rPr>
                <w:sz w:val="20"/>
                <w:szCs w:val="20"/>
              </w:rPr>
              <w:t>Alimenta ESP32, INA219, LM35 y LDR</w:t>
            </w:r>
          </w:p>
        </w:tc>
      </w:tr>
      <w:tr w:rsidR="00B87C26" w14:paraId="1955F4D7"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C955E" w14:textId="77777777" w:rsidR="00B87C26" w:rsidRDefault="00E21B06">
            <w:r>
              <w:rPr>
                <w:sz w:val="20"/>
                <w:szCs w:val="20"/>
              </w:rPr>
              <w:t>Ancho de pista de potencia y GND</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8ADCAF" w14:textId="77777777" w:rsidR="00B87C26" w:rsidRDefault="00E21B06">
            <w:r>
              <w:rPr>
                <w:sz w:val="20"/>
                <w:szCs w:val="20"/>
              </w:rPr>
              <w:t>1.5 mm</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125D9" w14:textId="77777777" w:rsidR="00B87C26" w:rsidRDefault="00E21B06">
            <w:r>
              <w:rPr>
                <w:sz w:val="20"/>
                <w:szCs w:val="20"/>
              </w:rPr>
              <w:t>Lleva la corriente del panel (≤ 151 mA)</w:t>
            </w:r>
          </w:p>
        </w:tc>
      </w:tr>
      <w:tr w:rsidR="00B87C26" w14:paraId="1C5EA559"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9E8B17" w14:textId="77777777" w:rsidR="00B87C26" w:rsidRDefault="00E21B06">
            <w:r>
              <w:rPr>
                <w:sz w:val="20"/>
                <w:szCs w:val="20"/>
              </w:rPr>
              <w:t>Separación mínima</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AA090" w14:textId="77777777" w:rsidR="00B87C26" w:rsidRDefault="00E21B06">
            <w:r>
              <w:rPr>
                <w:sz w:val="20"/>
                <w:szCs w:val="20"/>
              </w:rPr>
              <w:t>0.74 mm</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FE786C" w14:textId="77777777" w:rsidR="00B87C26" w:rsidRDefault="00E21B06">
            <w:r>
              <w:rPr>
                <w:sz w:val="20"/>
                <w:szCs w:val="20"/>
              </w:rPr>
              <w:t>Limitada por los pines vecinos de los headers (2.54 mm)</w:t>
            </w:r>
          </w:p>
        </w:tc>
      </w:tr>
      <w:tr w:rsidR="00B87C26" w14:paraId="4A1A27FC"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A0033" w14:textId="77777777" w:rsidR="00B87C26" w:rsidRDefault="00E21B06">
            <w:r>
              <w:rPr>
                <w:sz w:val="20"/>
                <w:szCs w:val="20"/>
              </w:rPr>
              <w:t>Relleno de cobre</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69F90" w14:textId="77777777" w:rsidR="00B87C26" w:rsidRDefault="00E21B06">
            <w:r>
              <w:rPr>
                <w:sz w:val="20"/>
                <w:szCs w:val="20"/>
              </w:rPr>
              <w:t>Conectado a GND, aislamiento de 0.8 mm</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414AE" w14:textId="77777777" w:rsidR="00B87C26" w:rsidRDefault="00E21B06">
            <w:r>
              <w:rPr>
                <w:sz w:val="20"/>
                <w:szCs w:val="20"/>
              </w:rPr>
              <w:t>Reduce el cobre a disolver y el ruido</w:t>
            </w:r>
          </w:p>
        </w:tc>
      </w:tr>
      <w:tr w:rsidR="00B87C26" w14:paraId="678CC9A9"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7CC10A" w14:textId="77777777" w:rsidR="00B87C26" w:rsidRDefault="00E21B06">
            <w:r>
              <w:rPr>
                <w:sz w:val="20"/>
                <w:szCs w:val="20"/>
              </w:rPr>
              <w:t>Distancia de cobre al borde</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069C50" w14:textId="77777777" w:rsidR="00B87C26" w:rsidRDefault="00E21B06">
            <w:r>
              <w:rPr>
                <w:sz w:val="20"/>
                <w:szCs w:val="20"/>
              </w:rPr>
              <w:t>≥ 1.15 mm</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A77052" w14:textId="77777777" w:rsidR="00B87C26" w:rsidRDefault="00E21B06">
            <w:r>
              <w:rPr>
                <w:sz w:val="20"/>
                <w:szCs w:val="20"/>
              </w:rPr>
              <w:t>Evita que el corte dañe las pistas</w:t>
            </w:r>
          </w:p>
        </w:tc>
      </w:tr>
      <w:tr w:rsidR="00B87C26" w14:paraId="3E82F810" w14:textId="77777777">
        <w:tblPrEx>
          <w:tblCellMar>
            <w:top w:w="0" w:type="dxa"/>
            <w:bottom w:w="0" w:type="dxa"/>
          </w:tblCellMar>
        </w:tblPrEx>
        <w:trPr>
          <w:cantSplit/>
        </w:trPr>
        <w:tc>
          <w:tcPr>
            <w:tcW w:w="239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14A5D" w14:textId="77777777" w:rsidR="00B87C26" w:rsidRDefault="00E21B06">
            <w:r>
              <w:rPr>
                <w:sz w:val="20"/>
                <w:szCs w:val="20"/>
              </w:rPr>
              <w:t>Etiquetas</w:t>
            </w:r>
          </w:p>
        </w:tc>
        <w:tc>
          <w:tcPr>
            <w:tcW w:w="284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2E8FD3" w14:textId="77777777" w:rsidR="00B87C26" w:rsidRDefault="00E21B06">
            <w:r>
              <w:rPr>
                <w:sz w:val="20"/>
                <w:szCs w:val="20"/>
              </w:rPr>
              <w:t>En cobre, cada una en su recuadro</w:t>
            </w:r>
          </w:p>
        </w:tc>
        <w:tc>
          <w:tcPr>
            <w:tcW w:w="41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507AC7" w14:textId="77777777" w:rsidR="00B87C26" w:rsidRDefault="00E21B06">
            <w:r>
              <w:rPr>
                <w:sz w:val="20"/>
                <w:szCs w:val="20"/>
              </w:rPr>
              <w:t>Identifican cada componente durante el montaje</w:t>
            </w:r>
          </w:p>
        </w:tc>
      </w:tr>
    </w:tbl>
    <w:p w14:paraId="41735A80" w14:textId="77777777" w:rsidR="00B87C26" w:rsidRDefault="00B87C26">
      <w:pPr>
        <w:spacing w:after="120" w:line="276" w:lineRule="auto"/>
        <w:jc w:val="both"/>
      </w:pPr>
    </w:p>
    <w:p w14:paraId="0163AE6E" w14:textId="77777777" w:rsidR="00B87C26" w:rsidRDefault="00E21B06">
      <w:pPr>
        <w:pStyle w:val="Heading2"/>
        <w:keepNext/>
      </w:pPr>
      <w:bookmarkStart w:id="10" w:name="_Toc244080354"/>
      <w:r>
        <w:t>4.2 Redes del circuito</w:t>
      </w:r>
      <w:bookmarkEnd w:id="10"/>
    </w:p>
    <w:p w14:paraId="682761D7" w14:textId="77777777" w:rsidR="00B87C26" w:rsidRDefault="00E21B06">
      <w:pPr>
        <w:keepNext/>
        <w:spacing w:before="120" w:after="80"/>
      </w:pPr>
      <w:r>
        <w:rPr>
          <w:i/>
          <w:iCs/>
          <w:sz w:val="22"/>
          <w:szCs w:val="22"/>
        </w:rPr>
        <w:t>Tabla 2. Conexiones de la PCB.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1"/>
        <w:gridCol w:w="8139"/>
      </w:tblGrid>
      <w:tr w:rsidR="00B87C26" w14:paraId="64EA7944" w14:textId="77777777">
        <w:tblPrEx>
          <w:tblCellMar>
            <w:top w:w="0" w:type="dxa"/>
            <w:bottom w:w="0" w:type="dxa"/>
          </w:tblCellMar>
        </w:tblPrEx>
        <w:trPr>
          <w:cantSplit/>
          <w:tblHeader/>
        </w:trPr>
        <w:tc>
          <w:tcPr>
            <w:tcW w:w="122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E15191" w14:textId="77777777" w:rsidR="00B87C26" w:rsidRDefault="00E21B06">
            <w:r>
              <w:rPr>
                <w:b/>
                <w:bCs/>
                <w:sz w:val="20"/>
                <w:szCs w:val="20"/>
              </w:rPr>
              <w:t>Red</w:t>
            </w:r>
          </w:p>
        </w:tc>
        <w:tc>
          <w:tcPr>
            <w:tcW w:w="813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031286" w14:textId="77777777" w:rsidR="00B87C26" w:rsidRDefault="00E21B06">
            <w:r>
              <w:rPr>
                <w:b/>
                <w:bCs/>
                <w:sz w:val="20"/>
                <w:szCs w:val="20"/>
              </w:rPr>
              <w:t>Elementos que une</w:t>
            </w:r>
          </w:p>
        </w:tc>
      </w:tr>
      <w:tr w:rsidR="00B87C26" w14:paraId="2F83A03A"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3B16B3" w14:textId="77777777" w:rsidR="00B87C26" w:rsidRDefault="00E21B06">
            <w:r>
              <w:rPr>
                <w:sz w:val="20"/>
                <w:szCs w:val="20"/>
              </w:rPr>
              <w:t>3V3</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E28134" w14:textId="77777777" w:rsidR="00B87C26" w:rsidRDefault="00E21B06">
            <w:r>
              <w:rPr>
                <w:sz w:val="20"/>
                <w:szCs w:val="20"/>
              </w:rPr>
              <w:t>ESP32 3V3, INA219 VCC, LM35 (pin 1), LDR</w:t>
            </w:r>
          </w:p>
        </w:tc>
      </w:tr>
      <w:tr w:rsidR="00B87C26" w14:paraId="4D1A328F"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6A01E" w14:textId="77777777" w:rsidR="00B87C26" w:rsidRDefault="00E21B06">
            <w:r>
              <w:rPr>
                <w:sz w:val="20"/>
                <w:szCs w:val="20"/>
              </w:rPr>
              <w:t>GND</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990F0" w14:textId="77777777" w:rsidR="00B87C26" w:rsidRDefault="00E21B06">
            <w:r>
              <w:rPr>
                <w:sz w:val="20"/>
                <w:szCs w:val="20"/>
              </w:rPr>
              <w:t>ESP32 GND, INA219 GND, LM35 (pin 3), R4 (10 kΩ), C1 −, panel −, extremo de la carga</w:t>
            </w:r>
          </w:p>
        </w:tc>
      </w:tr>
      <w:tr w:rsidR="00B87C26" w14:paraId="404A1214"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27D08" w14:textId="77777777" w:rsidR="00B87C26" w:rsidRDefault="00E21B06">
            <w:r>
              <w:rPr>
                <w:sz w:val="20"/>
                <w:szCs w:val="20"/>
              </w:rPr>
              <w:t>VIN</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5350A8" w14:textId="77777777" w:rsidR="00B87C26" w:rsidRDefault="00E21B06">
            <w:r>
              <w:rPr>
                <w:sz w:val="20"/>
                <w:szCs w:val="20"/>
              </w:rPr>
              <w:t>ESP32 VIN, C1 +</w:t>
            </w:r>
          </w:p>
        </w:tc>
      </w:tr>
      <w:tr w:rsidR="00B87C26" w14:paraId="5C4C2266"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A44E6C" w14:textId="77777777" w:rsidR="00B87C26" w:rsidRDefault="00E21B06">
            <w:r>
              <w:rPr>
                <w:sz w:val="20"/>
                <w:szCs w:val="20"/>
              </w:rPr>
              <w:t>SDA / SCL</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61782C" w14:textId="77777777" w:rsidR="00B87C26" w:rsidRDefault="00E21B06">
            <w:r>
              <w:rPr>
                <w:sz w:val="20"/>
                <w:szCs w:val="20"/>
              </w:rPr>
              <w:t>GPIO21 / GPIO22 con el INA219 (I²C)</w:t>
            </w:r>
          </w:p>
        </w:tc>
      </w:tr>
      <w:tr w:rsidR="00B87C26" w14:paraId="4206074E"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D08AE7" w14:textId="77777777" w:rsidR="00B87C26" w:rsidRDefault="00E21B06">
            <w:r>
              <w:rPr>
                <w:sz w:val="20"/>
                <w:szCs w:val="20"/>
              </w:rPr>
              <w:t>TEMP</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DB6AE" w14:textId="77777777" w:rsidR="00B87C26" w:rsidRDefault="00E21B06">
            <w:r>
              <w:rPr>
                <w:sz w:val="20"/>
                <w:szCs w:val="20"/>
              </w:rPr>
              <w:t>GPIO33 con la salida del LM35</w:t>
            </w:r>
          </w:p>
        </w:tc>
      </w:tr>
      <w:tr w:rsidR="00B87C26" w14:paraId="6BBCF0CA"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5309DC" w14:textId="77777777" w:rsidR="00B87C26" w:rsidRDefault="00E21B06">
            <w:r>
              <w:rPr>
                <w:sz w:val="20"/>
                <w:szCs w:val="20"/>
              </w:rPr>
              <w:t>LUZ</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AE248D" w14:textId="77777777" w:rsidR="00B87C26" w:rsidRDefault="00E21B06">
            <w:r>
              <w:rPr>
                <w:sz w:val="20"/>
                <w:szCs w:val="20"/>
              </w:rPr>
              <w:t>GPIO32, nodo entre la LDR y R4</w:t>
            </w:r>
          </w:p>
        </w:tc>
      </w:tr>
      <w:tr w:rsidR="00B87C26" w14:paraId="1A6A34BD"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6E5EBB" w14:textId="77777777" w:rsidR="00B87C26" w:rsidRDefault="00E21B06">
            <w:r>
              <w:rPr>
                <w:sz w:val="20"/>
                <w:szCs w:val="20"/>
              </w:rPr>
              <w:t>VSOLAR</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514C3" w14:textId="77777777" w:rsidR="00B87C26" w:rsidRDefault="00E21B06">
            <w:r>
              <w:rPr>
                <w:sz w:val="20"/>
                <w:szCs w:val="20"/>
              </w:rPr>
              <w:t>Panel + con INA219 VIN+</w:t>
            </w:r>
          </w:p>
        </w:tc>
      </w:tr>
      <w:tr w:rsidR="00B87C26" w14:paraId="3158F126" w14:textId="77777777">
        <w:tblPrEx>
          <w:tblCellMar>
            <w:top w:w="0" w:type="dxa"/>
            <w:bottom w:w="0" w:type="dxa"/>
          </w:tblCellMar>
        </w:tblPrEx>
        <w:trPr>
          <w:cantSplit/>
        </w:trPr>
        <w:tc>
          <w:tcPr>
            <w:tcW w:w="122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75FD77" w14:textId="77777777" w:rsidR="00B87C26" w:rsidRDefault="00E21B06">
            <w:r>
              <w:rPr>
                <w:sz w:val="20"/>
                <w:szCs w:val="20"/>
              </w:rPr>
              <w:t>VCARGA</w:t>
            </w:r>
          </w:p>
        </w:tc>
        <w:tc>
          <w:tcPr>
            <w:tcW w:w="813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9B106" w14:textId="77777777" w:rsidR="00B87C26" w:rsidRDefault="00E21B06">
            <w:r>
              <w:rPr>
                <w:sz w:val="20"/>
                <w:szCs w:val="20"/>
              </w:rPr>
              <w:t>INA219 VIN−, carga de 3 × 10 Ω en serie, GND</w:t>
            </w:r>
          </w:p>
        </w:tc>
      </w:tr>
    </w:tbl>
    <w:p w14:paraId="3C27FA99" w14:textId="77777777" w:rsidR="00B87C26" w:rsidRDefault="00B87C26">
      <w:pPr>
        <w:spacing w:after="120" w:line="276" w:lineRule="auto"/>
        <w:jc w:val="both"/>
      </w:pPr>
    </w:p>
    <w:p w14:paraId="64C59779" w14:textId="77777777" w:rsidR="00B87C26" w:rsidRDefault="00E21B06">
      <w:pPr>
        <w:spacing w:after="120" w:line="276" w:lineRule="auto"/>
        <w:jc w:val="both"/>
      </w:pPr>
      <w:r>
        <w:t>Un cambio respecto al esquemático del avance 2 es que el negativo del panel se conectó a GND. El INA219 mide el voltaje de bus respecto a su propia tierra; sin esa referencia común, el panel marcaba voltaje sin corriente, el mismo problema de tierra flotante que se diagnosticó en el escenario B del avance anterior.</w:t>
      </w:r>
    </w:p>
    <w:p w14:paraId="0B50D946" w14:textId="77777777" w:rsidR="00B87C26" w:rsidRDefault="00E21B06">
      <w:pPr>
        <w:pStyle w:val="Heading2"/>
        <w:keepNext/>
      </w:pPr>
      <w:bookmarkStart w:id="11" w:name="_Toc244080355"/>
      <w:r>
        <w:t>4.3 Dimensionamiento de la carga</w:t>
      </w:r>
      <w:bookmarkEnd w:id="11"/>
    </w:p>
    <w:p w14:paraId="37ABFD84" w14:textId="77777777" w:rsidR="00B87C26" w:rsidRDefault="00E21B06">
      <w:pPr>
        <w:spacing w:after="120" w:line="276" w:lineRule="auto"/>
        <w:jc w:val="both"/>
      </w:pPr>
      <w:r>
        <w:t>En el peor caso, si los 6 V del panel quedaran aplicados sobre los 30 Ω, circularían 0.2 A y cada resistor de 10 Ω disipa:</w:t>
      </w:r>
    </w:p>
    <w:p w14:paraId="5C297570" w14:textId="77777777" w:rsidR="00B87C26" w:rsidRDefault="00E21B06">
      <w:pPr>
        <w:spacing w:before="120" w:after="160"/>
        <w:jc w:val="center"/>
      </w:pPr>
      <w:r>
        <w:t>P</w:t>
      </w:r>
      <w:r>
        <w:rPr>
          <w:vertAlign w:val="subscript"/>
        </w:rPr>
        <w:t>R</w:t>
      </w:r>
      <w:r>
        <w:t xml:space="preserve"> = (0.2 A)</w:t>
      </w:r>
      <w:r>
        <w:rPr>
          <w:vertAlign w:val="superscript"/>
        </w:rPr>
        <w:t>2</w:t>
      </w:r>
      <w:r>
        <w:t xml:space="preserve"> · 10 Ω = 0.4 W</w:t>
      </w:r>
    </w:p>
    <w:p w14:paraId="3D8B2447" w14:textId="77777777" w:rsidR="00B87C26" w:rsidRDefault="00E21B06">
      <w:pPr>
        <w:spacing w:after="120" w:line="276" w:lineRule="auto"/>
        <w:jc w:val="both"/>
      </w:pPr>
      <w:r>
        <w:t>Con la I</w:t>
      </w:r>
      <w:r>
        <w:rPr>
          <w:vertAlign w:val="subscript"/>
        </w:rPr>
        <w:t>sc</w:t>
      </w:r>
      <w:r>
        <w:t xml:space="preserve"> medida (151 mA) la disipación real es de ≈0.23 W. Por eso se usan resistores de 1/2 W o 1 W, y sus pads se separaron 15.24 mm para que quepan.</w:t>
      </w:r>
    </w:p>
    <w:p w14:paraId="1DFB826D" w14:textId="77777777" w:rsidR="00B87C26" w:rsidRDefault="00E21B06">
      <w:pPr>
        <w:pStyle w:val="Heading2"/>
        <w:keepNext/>
      </w:pPr>
      <w:bookmarkStart w:id="12" w:name="_Toc244080356"/>
      <w:r>
        <w:t>4.4 Fabricación</w:t>
      </w:r>
      <w:bookmarkEnd w:id="12"/>
    </w:p>
    <w:p w14:paraId="54C73FC7" w14:textId="77777777" w:rsidR="00B87C26" w:rsidRDefault="00E21B06">
      <w:pPr>
        <w:spacing w:after="120" w:line="276" w:lineRule="auto"/>
        <w:jc w:val="both"/>
      </w:pPr>
      <w:r>
        <w:t>El diseño de la placa se hizo en Fusion (EAGLE). El patrón de cobre se imprimió en láser sobre papel fotográfico y se transfirió a la placa por calor (planchado). El cobre expuesto se atacó con cloruro férrico y el tóner se retiró con acetona. Los barrenos se hicieron con brocas de 0.8 mm en un Dremel, en los laboratorios Kite y Spark. Finalmente se colocaron los componentes en su lugar y se soldaron con cautín, estaño y pasta para soldar.</w:t>
      </w:r>
    </w:p>
    <w:p w14:paraId="7AE68743" w14:textId="77777777" w:rsidR="00B87C26" w:rsidRDefault="00E21B06">
      <w:pPr>
        <w:keepNext/>
        <w:spacing w:before="160" w:after="60"/>
        <w:jc w:val="center"/>
      </w:pPr>
      <w:r>
        <w:rPr>
          <w:noProof/>
        </w:rPr>
        <w:drawing>
          <wp:inline distT="0" distB="0" distL="0" distR="0" wp14:anchorId="312972DE" wp14:editId="1E288425">
            <wp:extent cx="4381500" cy="2857500"/>
            <wp:effectExtent l="0" t="0" r="0" b="0"/>
            <wp:docPr id="1104261410" name="Picture 110426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857500"/>
                    </a:xfrm>
                    <a:prstGeom prst="rect">
                      <a:avLst/>
                    </a:prstGeom>
                  </pic:spPr>
                </pic:pic>
              </a:graphicData>
            </a:graphic>
          </wp:inline>
        </w:drawing>
      </w:r>
    </w:p>
    <w:p w14:paraId="78E00A99" w14:textId="77777777" w:rsidR="00B87C26" w:rsidRDefault="00E21B06">
      <w:pPr>
        <w:spacing w:after="200"/>
        <w:jc w:val="center"/>
      </w:pPr>
      <w:r>
        <w:rPr>
          <w:i/>
          <w:iCs/>
          <w:sz w:val="20"/>
          <w:szCs w:val="20"/>
        </w:rPr>
        <w:t>Figura 3. PCB fabricada: lado del cobre con el relleno de GND y las etiquetas de cada componente.</w:t>
      </w:r>
    </w:p>
    <w:p w14:paraId="46039A20" w14:textId="77777777" w:rsidR="00B87C26" w:rsidRDefault="00E21B06">
      <w:pPr>
        <w:pStyle w:val="Heading1"/>
        <w:keepNext/>
      </w:pPr>
      <w:bookmarkStart w:id="13" w:name="_Toc244080357"/>
      <w:r>
        <w:t>5. Selección y justificación de sensores</w:t>
      </w:r>
      <w:bookmarkEnd w:id="13"/>
    </w:p>
    <w:p w14:paraId="133C91EC" w14:textId="77777777" w:rsidR="00B87C26" w:rsidRDefault="00E21B06">
      <w:pPr>
        <w:spacing w:after="120" w:line="276" w:lineRule="auto"/>
        <w:jc w:val="both"/>
      </w:pPr>
      <w:r>
        <w:t>Cada variable se comparó con sus alternativas en precisión, linealidad, ruido y costo. La decisión final prioriza la exactitud en voltaje y corriente, que entran directamente en la potencia y la eficiencia.</w:t>
      </w:r>
    </w:p>
    <w:p w14:paraId="15B6CB7A" w14:textId="77777777" w:rsidR="00B87C26" w:rsidRDefault="00E21B06">
      <w:pPr>
        <w:keepNext/>
        <w:spacing w:before="120" w:after="80"/>
      </w:pPr>
      <w:r>
        <w:rPr>
          <w:i/>
          <w:iCs/>
          <w:sz w:val="22"/>
          <w:szCs w:val="22"/>
        </w:rPr>
        <w:t>Tabla 3. Comparación de alternativas por variable (la opción elegida, en negritas).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1722"/>
        <w:gridCol w:w="2049"/>
        <w:gridCol w:w="2484"/>
        <w:gridCol w:w="723"/>
        <w:gridCol w:w="1160"/>
      </w:tblGrid>
      <w:tr w:rsidR="00B87C26" w14:paraId="2D77013A" w14:textId="77777777">
        <w:tblPrEx>
          <w:tblCellMar>
            <w:top w:w="0" w:type="dxa"/>
            <w:bottom w:w="0" w:type="dxa"/>
          </w:tblCellMar>
        </w:tblPrEx>
        <w:trPr>
          <w:cantSplit/>
          <w:tblHeader/>
        </w:trPr>
        <w:tc>
          <w:tcPr>
            <w:tcW w:w="89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0A8B867" w14:textId="77777777" w:rsidR="00B87C26" w:rsidRDefault="00E21B06">
            <w:r>
              <w:rPr>
                <w:b/>
                <w:bCs/>
                <w:sz w:val="20"/>
                <w:szCs w:val="20"/>
              </w:rPr>
              <w:t>Variable</w:t>
            </w:r>
          </w:p>
        </w:tc>
        <w:tc>
          <w:tcPr>
            <w:tcW w:w="18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B6F9EC" w14:textId="77777777" w:rsidR="00B87C26" w:rsidRDefault="00E21B06">
            <w:r>
              <w:rPr>
                <w:b/>
                <w:bCs/>
                <w:sz w:val="20"/>
                <w:szCs w:val="20"/>
              </w:rPr>
              <w:t>Alternativa</w:t>
            </w:r>
          </w:p>
        </w:tc>
        <w:tc>
          <w:tcPr>
            <w:tcW w:w="22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9E968C" w14:textId="77777777" w:rsidR="00B87C26" w:rsidRDefault="00E21B06">
            <w:r>
              <w:rPr>
                <w:b/>
                <w:bCs/>
                <w:sz w:val="20"/>
                <w:szCs w:val="20"/>
              </w:rPr>
              <w:t>Rango y resolución</w:t>
            </w:r>
          </w:p>
        </w:tc>
        <w:tc>
          <w:tcPr>
            <w:tcW w:w="282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023B18" w14:textId="77777777" w:rsidR="00B87C26" w:rsidRDefault="00E21B06">
            <w:r>
              <w:rPr>
                <w:b/>
                <w:bCs/>
                <w:sz w:val="20"/>
                <w:szCs w:val="20"/>
              </w:rPr>
              <w:t>Linealidad y ruido</w:t>
            </w:r>
          </w:p>
        </w:tc>
        <w:tc>
          <w:tcPr>
            <w:tcW w:w="3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A1F770" w14:textId="77777777" w:rsidR="00B87C26" w:rsidRDefault="00E21B06">
            <w:r>
              <w:rPr>
                <w:b/>
                <w:bCs/>
                <w:sz w:val="20"/>
                <w:szCs w:val="20"/>
              </w:rPr>
              <w:t>Costo</w:t>
            </w:r>
          </w:p>
        </w:tc>
        <w:tc>
          <w:tcPr>
            <w:tcW w:w="117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9E56DC" w14:textId="77777777" w:rsidR="00B87C26" w:rsidRDefault="00E21B06">
            <w:r>
              <w:rPr>
                <w:b/>
                <w:bCs/>
                <w:sz w:val="20"/>
                <w:szCs w:val="20"/>
              </w:rPr>
              <w:t>Decisión</w:t>
            </w:r>
          </w:p>
        </w:tc>
      </w:tr>
      <w:tr w:rsidR="00B87C26" w14:paraId="13C93ABA"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6D69A" w14:textId="77777777" w:rsidR="00B87C26" w:rsidRDefault="00E21B06">
            <w:r>
              <w:rPr>
                <w:sz w:val="20"/>
                <w:szCs w:val="20"/>
              </w:rPr>
              <w:t>Voltaje y corriente</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3A530" w14:textId="77777777" w:rsidR="00B87C26" w:rsidRDefault="00E21B06">
            <w:r>
              <w:rPr>
                <w:sz w:val="20"/>
                <w:szCs w:val="20"/>
              </w:rPr>
              <w:t>Divisor resistivo + ADC del ESP32</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51B12" w14:textId="77777777" w:rsidR="00B87C26" w:rsidRDefault="00E21B06">
            <w:r>
              <w:rPr>
                <w:sz w:val="20"/>
                <w:szCs w:val="20"/>
              </w:rPr>
              <w:t>3.3 V, 0.806 mV/paso</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DC6C76" w14:textId="77777777" w:rsidR="00B87C26" w:rsidRDefault="00E21B06">
            <w:r>
              <w:rPr>
                <w:sz w:val="20"/>
                <w:szCs w:val="20"/>
              </w:rPr>
              <w:t>No linealidad de ±12 LSB [1]; no mide corriente</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39CC6D" w14:textId="77777777" w:rsidR="00B87C26" w:rsidRDefault="00E21B06">
            <w:r>
              <w:rPr>
                <w:sz w:val="20"/>
                <w:szCs w:val="20"/>
              </w:rPr>
              <w:t>Muy 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4381C" w14:textId="77777777" w:rsidR="00B87C26" w:rsidRDefault="00E21B06">
            <w:r>
              <w:rPr>
                <w:sz w:val="20"/>
                <w:szCs w:val="20"/>
              </w:rPr>
              <w:t>Descartado</w:t>
            </w:r>
          </w:p>
        </w:tc>
      </w:tr>
      <w:tr w:rsidR="00B87C26" w14:paraId="0D151E2D"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DEC006" w14:textId="77777777" w:rsidR="00B87C26" w:rsidRDefault="00E21B06">
            <w:r>
              <w:rPr>
                <w:sz w:val="20"/>
                <w:szCs w:val="20"/>
              </w:rPr>
              <w:t>Voltaje y corriente</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796079" w14:textId="77777777" w:rsidR="00B87C26" w:rsidRDefault="00E21B06">
            <w:r>
              <w:rPr>
                <w:sz w:val="20"/>
                <w:szCs w:val="20"/>
              </w:rPr>
              <w:t>ACS712-05B (efecto Hall)</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6E7F0" w14:textId="77777777" w:rsidR="00B87C26" w:rsidRDefault="00E21B06">
            <w:r>
              <w:rPr>
                <w:sz w:val="20"/>
                <w:szCs w:val="20"/>
              </w:rPr>
              <w:t>±5 A, ≈4.4 mA/paso con el ADC</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AC9DD4" w14:textId="77777777" w:rsidR="00B87C26" w:rsidRDefault="00E21B06">
            <w:r>
              <w:rPr>
                <w:sz w:val="20"/>
                <w:szCs w:val="20"/>
              </w:rPr>
              <w:t>Sensible a campos magnéticos; lecturas fantasma de hasta 700 mA (avance 2)</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FBE54" w14:textId="77777777" w:rsidR="00B87C26" w:rsidRDefault="00E21B06">
            <w:r>
              <w:rPr>
                <w:sz w:val="20"/>
                <w:szCs w:val="20"/>
              </w:rPr>
              <w:t>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5A76F" w14:textId="77777777" w:rsidR="00B87C26" w:rsidRDefault="00E21B06">
            <w:r>
              <w:rPr>
                <w:sz w:val="20"/>
                <w:szCs w:val="20"/>
              </w:rPr>
              <w:t>Descartado</w:t>
            </w:r>
          </w:p>
        </w:tc>
      </w:tr>
      <w:tr w:rsidR="00B87C26" w14:paraId="1A0A2273"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335772" w14:textId="77777777" w:rsidR="00B87C26" w:rsidRDefault="00E21B06">
            <w:r>
              <w:rPr>
                <w:sz w:val="20"/>
                <w:szCs w:val="20"/>
              </w:rPr>
              <w:t>Voltaje y corriente</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AEABF9" w14:textId="77777777" w:rsidR="00B87C26" w:rsidRDefault="00E21B06">
            <w:r>
              <w:rPr>
                <w:b/>
                <w:bCs/>
                <w:sz w:val="20"/>
                <w:szCs w:val="20"/>
              </w:rPr>
              <w:t>INA219 (I²C)</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8372A" w14:textId="77777777" w:rsidR="00B87C26" w:rsidRDefault="00E21B06">
            <w:r>
              <w:rPr>
                <w:sz w:val="20"/>
                <w:szCs w:val="20"/>
              </w:rPr>
              <w:t>Bus de 32 V; shunt de 0.1 Ω, 10 µV/paso = 0.1 mA</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91995" w14:textId="77777777" w:rsidR="00B87C26" w:rsidRDefault="00E21B06">
            <w:r>
              <w:rPr>
                <w:sz w:val="20"/>
                <w:szCs w:val="20"/>
              </w:rPr>
              <w:t>±0.5 % máx. [4]; salida digital, sin depender del ADC</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971C01" w14:textId="77777777" w:rsidR="00B87C26" w:rsidRDefault="00E21B06">
            <w:r>
              <w:rPr>
                <w:sz w:val="20"/>
                <w:szCs w:val="20"/>
              </w:rPr>
              <w:t>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A3904" w14:textId="77777777" w:rsidR="00B87C26" w:rsidRDefault="00E21B06">
            <w:r>
              <w:rPr>
                <w:b/>
                <w:bCs/>
                <w:sz w:val="20"/>
                <w:szCs w:val="20"/>
              </w:rPr>
              <w:t>Elegido</w:t>
            </w:r>
          </w:p>
        </w:tc>
      </w:tr>
      <w:tr w:rsidR="00B87C26" w14:paraId="6AA72CBD"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D86102" w14:textId="77777777" w:rsidR="00B87C26" w:rsidRDefault="00E21B06">
            <w:r>
              <w:rPr>
                <w:sz w:val="20"/>
                <w:szCs w:val="20"/>
              </w:rPr>
              <w:t>Voltaje y corriente</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E4B4A" w14:textId="77777777" w:rsidR="00B87C26" w:rsidRDefault="00E21B06">
            <w:r>
              <w:rPr>
                <w:sz w:val="20"/>
                <w:szCs w:val="20"/>
              </w:rPr>
              <w:t>INA226 (I²C)</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B2D41" w14:textId="77777777" w:rsidR="00B87C26" w:rsidRDefault="00E21B06">
            <w:r>
              <w:rPr>
                <w:sz w:val="20"/>
                <w:szCs w:val="20"/>
              </w:rPr>
              <w:t>Bus de 36 V; 2.5 µV/paso = 0.025 mA</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3C226" w14:textId="77777777" w:rsidR="00B87C26" w:rsidRDefault="00E21B06">
            <w:r>
              <w:rPr>
                <w:sz w:val="20"/>
                <w:szCs w:val="20"/>
              </w:rPr>
              <w:t>±0.1 % máx.</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2BF3BD" w14:textId="77777777" w:rsidR="00B87C26" w:rsidRDefault="00E21B06">
            <w:r>
              <w:rPr>
                <w:sz w:val="20"/>
                <w:szCs w:val="20"/>
              </w:rPr>
              <w:t>Medio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26706" w14:textId="77777777" w:rsidR="00B87C26" w:rsidRDefault="00E21B06">
            <w:r>
              <w:rPr>
                <w:sz w:val="20"/>
                <w:szCs w:val="20"/>
              </w:rPr>
              <w:t>Mejora futura</w:t>
            </w:r>
          </w:p>
        </w:tc>
      </w:tr>
      <w:tr w:rsidR="00B87C26" w14:paraId="41484158"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C4D84" w14:textId="77777777" w:rsidR="00B87C26" w:rsidRDefault="00E21B06">
            <w:r>
              <w:rPr>
                <w:sz w:val="20"/>
                <w:szCs w:val="20"/>
              </w:rPr>
              <w:t>Temperatura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6884A" w14:textId="77777777" w:rsidR="00B87C26" w:rsidRDefault="00E21B06">
            <w:r>
              <w:rPr>
                <w:b/>
                <w:bCs/>
                <w:sz w:val="20"/>
                <w:szCs w:val="20"/>
              </w:rPr>
              <w:t>LM35 (analógico)</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72F5E" w14:textId="77777777" w:rsidR="00B87C26" w:rsidRDefault="00E21B06">
            <w:r>
              <w:rPr>
                <w:sz w:val="20"/>
                <w:szCs w:val="20"/>
              </w:rPr>
              <w:t>10 mV/°C; 0.081 °C/paso con el ADC</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0CA44" w14:textId="77777777" w:rsidR="00B87C26" w:rsidRDefault="00E21B06">
            <w:r>
              <w:rPr>
                <w:sz w:val="20"/>
                <w:szCs w:val="20"/>
              </w:rPr>
              <w:t>±0.5 °C a 25 °C [3]; sensible al ruido y al cable largo</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4C777B" w14:textId="77777777" w:rsidR="00B87C26" w:rsidRDefault="00E21B06">
            <w:r>
              <w:rPr>
                <w:sz w:val="20"/>
                <w:szCs w:val="20"/>
              </w:rPr>
              <w:t>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0A64A" w14:textId="77777777" w:rsidR="00B87C26" w:rsidRDefault="00E21B06">
            <w:r>
              <w:rPr>
                <w:b/>
                <w:bCs/>
                <w:sz w:val="20"/>
                <w:szCs w:val="20"/>
              </w:rPr>
              <w:t>Elegido</w:t>
            </w:r>
            <w:r>
              <w:rPr>
                <w:sz w:val="20"/>
                <w:szCs w:val="20"/>
              </w:rPr>
              <w:t xml:space="preserve"> (con filtro)</w:t>
            </w:r>
          </w:p>
        </w:tc>
      </w:tr>
      <w:tr w:rsidR="00B87C26" w14:paraId="40DFEDC3"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FFAC5B" w14:textId="77777777" w:rsidR="00B87C26" w:rsidRDefault="00E21B06">
            <w:r>
              <w:rPr>
                <w:sz w:val="20"/>
                <w:szCs w:val="20"/>
              </w:rPr>
              <w:t>Temperatura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83DB4C" w14:textId="77777777" w:rsidR="00B87C26" w:rsidRDefault="00E21B06">
            <w:r>
              <w:rPr>
                <w:sz w:val="20"/>
                <w:szCs w:val="20"/>
              </w:rPr>
              <w:t>DS18B20 (digital, sonda)</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0F44F" w14:textId="77777777" w:rsidR="00B87C26" w:rsidRDefault="00E21B06">
            <w:r>
              <w:rPr>
                <w:sz w:val="20"/>
                <w:szCs w:val="20"/>
              </w:rPr>
              <w:t>−55 a 125 °C, 0.0625 °C</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2964A5" w14:textId="77777777" w:rsidR="00B87C26" w:rsidRDefault="00E21B06">
            <w:r>
              <w:rPr>
                <w:sz w:val="20"/>
                <w:szCs w:val="20"/>
              </w:rPr>
              <w:t>±0.5 °C; inmune al ruido del ADC</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070800" w14:textId="77777777" w:rsidR="00B87C26" w:rsidRDefault="00E21B06">
            <w:r>
              <w:rPr>
                <w:sz w:val="20"/>
                <w:szCs w:val="20"/>
              </w:rPr>
              <w:t>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ABDCC" w14:textId="77777777" w:rsidR="00B87C26" w:rsidRDefault="00E21B06">
            <w:r>
              <w:rPr>
                <w:sz w:val="20"/>
                <w:szCs w:val="20"/>
              </w:rPr>
              <w:t>Alternativa para el panel</w:t>
            </w:r>
          </w:p>
        </w:tc>
      </w:tr>
      <w:tr w:rsidR="00B87C26" w14:paraId="5E429B8E"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B12396" w14:textId="77777777" w:rsidR="00B87C26" w:rsidRDefault="00E21B06">
            <w:r>
              <w:rPr>
                <w:sz w:val="20"/>
                <w:szCs w:val="20"/>
              </w:rPr>
              <w:t>Temperatura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AF11D9" w14:textId="77777777" w:rsidR="00B87C26" w:rsidRDefault="00E21B06">
            <w:r>
              <w:rPr>
                <w:sz w:val="20"/>
                <w:szCs w:val="20"/>
              </w:rPr>
              <w:t>NTC 10 kΩ</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CA24D" w14:textId="77777777" w:rsidR="00B87C26" w:rsidRDefault="00E21B06">
            <w:r>
              <w:rPr>
                <w:sz w:val="20"/>
                <w:szCs w:val="20"/>
              </w:rPr>
              <w:t>Depende del divisor</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B301A" w14:textId="77777777" w:rsidR="00B87C26" w:rsidRDefault="00E21B06">
            <w:r>
              <w:rPr>
                <w:sz w:val="20"/>
                <w:szCs w:val="20"/>
              </w:rPr>
              <w:t>No lineal (requiere ecuación de Steinhart-Hart)</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11DE8" w14:textId="77777777" w:rsidR="00B87C26" w:rsidRDefault="00E21B06">
            <w:r>
              <w:rPr>
                <w:sz w:val="20"/>
                <w:szCs w:val="20"/>
              </w:rPr>
              <w:t>Muy 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4F332" w14:textId="77777777" w:rsidR="00B87C26" w:rsidRDefault="00E21B06">
            <w:r>
              <w:rPr>
                <w:sz w:val="20"/>
                <w:szCs w:val="20"/>
              </w:rPr>
              <w:t>Descartado</w:t>
            </w:r>
          </w:p>
        </w:tc>
      </w:tr>
      <w:tr w:rsidR="00B87C26" w14:paraId="51277506"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680FC" w14:textId="77777777" w:rsidR="00B87C26" w:rsidRDefault="00E21B06">
            <w:r>
              <w:rPr>
                <w:sz w:val="20"/>
                <w:szCs w:val="20"/>
              </w:rPr>
              <w:t>Temperatura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F1AB0" w14:textId="77777777" w:rsidR="00B87C26" w:rsidRDefault="00E21B06">
            <w:r>
              <w:rPr>
                <w:sz w:val="20"/>
                <w:szCs w:val="20"/>
              </w:rPr>
              <w:t>Termopar K + MAX6675</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FB54B" w14:textId="77777777" w:rsidR="00B87C26" w:rsidRDefault="00E21B06">
            <w:r>
              <w:rPr>
                <w:sz w:val="20"/>
                <w:szCs w:val="20"/>
              </w:rPr>
              <w:t>0 a 1024 °C, 0.25 °C</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AD28B" w14:textId="77777777" w:rsidR="00B87C26" w:rsidRDefault="00E21B06">
            <w:r>
              <w:rPr>
                <w:sz w:val="20"/>
                <w:szCs w:val="20"/>
              </w:rPr>
              <w:t>Exactitud de ±2 °C; rango innecesario</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BDF3C" w14:textId="77777777" w:rsidR="00B87C26" w:rsidRDefault="00E21B06">
            <w:r>
              <w:rPr>
                <w:sz w:val="20"/>
                <w:szCs w:val="20"/>
              </w:rPr>
              <w:t>Medio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4FD83D" w14:textId="77777777" w:rsidR="00B87C26" w:rsidRDefault="00E21B06">
            <w:r>
              <w:rPr>
                <w:sz w:val="20"/>
                <w:szCs w:val="20"/>
              </w:rPr>
              <w:t>Descartado</w:t>
            </w:r>
          </w:p>
        </w:tc>
      </w:tr>
      <w:tr w:rsidR="00B87C26" w14:paraId="5FCB1368"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C1515A" w14:textId="77777777" w:rsidR="00B87C26" w:rsidRDefault="00E21B06">
            <w:r>
              <w:rPr>
                <w:sz w:val="20"/>
                <w:szCs w:val="20"/>
              </w:rPr>
              <w:t>Irradiancia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AD24C" w14:textId="77777777" w:rsidR="00B87C26" w:rsidRDefault="00E21B06">
            <w:r>
              <w:rPr>
                <w:b/>
                <w:bCs/>
                <w:sz w:val="20"/>
                <w:szCs w:val="20"/>
              </w:rPr>
              <w:t>LDR GL5528 en divisor</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4276F7" w14:textId="77777777" w:rsidR="00B87C26" w:rsidRDefault="00E21B06">
            <w:r>
              <w:rPr>
                <w:sz w:val="20"/>
                <w:szCs w:val="20"/>
              </w:rPr>
              <w:t>0–100 % relativo</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DAB4E7" w14:textId="77777777" w:rsidR="00B87C26" w:rsidRDefault="00E21B06">
            <w:r>
              <w:rPr>
                <w:sz w:val="20"/>
                <w:szCs w:val="20"/>
              </w:rPr>
              <w:t>Ley de potencia, se satura a pleno sol; respuesta espectral del ojo</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ACD3A" w14:textId="77777777" w:rsidR="00B87C26" w:rsidRDefault="00E21B06">
            <w:r>
              <w:rPr>
                <w:sz w:val="20"/>
                <w:szCs w:val="20"/>
              </w:rPr>
              <w:t>Muy 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FCC3D" w14:textId="77777777" w:rsidR="00B87C26" w:rsidRDefault="00E21B06">
            <w:r>
              <w:rPr>
                <w:b/>
                <w:bCs/>
                <w:sz w:val="20"/>
                <w:szCs w:val="20"/>
              </w:rPr>
              <w:t>Elegido</w:t>
            </w:r>
            <w:r>
              <w:rPr>
                <w:sz w:val="20"/>
                <w:szCs w:val="20"/>
              </w:rPr>
              <w:t xml:space="preserve"> (calibrado)</w:t>
            </w:r>
          </w:p>
        </w:tc>
      </w:tr>
      <w:tr w:rsidR="00B87C26" w14:paraId="64D1BBA5"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45D71" w14:textId="77777777" w:rsidR="00B87C26" w:rsidRDefault="00E21B06">
            <w:r>
              <w:rPr>
                <w:sz w:val="20"/>
                <w:szCs w:val="20"/>
              </w:rPr>
              <w:t>Irradiancia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177A9" w14:textId="77777777" w:rsidR="00B87C26" w:rsidRDefault="00E21B06">
            <w:r>
              <w:rPr>
                <w:b/>
                <w:bCs/>
                <w:sz w:val="20"/>
                <w:szCs w:val="20"/>
              </w:rPr>
              <w:t>Corriente del propio panel</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896C3" w14:textId="77777777" w:rsidR="00B87C26" w:rsidRDefault="00E21B06">
            <w:r>
              <w:rPr>
                <w:sz w:val="20"/>
                <w:szCs w:val="20"/>
              </w:rPr>
              <w:t>Proporcional a G hasta ≈1000 W/m²</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CA727" w14:textId="77777777" w:rsidR="00B87C26" w:rsidRDefault="00E21B06">
            <w:r>
              <w:rPr>
                <w:sz w:val="20"/>
                <w:szCs w:val="20"/>
              </w:rPr>
              <w:t>Lineal; misma respuesta espectral que el panel</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58E15" w14:textId="77777777" w:rsidR="00B87C26" w:rsidRDefault="00E21B06">
            <w:r>
              <w:rPr>
                <w:sz w:val="20"/>
                <w:szCs w:val="20"/>
              </w:rPr>
              <w:t>Nulo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58B2D8" w14:textId="77777777" w:rsidR="00B87C26" w:rsidRDefault="00E21B06">
            <w:r>
              <w:rPr>
                <w:b/>
                <w:bCs/>
                <w:sz w:val="20"/>
                <w:szCs w:val="20"/>
              </w:rPr>
              <w:t>Elegido</w:t>
            </w:r>
            <w:r>
              <w:rPr>
                <w:sz w:val="20"/>
                <w:szCs w:val="20"/>
              </w:rPr>
              <w:t xml:space="preserve"> (segunda vía)</w:t>
            </w:r>
          </w:p>
        </w:tc>
      </w:tr>
      <w:tr w:rsidR="00B87C26" w14:paraId="66E59290"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8851A" w14:textId="77777777" w:rsidR="00B87C26" w:rsidRDefault="00E21B06">
            <w:r>
              <w:rPr>
                <w:sz w:val="20"/>
                <w:szCs w:val="20"/>
              </w:rPr>
              <w:t>Irradiancia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72052" w14:textId="77777777" w:rsidR="00B87C26" w:rsidRDefault="00E21B06">
            <w:r>
              <w:rPr>
                <w:sz w:val="20"/>
                <w:szCs w:val="20"/>
              </w:rPr>
              <w:t>Sensor digital (VEML7700, TSL2591)</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FB684" w14:textId="77777777" w:rsidR="00B87C26" w:rsidRDefault="00E21B06">
            <w:r>
              <w:rPr>
                <w:sz w:val="20"/>
                <w:szCs w:val="20"/>
              </w:rPr>
              <w:t>Hasta ≈120 klx</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9BFCA" w14:textId="77777777" w:rsidR="00B87C26" w:rsidRDefault="00E21B06">
            <w:r>
              <w:rPr>
                <w:sz w:val="20"/>
                <w:szCs w:val="20"/>
              </w:rPr>
              <w:t>Lineal en lux; difiere en espectro del silicio</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FA06B" w14:textId="77777777" w:rsidR="00B87C26" w:rsidRDefault="00E21B06">
            <w:r>
              <w:rPr>
                <w:sz w:val="20"/>
                <w:szCs w:val="20"/>
              </w:rPr>
              <w:t>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A0242" w14:textId="77777777" w:rsidR="00B87C26" w:rsidRDefault="00E21B06">
            <w:r>
              <w:rPr>
                <w:sz w:val="20"/>
                <w:szCs w:val="20"/>
              </w:rPr>
              <w:t>Alternativa</w:t>
            </w:r>
          </w:p>
        </w:tc>
      </w:tr>
      <w:tr w:rsidR="00B87C26" w14:paraId="2918A61A"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4906E" w14:textId="77777777" w:rsidR="00B87C26" w:rsidRDefault="00E21B06">
            <w:r>
              <w:rPr>
                <w:sz w:val="20"/>
                <w:szCs w:val="20"/>
              </w:rPr>
              <w:t>Irradiancia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9597F0" w14:textId="77777777" w:rsidR="00B87C26" w:rsidRDefault="00E21B06">
            <w:r>
              <w:rPr>
                <w:sz w:val="20"/>
                <w:szCs w:val="20"/>
              </w:rPr>
              <w:t>Celda de referencia aparte + 2.º INA219</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2B312" w14:textId="77777777" w:rsidR="00B87C26" w:rsidRDefault="00E21B06">
            <w:r>
              <w:rPr>
                <w:sz w:val="20"/>
                <w:szCs w:val="20"/>
              </w:rPr>
              <w:t>Proporcional a G</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C8E0F" w14:textId="77777777" w:rsidR="00B87C26" w:rsidRDefault="00E21B06">
            <w:r>
              <w:rPr>
                <w:sz w:val="20"/>
                <w:szCs w:val="20"/>
              </w:rPr>
              <w:t>Lineal, espectro del silicio [7]</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2AB18" w14:textId="77777777" w:rsidR="00B87C26" w:rsidRDefault="00E21B06">
            <w:r>
              <w:rPr>
                <w:sz w:val="20"/>
                <w:szCs w:val="20"/>
              </w:rPr>
              <w:t>Bajo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1A82CD" w14:textId="77777777" w:rsidR="00B87C26" w:rsidRDefault="00E21B06">
            <w:r>
              <w:rPr>
                <w:sz w:val="20"/>
                <w:szCs w:val="20"/>
              </w:rPr>
              <w:t>Mejora futura</w:t>
            </w:r>
          </w:p>
        </w:tc>
      </w:tr>
      <w:tr w:rsidR="00B87C26" w14:paraId="4ECB212F" w14:textId="77777777">
        <w:tblPrEx>
          <w:tblCellMar>
            <w:top w:w="0" w:type="dxa"/>
            <w:bottom w:w="0" w:type="dxa"/>
          </w:tblCellMar>
        </w:tblPrEx>
        <w:trPr>
          <w:cantSplit/>
        </w:trPr>
        <w:tc>
          <w:tcPr>
            <w:tcW w:w="89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8ECB1" w14:textId="77777777" w:rsidR="00B87C26" w:rsidRDefault="00E21B06">
            <w:r>
              <w:rPr>
                <w:sz w:val="20"/>
                <w:szCs w:val="20"/>
              </w:rPr>
              <w:t>Irradiancia</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D1373" w14:textId="77777777" w:rsidR="00B87C26" w:rsidRDefault="00E21B06">
            <w:r>
              <w:rPr>
                <w:sz w:val="20"/>
                <w:szCs w:val="20"/>
              </w:rPr>
              <w:t>Piranómetro</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2FF1C1" w14:textId="77777777" w:rsidR="00B87C26" w:rsidRDefault="00E21B06">
            <w:r>
              <w:rPr>
                <w:sz w:val="20"/>
                <w:szCs w:val="20"/>
              </w:rPr>
              <w:t>0–2000 W/m²</w:t>
            </w:r>
          </w:p>
        </w:tc>
        <w:tc>
          <w:tcPr>
            <w:tcW w:w="282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5A3DD3" w14:textId="77777777" w:rsidR="00B87C26" w:rsidRDefault="00E21B06">
            <w:r>
              <w:rPr>
                <w:sz w:val="20"/>
                <w:szCs w:val="20"/>
              </w:rPr>
              <w:t>Espectro plano; referencia de laboratorio</w:t>
            </w:r>
          </w:p>
        </w:tc>
        <w:tc>
          <w:tcPr>
            <w:tcW w:w="3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0290C9" w14:textId="77777777" w:rsidR="00B87C26" w:rsidRDefault="00E21B06">
            <w:r>
              <w:rPr>
                <w:sz w:val="20"/>
                <w:szCs w:val="20"/>
              </w:rPr>
              <w:t>Muy alto</w:t>
            </w:r>
          </w:p>
        </w:tc>
        <w:tc>
          <w:tcPr>
            <w:tcW w:w="11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792D4A" w14:textId="77777777" w:rsidR="00B87C26" w:rsidRDefault="00E21B06">
            <w:r>
              <w:rPr>
                <w:sz w:val="20"/>
                <w:szCs w:val="20"/>
              </w:rPr>
              <w:t>Solo para validar</w:t>
            </w:r>
          </w:p>
        </w:tc>
      </w:tr>
    </w:tbl>
    <w:p w14:paraId="61C4F5D8" w14:textId="77777777" w:rsidR="00B87C26" w:rsidRDefault="00B87C26">
      <w:pPr>
        <w:spacing w:after="120" w:line="276" w:lineRule="auto"/>
        <w:jc w:val="both"/>
      </w:pPr>
    </w:p>
    <w:p w14:paraId="5C183D47" w14:textId="77777777" w:rsidR="00B87C26" w:rsidRDefault="00E21B06">
      <w:pPr>
        <w:pStyle w:val="Heading2"/>
        <w:keepNext/>
      </w:pPr>
      <w:bookmarkStart w:id="14" w:name="_Toc244080358"/>
      <w:r>
        <w:t>5.1 INA219</w:t>
      </w:r>
      <w:bookmarkEnd w:id="14"/>
    </w:p>
    <w:p w14:paraId="28F3B685" w14:textId="77777777" w:rsidR="00B87C26" w:rsidRDefault="00E21B06">
      <w:pPr>
        <w:spacing w:after="120" w:line="276" w:lineRule="auto"/>
        <w:jc w:val="both"/>
      </w:pPr>
      <w:r>
        <w:t>Se configuró con setCalibration_32V_1A(): bus de 32 V y ganancia del shunt de ±320 mV. El ADC del shunt tiene un paso de 10 µV, que sobre 0.1 Ω equivale a 0.1 mA, y la potencia se calcula en el firmware como V × I porque el registro de potencia del sensor tiene pasos de 0.8 mW y marcaba 0 bajo techo. La caída en el shunt a I</w:t>
      </w:r>
      <w:r>
        <w:rPr>
          <w:vertAlign w:val="subscript"/>
        </w:rPr>
        <w:t>sc</w:t>
      </w:r>
      <w:r>
        <w:t xml:space="preserve"> es de 15.1 mV, despreciable frente a los ≈4.5 V del punto de operación.</w:t>
      </w:r>
    </w:p>
    <w:p w14:paraId="28ADCB1C" w14:textId="77777777" w:rsidR="00B87C26" w:rsidRDefault="00E21B06">
      <w:pPr>
        <w:pStyle w:val="Heading2"/>
        <w:keepNext/>
      </w:pPr>
      <w:bookmarkStart w:id="15" w:name="_Toc244080359"/>
      <w:r>
        <w:t>5.2 LM35</w:t>
      </w:r>
      <w:bookmarkEnd w:id="15"/>
    </w:p>
    <w:p w14:paraId="2E55ACE4" w14:textId="77777777" w:rsidR="00B87C26" w:rsidRDefault="00E21B06">
      <w:pPr>
        <w:spacing w:after="120" w:line="276" w:lineRule="auto"/>
        <w:jc w:val="both"/>
      </w:pPr>
      <w:r>
        <w:t>Se leyó con atenuación de 6 dB (rango ≈150–1750 mV, suficiente hasta ≈175 °C) y con analogReadMilliVolts(), que aplica la calibración de fábrica del ADC. El sensor se sacó de la PCB y se montó en el marco del panel, conectado con cables, para que mida la temperatura junto a la celda y no la del gabinete. Con cables largos se recomienda una resistencia de ≈2 kΩ en serie con la salida para evitar oscilaciones.</w:t>
      </w:r>
    </w:p>
    <w:p w14:paraId="27D677C1" w14:textId="77777777" w:rsidR="00B87C26" w:rsidRDefault="00E21B06">
      <w:pPr>
        <w:pStyle w:val="Heading2"/>
        <w:keepNext/>
      </w:pPr>
      <w:bookmarkStart w:id="16" w:name="_Toc244080360"/>
      <w:r>
        <w:t>5.3 LDR</w:t>
      </w:r>
      <w:bookmarkEnd w:id="16"/>
    </w:p>
    <w:p w14:paraId="69BCE12E" w14:textId="77777777" w:rsidR="00B87C26" w:rsidRDefault="00E21B06">
      <w:pPr>
        <w:spacing w:after="120" w:line="276" w:lineRule="auto"/>
        <w:jc w:val="both"/>
      </w:pPr>
      <w:r>
        <w:t>Con R4 = 10 kΩ, el voltaje del divisor es:</w:t>
      </w:r>
    </w:p>
    <w:p w14:paraId="0E179926" w14:textId="77777777" w:rsidR="00B87C26" w:rsidRDefault="00E21B06">
      <w:pPr>
        <w:spacing w:before="120" w:after="160"/>
        <w:jc w:val="center"/>
      </w:pPr>
      <w:r>
        <w:t>V</w:t>
      </w:r>
      <w:r>
        <w:rPr>
          <w:vertAlign w:val="subscript"/>
        </w:rPr>
        <w:t>LDR</w:t>
      </w:r>
      <w:r>
        <w:t xml:space="preserve"> = 3.3 V · R</w:t>
      </w:r>
      <w:r>
        <w:rPr>
          <w:vertAlign w:val="subscript"/>
        </w:rPr>
        <w:t>4</w:t>
      </w:r>
      <w:r>
        <w:t xml:space="preserve"> / (R</w:t>
      </w:r>
      <w:r>
        <w:rPr>
          <w:vertAlign w:val="subscript"/>
        </w:rPr>
        <w:t>4</w:t>
      </w:r>
      <w:r>
        <w:t xml:space="preserve"> + R</w:t>
      </w:r>
      <w:r>
        <w:rPr>
          <w:vertAlign w:val="subscript"/>
        </w:rPr>
        <w:t>LDR</w:t>
      </w:r>
      <w:r>
        <w:t>)</w:t>
      </w:r>
    </w:p>
    <w:p w14:paraId="3A5B0ED0" w14:textId="77777777" w:rsidR="00B87C26" w:rsidRDefault="00E21B06">
      <w:pPr>
        <w:spacing w:after="120" w:line="276" w:lineRule="auto"/>
        <w:jc w:val="both"/>
      </w:pPr>
      <w:r>
        <w:t>Como R</w:t>
      </w:r>
      <w:r>
        <w:rPr>
          <w:vertAlign w:val="subscript"/>
        </w:rPr>
        <w:t>LDR</w:t>
      </w:r>
      <w:r>
        <w:t xml:space="preserve"> sigue una ley de potencia con la iluminación y el divisor añade su propia curva, el porcentaje leído no es proporcional a la irradiancia. A pleno sol V</w:t>
      </w:r>
      <w:r>
        <w:rPr>
          <w:vertAlign w:val="subscript"/>
        </w:rPr>
        <w:t>LDR</w:t>
      </w:r>
      <w:r>
        <w:t xml:space="preserve"> se acerca a 3 V, donde el ADC del ESP32 deja de ser lineal. Por eso la LDR no se usa sola: se calibra contra la corriente del panel (sección 9). La LDR también se montó en el marco del panel, en el mismo plano que la celda, de modo que recibe la misma luz y sigue la inclinación del panel.</w:t>
      </w:r>
    </w:p>
    <w:p w14:paraId="52540A64" w14:textId="77777777" w:rsidR="00B87C26" w:rsidRDefault="00E21B06">
      <w:pPr>
        <w:pStyle w:val="Heading1"/>
        <w:keepNext/>
      </w:pPr>
      <w:bookmarkStart w:id="17" w:name="_Toc244080361"/>
      <w:r>
        <w:t>6. Firmware del ESP32</w:t>
      </w:r>
      <w:bookmarkEnd w:id="17"/>
    </w:p>
    <w:p w14:paraId="7D1F8D72" w14:textId="77777777" w:rsidR="00B87C26" w:rsidRDefault="00E21B06">
      <w:pPr>
        <w:spacing w:after="120" w:line="276" w:lineRule="auto"/>
        <w:jc w:val="both"/>
      </w:pPr>
      <w:r>
        <w:t>El firmware, escrito en C++ con el entorno de Arduino, se limita a medir, filtrar y transmitir. Todos los cálculos físicos (irradiancia, eficiencia, alertas) se hacen en el dashboard, de modo que una calibración o una fórmula se pueden corregir sin reprogramar la placa.</w:t>
      </w:r>
    </w:p>
    <w:p w14:paraId="3E823691" w14:textId="77777777" w:rsidR="00B87C26" w:rsidRDefault="00E21B06">
      <w:pPr>
        <w:pStyle w:val="Heading2"/>
        <w:keepNext/>
      </w:pPr>
      <w:bookmarkStart w:id="18" w:name="_Toc244080362"/>
      <w:r>
        <w:t>6.1 Arranque y modos de operación</w:t>
      </w:r>
      <w:bookmarkEnd w:id="18"/>
    </w:p>
    <w:p w14:paraId="24741EBC" w14:textId="77777777" w:rsidR="00B87C26" w:rsidRDefault="00E21B06">
      <w:pPr>
        <w:spacing w:after="120" w:line="276" w:lineRule="auto"/>
        <w:jc w:val="both"/>
      </w:pPr>
      <w:r>
        <w:t>Al encender, el ESP32 verifica el INA219 y trata de conectarse a la red Wi-Fi del laboratorio durante 15 s. Si lo logra, entra en modo nube y envía los datos a la API; si no, crea su propia red (ESP32_Panel_Solar) y entra en modo local, compatible con el cliente Python del avance 2. Cada encendido genera una clave aleatoria de 64 bits que identifica la sesión.</w:t>
      </w:r>
    </w:p>
    <w:p w14:paraId="15CBE5C5" w14:textId="77777777" w:rsidR="00B87C26" w:rsidRDefault="00E21B06">
      <w:pPr>
        <w:pStyle w:val="Heading2"/>
        <w:keepNext/>
      </w:pPr>
      <w:bookmarkStart w:id="19" w:name="_Toc244080363"/>
      <w:r>
        <w:t>6.2 Ciclo de adquisición (1 Hz)</w:t>
      </w:r>
      <w:bookmarkEnd w:id="19"/>
    </w:p>
    <w:p w14:paraId="4A3A7761" w14:textId="77777777" w:rsidR="00B87C26" w:rsidRDefault="00E21B06">
      <w:pPr>
        <w:pStyle w:val="ListParagraph"/>
        <w:numPr>
          <w:ilvl w:val="0"/>
          <w:numId w:val="3"/>
        </w:numPr>
        <w:spacing w:after="80" w:line="276" w:lineRule="auto"/>
        <w:jc w:val="both"/>
      </w:pPr>
      <w:r>
        <w:t>Lee el voltaje de bus y la corriente del INA219 y calcula P = V × I.</w:t>
      </w:r>
    </w:p>
    <w:p w14:paraId="4002A2A6" w14:textId="77777777" w:rsidR="00B87C26" w:rsidRDefault="00E21B06">
      <w:pPr>
        <w:pStyle w:val="ListParagraph"/>
        <w:numPr>
          <w:ilvl w:val="0"/>
          <w:numId w:val="3"/>
        </w:numPr>
        <w:spacing w:after="80" w:line="276" w:lineRule="auto"/>
        <w:jc w:val="both"/>
      </w:pPr>
      <w:r>
        <w:t>Si cualquiera de las dos lecturas I²C falla, descarta la muestra: la librería devuelve 0 y ese valor se confundiría con oscuridad.</w:t>
      </w:r>
    </w:p>
    <w:p w14:paraId="40268F0D" w14:textId="77777777" w:rsidR="00B87C26" w:rsidRDefault="00E21B06">
      <w:pPr>
        <w:pStyle w:val="ListParagraph"/>
        <w:numPr>
          <w:ilvl w:val="0"/>
          <w:numId w:val="3"/>
        </w:numPr>
        <w:spacing w:after="80" w:line="276" w:lineRule="auto"/>
        <w:jc w:val="both"/>
      </w:pPr>
      <w:r>
        <w:t>Aplica una zona muerta de ±0.1 mA, el ruido del sensor con el panel a oscuras. Una corriente negativa real no se anula, porque indica que VIN+ y VIN− están invertidos, y se reporta en el monitor serie.</w:t>
      </w:r>
    </w:p>
    <w:p w14:paraId="224AA9E9" w14:textId="77777777" w:rsidR="00B87C26" w:rsidRDefault="00E21B06">
      <w:pPr>
        <w:pStyle w:val="ListParagraph"/>
        <w:numPr>
          <w:ilvl w:val="0"/>
          <w:numId w:val="3"/>
        </w:numPr>
        <w:spacing w:after="80" w:line="276" w:lineRule="auto"/>
        <w:jc w:val="both"/>
      </w:pPr>
      <w:r>
        <w:t>Lee el LM35 y la LDR con un promedio recortado: toma 32 muestras, las ordena, descarta las 8 más bajas y las 8 más altas y promedia las 16 centrales. Esto elimina los picos aislados del ADC (lecturas espurias de ≈180 °C observadas antes de la corrección) sin el retraso de un filtro largo.</w:t>
      </w:r>
    </w:p>
    <w:p w14:paraId="25650E5D" w14:textId="77777777" w:rsidR="00B87C26" w:rsidRDefault="00E21B06">
      <w:pPr>
        <w:pStyle w:val="ListParagraph"/>
        <w:numPr>
          <w:ilvl w:val="0"/>
          <w:numId w:val="3"/>
        </w:numPr>
        <w:spacing w:after="80" w:line="276" w:lineRule="auto"/>
        <w:jc w:val="both"/>
      </w:pPr>
      <w:r>
        <w:t>Escribe la trama seg, V, mA, mW, °C, luz % en el monitor serie y en el socket TCP si hay un cliente local.</w:t>
      </w:r>
    </w:p>
    <w:p w14:paraId="30E4BA89" w14:textId="77777777" w:rsidR="00B87C26" w:rsidRDefault="00E21B06">
      <w:pPr>
        <w:pStyle w:val="ListParagraph"/>
        <w:numPr>
          <w:ilvl w:val="0"/>
          <w:numId w:val="3"/>
        </w:numPr>
        <w:spacing w:after="80" w:line="276" w:lineRule="auto"/>
        <w:jc w:val="both"/>
      </w:pPr>
      <w:r>
        <w:t>En modo nube, agrega la lectura a una cola y envía un lote cada 5 lecturas.</w:t>
      </w:r>
    </w:p>
    <w:p w14:paraId="51D4EED0" w14:textId="77777777" w:rsidR="00B87C26" w:rsidRDefault="00E21B06">
      <w:pPr>
        <w:pStyle w:val="Heading2"/>
        <w:keepNext/>
      </w:pPr>
      <w:bookmarkStart w:id="20" w:name="_Toc244080364"/>
      <w:r>
        <w:t>6.3 Transmisión a la nube</w:t>
      </w:r>
      <w:bookmarkEnd w:id="20"/>
    </w:p>
    <w:p w14:paraId="70DA819E" w14:textId="77777777" w:rsidR="00B87C26" w:rsidRDefault="00E21B06">
      <w:pPr>
        <w:spacing w:after="120" w:line="276" w:lineRule="auto"/>
        <w:jc w:val="both"/>
      </w:pPr>
      <w:r>
        <w:t>Cada lote se envía por HTTPS (POST) en formato JSON, con un token secreto en el encabezado Authorization. Si el envío falla, las lecturas permanecen en la cola, que guarda hasta 60 s; al llenarse, se descarta la más antigua. El token y las credenciales de la red viven en un archivo secrets.h que no se publica en el repositorio. El certificado TLS no se valida en el ESP32 porque el servidor lo renueva y la placa no tiene forma de actualizarlo; la integridad de la escritura la garantiza el token.</w:t>
      </w:r>
    </w:p>
    <w:p w14:paraId="09AB855C" w14:textId="77777777" w:rsidR="00B87C26" w:rsidRDefault="00E21B06">
      <w:pPr>
        <w:pStyle w:val="Heading2"/>
        <w:keepNext/>
      </w:pPr>
      <w:bookmarkStart w:id="21" w:name="_Toc244080365"/>
      <w:r>
        <w:t>6.4 Diagnóstico de sensores</w:t>
      </w:r>
      <w:bookmarkEnd w:id="21"/>
    </w:p>
    <w:p w14:paraId="1427D0BF" w14:textId="77777777" w:rsidR="00B87C26" w:rsidRDefault="00E21B06">
      <w:pPr>
        <w:spacing w:after="120" w:line="276" w:lineRule="auto"/>
        <w:jc w:val="both"/>
      </w:pPr>
      <w:r>
        <w:t>Se escribió un programa aparte de diagnóstico que imprime, para cada lectura, el voltaje de bus, el voltaje del shunt, la corriente del INA219, la corriente calculada a partir del shunt y la esperada por la Ley de Ohm, el estado del bus I²C y los valores mínimo, máximo y promedio del LM35 y de la LDR. Este programa permitió localizar las lecturas erróneas antes de corregir el firmware principal.</w:t>
      </w:r>
    </w:p>
    <w:p w14:paraId="567FFD50" w14:textId="77777777" w:rsidR="00B87C26" w:rsidRDefault="00E21B06">
      <w:pPr>
        <w:pStyle w:val="Heading1"/>
        <w:keepNext/>
      </w:pPr>
      <w:bookmarkStart w:id="22" w:name="_Toc244080366"/>
      <w:r>
        <w:t>7. Arquitectura en la nube: API y base de datos</w:t>
      </w:r>
      <w:bookmarkEnd w:id="22"/>
    </w:p>
    <w:p w14:paraId="0725BC4F" w14:textId="77777777" w:rsidR="00B87C26" w:rsidRDefault="00E21B06">
      <w:pPr>
        <w:spacing w:after="120" w:line="276" w:lineRule="auto"/>
        <w:jc w:val="both"/>
      </w:pPr>
      <w:r>
        <w:t>Para monitorear el panel desde cualquier lugar, los datos dejaron de depender de una laptop conectada a la red del ESP32. Se publicaron en Cloudflare, que aloja en un mismo servicio la página del dashboard, la API y la base de datos, sin un servidor propio encendido.</w:t>
      </w:r>
    </w:p>
    <w:p w14:paraId="4DB5D8CC" w14:textId="77777777" w:rsidR="00B87C26" w:rsidRDefault="00E21B06">
      <w:pPr>
        <w:keepNext/>
        <w:spacing w:before="160" w:after="60"/>
        <w:jc w:val="center"/>
      </w:pPr>
      <w:r>
        <w:rPr>
          <w:noProof/>
        </w:rPr>
        <w:drawing>
          <wp:inline distT="0" distB="0" distL="0" distR="0" wp14:anchorId="13623C96" wp14:editId="3ABB025C">
            <wp:extent cx="5715000" cy="2752725"/>
            <wp:effectExtent l="0" t="0" r="0" b="0"/>
            <wp:docPr id="1927218225" name="Picture 1927218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52725"/>
                    </a:xfrm>
                    <a:prstGeom prst="rect">
                      <a:avLst/>
                    </a:prstGeom>
                  </pic:spPr>
                </pic:pic>
              </a:graphicData>
            </a:graphic>
          </wp:inline>
        </w:drawing>
      </w:r>
    </w:p>
    <w:p w14:paraId="544AE97E" w14:textId="77777777" w:rsidR="00B87C26" w:rsidRDefault="00E21B06">
      <w:pPr>
        <w:spacing w:after="200"/>
        <w:jc w:val="center"/>
      </w:pPr>
      <w:r>
        <w:rPr>
          <w:i/>
          <w:iCs/>
          <w:sz w:val="20"/>
          <w:szCs w:val="20"/>
        </w:rPr>
        <w:t>Figura 4. Arquitectura del sistema y flujo de datos.</w:t>
      </w:r>
    </w:p>
    <w:p w14:paraId="58EC6961" w14:textId="77777777" w:rsidR="00B87C26" w:rsidRDefault="00E21B06">
      <w:pPr>
        <w:spacing w:after="120" w:line="276" w:lineRule="auto"/>
        <w:jc w:val="both"/>
      </w:pPr>
      <w:r>
        <w:t>El ESP32 solo escribe y el dashboard solo lee; ambos pasan por la API, que es la única con acceso a la base de datos. El modo local, en línea punteada, se activa cuando no hay internet.</w:t>
      </w:r>
    </w:p>
    <w:p w14:paraId="00938994" w14:textId="77777777" w:rsidR="00B87C26" w:rsidRDefault="00E21B06">
      <w:pPr>
        <w:pStyle w:val="Heading2"/>
        <w:keepNext/>
      </w:pPr>
      <w:bookmarkStart w:id="23" w:name="_Toc244080367"/>
      <w:r>
        <w:t>7.1 API (Cloudflare Worker)</w:t>
      </w:r>
      <w:bookmarkEnd w:id="23"/>
    </w:p>
    <w:p w14:paraId="3711B65A" w14:textId="77777777" w:rsidR="00B87C26" w:rsidRDefault="00E21B06">
      <w:pPr>
        <w:spacing w:after="120" w:line="276" w:lineRule="auto"/>
        <w:jc w:val="both"/>
      </w:pPr>
      <w:r>
        <w:t>La API es un programa en JavaScript que atiende las rutas bajo dueber.dev/simon/api.</w:t>
      </w:r>
    </w:p>
    <w:p w14:paraId="3D8D6E64" w14:textId="77777777" w:rsidR="00B87C26" w:rsidRDefault="00E21B06">
      <w:pPr>
        <w:keepNext/>
        <w:spacing w:before="120" w:after="80"/>
      </w:pPr>
      <w:r>
        <w:rPr>
          <w:i/>
          <w:iCs/>
          <w:sz w:val="22"/>
          <w:szCs w:val="22"/>
        </w:rPr>
        <w:t>Tabla 4. Rutas de la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1195"/>
        <w:gridCol w:w="5974"/>
      </w:tblGrid>
      <w:tr w:rsidR="00B87C26" w14:paraId="516A844F" w14:textId="77777777">
        <w:tblPrEx>
          <w:tblCellMar>
            <w:top w:w="0" w:type="dxa"/>
            <w:bottom w:w="0" w:type="dxa"/>
          </w:tblCellMar>
        </w:tblPrEx>
        <w:trPr>
          <w:cantSplit/>
          <w:tblHeader/>
        </w:trPr>
        <w:tc>
          <w:tcPr>
            <w:tcW w:w="219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D0D382" w14:textId="77777777" w:rsidR="00B87C26" w:rsidRDefault="00E21B06">
            <w:r>
              <w:rPr>
                <w:b/>
                <w:bCs/>
                <w:sz w:val="20"/>
                <w:szCs w:val="20"/>
              </w:rPr>
              <w:t>Ruta</w:t>
            </w:r>
          </w:p>
        </w:tc>
        <w:tc>
          <w:tcPr>
            <w:tcW w:w="11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4F129E" w14:textId="77777777" w:rsidR="00B87C26" w:rsidRDefault="00E21B06">
            <w:r>
              <w:rPr>
                <w:b/>
                <w:bCs/>
                <w:sz w:val="20"/>
                <w:szCs w:val="20"/>
              </w:rPr>
              <w:t>Quién la usa</w:t>
            </w:r>
          </w:p>
        </w:tc>
        <w:tc>
          <w:tcPr>
            <w:tcW w:w="597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8A22EB" w14:textId="77777777" w:rsidR="00B87C26" w:rsidRDefault="00E21B06">
            <w:r>
              <w:rPr>
                <w:b/>
                <w:bCs/>
                <w:sz w:val="20"/>
                <w:szCs w:val="20"/>
              </w:rPr>
              <w:t>Función</w:t>
            </w:r>
          </w:p>
        </w:tc>
      </w:tr>
      <w:tr w:rsidR="00B87C26" w14:paraId="27926466" w14:textId="77777777">
        <w:tblPrEx>
          <w:tblCellMar>
            <w:top w:w="0" w:type="dxa"/>
            <w:bottom w:w="0" w:type="dxa"/>
          </w:tblCellMar>
        </w:tblPrEx>
        <w:trPr>
          <w:cantSplit/>
        </w:trPr>
        <w:tc>
          <w:tcPr>
            <w:tcW w:w="2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62BCF6" w14:textId="77777777" w:rsidR="00B87C26" w:rsidRDefault="00E21B06">
            <w:r>
              <w:rPr>
                <w:sz w:val="20"/>
                <w:szCs w:val="20"/>
              </w:rPr>
              <w:t>POST /lecturas</w:t>
            </w:r>
          </w:p>
        </w:tc>
        <w:tc>
          <w:tcPr>
            <w:tcW w:w="11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829A5" w14:textId="77777777" w:rsidR="00B87C26" w:rsidRDefault="00E21B06">
            <w:r>
              <w:rPr>
                <w:sz w:val="20"/>
                <w:szCs w:val="20"/>
              </w:rPr>
              <w:t>ESP32</w:t>
            </w:r>
          </w:p>
        </w:tc>
        <w:tc>
          <w:tcPr>
            <w:tcW w:w="59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627795" w14:textId="77777777" w:rsidR="00B87C26" w:rsidRDefault="00E21B06">
            <w:r>
              <w:rPr>
                <w:sz w:val="20"/>
                <w:szCs w:val="20"/>
              </w:rPr>
              <w:t>Recibe un lote de hasta 120 filas; rechaza la petición sin token (401) o con filas mal formadas (400)</w:t>
            </w:r>
          </w:p>
        </w:tc>
      </w:tr>
      <w:tr w:rsidR="00B87C26" w14:paraId="1DC477A9" w14:textId="77777777">
        <w:tblPrEx>
          <w:tblCellMar>
            <w:top w:w="0" w:type="dxa"/>
            <w:bottom w:w="0" w:type="dxa"/>
          </w:tblCellMar>
        </w:tblPrEx>
        <w:trPr>
          <w:cantSplit/>
        </w:trPr>
        <w:tc>
          <w:tcPr>
            <w:tcW w:w="2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226BA8" w14:textId="77777777" w:rsidR="00B87C26" w:rsidRDefault="00E21B06">
            <w:r>
              <w:rPr>
                <w:sz w:val="20"/>
                <w:szCs w:val="20"/>
              </w:rPr>
              <w:t>GET /vivo</w:t>
            </w:r>
          </w:p>
        </w:tc>
        <w:tc>
          <w:tcPr>
            <w:tcW w:w="11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88D443" w14:textId="77777777" w:rsidR="00B87C26" w:rsidRDefault="00E21B06">
            <w:r>
              <w:rPr>
                <w:sz w:val="20"/>
                <w:szCs w:val="20"/>
              </w:rPr>
              <w:t>Dashboard</w:t>
            </w:r>
          </w:p>
        </w:tc>
        <w:tc>
          <w:tcPr>
            <w:tcW w:w="59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3EC13" w14:textId="77777777" w:rsidR="00B87C26" w:rsidRDefault="00E21B06">
            <w:r>
              <w:rPr>
                <w:sz w:val="20"/>
                <w:szCs w:val="20"/>
              </w:rPr>
              <w:t>Devuelve las lecturas recientes de la sesión activa (al abrir, la última hora)</w:t>
            </w:r>
          </w:p>
        </w:tc>
      </w:tr>
      <w:tr w:rsidR="00B87C26" w14:paraId="11C546BB" w14:textId="77777777">
        <w:tblPrEx>
          <w:tblCellMar>
            <w:top w:w="0" w:type="dxa"/>
            <w:bottom w:w="0" w:type="dxa"/>
          </w:tblCellMar>
        </w:tblPrEx>
        <w:trPr>
          <w:cantSplit/>
        </w:trPr>
        <w:tc>
          <w:tcPr>
            <w:tcW w:w="2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F514F" w14:textId="77777777" w:rsidR="00B87C26" w:rsidRDefault="00E21B06">
            <w:r>
              <w:rPr>
                <w:sz w:val="20"/>
                <w:szCs w:val="20"/>
              </w:rPr>
              <w:t>GET /sesiones</w:t>
            </w:r>
          </w:p>
        </w:tc>
        <w:tc>
          <w:tcPr>
            <w:tcW w:w="11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4EFF0B" w14:textId="77777777" w:rsidR="00B87C26" w:rsidRDefault="00E21B06">
            <w:r>
              <w:rPr>
                <w:sz w:val="20"/>
                <w:szCs w:val="20"/>
              </w:rPr>
              <w:t>Dashboard</w:t>
            </w:r>
          </w:p>
        </w:tc>
        <w:tc>
          <w:tcPr>
            <w:tcW w:w="59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9B1D71" w14:textId="77777777" w:rsidR="00B87C26" w:rsidRDefault="00E21B06">
            <w:r>
              <w:rPr>
                <w:sz w:val="20"/>
                <w:szCs w:val="20"/>
              </w:rPr>
              <w:t>Lista todas las sesiones con su inicio, fin y número de lecturas</w:t>
            </w:r>
          </w:p>
        </w:tc>
      </w:tr>
      <w:tr w:rsidR="00B87C26" w14:paraId="39418BDC" w14:textId="77777777">
        <w:tblPrEx>
          <w:tblCellMar>
            <w:top w:w="0" w:type="dxa"/>
            <w:bottom w:w="0" w:type="dxa"/>
          </w:tblCellMar>
        </w:tblPrEx>
        <w:trPr>
          <w:cantSplit/>
        </w:trPr>
        <w:tc>
          <w:tcPr>
            <w:tcW w:w="2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71CC5" w14:textId="77777777" w:rsidR="00B87C26" w:rsidRDefault="00E21B06">
            <w:r>
              <w:rPr>
                <w:sz w:val="20"/>
                <w:szCs w:val="20"/>
              </w:rPr>
              <w:t>GET /sesiones/{id}</w:t>
            </w:r>
          </w:p>
        </w:tc>
        <w:tc>
          <w:tcPr>
            <w:tcW w:w="11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578B2E" w14:textId="77777777" w:rsidR="00B87C26" w:rsidRDefault="00E21B06">
            <w:r>
              <w:rPr>
                <w:sz w:val="20"/>
                <w:szCs w:val="20"/>
              </w:rPr>
              <w:t>Dashboard</w:t>
            </w:r>
          </w:p>
        </w:tc>
        <w:tc>
          <w:tcPr>
            <w:tcW w:w="59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346D8" w14:textId="77777777" w:rsidR="00B87C26" w:rsidRDefault="00E21B06">
            <w:r>
              <w:rPr>
                <w:sz w:val="20"/>
                <w:szCs w:val="20"/>
              </w:rPr>
              <w:t>Devuelve todas las lecturas de una sesión</w:t>
            </w:r>
          </w:p>
        </w:tc>
      </w:tr>
      <w:tr w:rsidR="00B87C26" w14:paraId="7E6DE4EF" w14:textId="77777777">
        <w:tblPrEx>
          <w:tblCellMar>
            <w:top w:w="0" w:type="dxa"/>
            <w:bottom w:w="0" w:type="dxa"/>
          </w:tblCellMar>
        </w:tblPrEx>
        <w:trPr>
          <w:cantSplit/>
        </w:trPr>
        <w:tc>
          <w:tcPr>
            <w:tcW w:w="2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9F4406" w14:textId="77777777" w:rsidR="00B87C26" w:rsidRDefault="00E21B06">
            <w:r>
              <w:rPr>
                <w:sz w:val="20"/>
                <w:szCs w:val="20"/>
              </w:rPr>
              <w:t>GET /sesiones/{id}.csv</w:t>
            </w:r>
          </w:p>
        </w:tc>
        <w:tc>
          <w:tcPr>
            <w:tcW w:w="11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1707F" w14:textId="77777777" w:rsidR="00B87C26" w:rsidRDefault="00E21B06">
            <w:r>
              <w:rPr>
                <w:sz w:val="20"/>
                <w:szCs w:val="20"/>
              </w:rPr>
              <w:t>Usuario</w:t>
            </w:r>
          </w:p>
        </w:tc>
        <w:tc>
          <w:tcPr>
            <w:tcW w:w="597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59B90" w14:textId="77777777" w:rsidR="00B87C26" w:rsidRDefault="00E21B06">
            <w:r>
              <w:rPr>
                <w:sz w:val="20"/>
                <w:szCs w:val="20"/>
              </w:rPr>
              <w:t>Descarga la sesión en CSV para el modelo predictivo</w:t>
            </w:r>
          </w:p>
        </w:tc>
      </w:tr>
    </w:tbl>
    <w:p w14:paraId="58F4AE51" w14:textId="77777777" w:rsidR="00B87C26" w:rsidRDefault="00B87C26">
      <w:pPr>
        <w:spacing w:after="120" w:line="276" w:lineRule="auto"/>
        <w:jc w:val="both"/>
      </w:pPr>
    </w:p>
    <w:p w14:paraId="3DD03F41" w14:textId="77777777" w:rsidR="00B87C26" w:rsidRDefault="00E21B06">
      <w:pPr>
        <w:spacing w:after="120" w:line="276" w:lineRule="auto"/>
        <w:jc w:val="both"/>
      </w:pPr>
      <w:r>
        <w:t>El ESP32 no tiene reloj de tiempo real: solo conoce los segundos transcurridos desde que arrancó. La API asigna la marca de tiempo a cada fila a partir de la hora de llegada del lote y de los segundos que la separan de la última fila. Una sesión se considera en vivo si recibió datos en los últimos 20 s.</w:t>
      </w:r>
    </w:p>
    <w:p w14:paraId="791774AE" w14:textId="77777777" w:rsidR="00B87C26" w:rsidRDefault="00E21B06">
      <w:pPr>
        <w:pStyle w:val="Heading2"/>
        <w:keepNext/>
      </w:pPr>
      <w:bookmarkStart w:id="24" w:name="_Toc244080368"/>
      <w:r>
        <w:t>7.2 Base de datos (Cloudflare D1)</w:t>
      </w:r>
      <w:bookmarkEnd w:id="24"/>
    </w:p>
    <w:p w14:paraId="13E42FC6" w14:textId="77777777" w:rsidR="00B87C26" w:rsidRDefault="00E21B06">
      <w:pPr>
        <w:spacing w:after="120" w:line="276" w:lineRule="auto"/>
        <w:jc w:val="both"/>
      </w:pPr>
      <w:r>
        <w:t>D1 es una base de datos SQL basada en SQLite. Se eligió sobre servicios como Supabase porque está integrada con el Worker, no requiere una cuenta ni una conexión adicionales y su capa gratuita cubre el volumen del proyecto (86 400 lecturas por día de operación continua).</w:t>
      </w:r>
    </w:p>
    <w:p w14:paraId="34097C72" w14:textId="77777777" w:rsidR="00B87C26" w:rsidRDefault="00E21B06">
      <w:pPr>
        <w:keepNext/>
        <w:spacing w:before="120" w:after="80"/>
      </w:pPr>
      <w:r>
        <w:rPr>
          <w:i/>
          <w:iCs/>
          <w:sz w:val="22"/>
          <w:szCs w:val="22"/>
        </w:rPr>
        <w:t>Tabla 5. Esquema de la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7"/>
        <w:gridCol w:w="3221"/>
        <w:gridCol w:w="5272"/>
      </w:tblGrid>
      <w:tr w:rsidR="00B87C26" w14:paraId="224628EC" w14:textId="77777777">
        <w:tblPrEx>
          <w:tblCellMar>
            <w:top w:w="0" w:type="dxa"/>
            <w:bottom w:w="0" w:type="dxa"/>
          </w:tblCellMar>
        </w:tblPrEx>
        <w:trPr>
          <w:cantSplit/>
          <w:tblHeader/>
        </w:trPr>
        <w:tc>
          <w:tcPr>
            <w:tcW w:w="72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F8001F" w14:textId="77777777" w:rsidR="00B87C26" w:rsidRDefault="00E21B06">
            <w:r>
              <w:rPr>
                <w:b/>
                <w:bCs/>
                <w:sz w:val="20"/>
                <w:szCs w:val="20"/>
              </w:rPr>
              <w:t>Tabla</w:t>
            </w:r>
          </w:p>
        </w:tc>
        <w:tc>
          <w:tcPr>
            <w:tcW w:w="3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2995E1" w14:textId="77777777" w:rsidR="00B87C26" w:rsidRDefault="00E21B06">
            <w:r>
              <w:rPr>
                <w:b/>
                <w:bCs/>
                <w:sz w:val="20"/>
                <w:szCs w:val="20"/>
              </w:rPr>
              <w:t>Campos</w:t>
            </w:r>
          </w:p>
        </w:tc>
        <w:tc>
          <w:tcPr>
            <w:tcW w:w="536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67B2E1" w14:textId="77777777" w:rsidR="00B87C26" w:rsidRDefault="00E21B06">
            <w:r>
              <w:rPr>
                <w:b/>
                <w:bCs/>
                <w:sz w:val="20"/>
                <w:szCs w:val="20"/>
              </w:rPr>
              <w:t>Contenido</w:t>
            </w:r>
          </w:p>
        </w:tc>
      </w:tr>
      <w:tr w:rsidR="00B87C26" w14:paraId="07B203A6" w14:textId="77777777">
        <w:tblPrEx>
          <w:tblCellMar>
            <w:top w:w="0" w:type="dxa"/>
            <w:bottom w:w="0" w:type="dxa"/>
          </w:tblCellMar>
        </w:tblPrEx>
        <w:trPr>
          <w:cantSplit/>
        </w:trPr>
        <w:tc>
          <w:tcPr>
            <w:tcW w:w="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9CAEA3" w14:textId="77777777" w:rsidR="00B87C26" w:rsidRDefault="00E21B06">
            <w:r>
              <w:rPr>
                <w:sz w:val="20"/>
                <w:szCs w:val="20"/>
              </w:rPr>
              <w:t>sesiones</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E4994E" w14:textId="77777777" w:rsidR="00B87C26" w:rsidRDefault="00E21B06">
            <w:r>
              <w:rPr>
                <w:sz w:val="20"/>
                <w:szCs w:val="20"/>
              </w:rPr>
              <w:t>id, clave, inicio, fin, n</w:t>
            </w:r>
          </w:p>
        </w:tc>
        <w:tc>
          <w:tcPr>
            <w:tcW w:w="53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A0301" w14:textId="77777777" w:rsidR="00B87C26" w:rsidRDefault="00E21B06">
            <w:r>
              <w:rPr>
                <w:sz w:val="20"/>
                <w:szCs w:val="20"/>
              </w:rPr>
              <w:t>Una fila por cada encendido del ESP32</w:t>
            </w:r>
          </w:p>
        </w:tc>
      </w:tr>
      <w:tr w:rsidR="00B87C26" w14:paraId="2E9398D8" w14:textId="77777777">
        <w:tblPrEx>
          <w:tblCellMar>
            <w:top w:w="0" w:type="dxa"/>
            <w:bottom w:w="0" w:type="dxa"/>
          </w:tblCellMar>
        </w:tblPrEx>
        <w:trPr>
          <w:cantSplit/>
        </w:trPr>
        <w:tc>
          <w:tcPr>
            <w:tcW w:w="72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42B951" w14:textId="77777777" w:rsidR="00B87C26" w:rsidRDefault="00E21B06">
            <w:r>
              <w:rPr>
                <w:sz w:val="20"/>
                <w:szCs w:val="20"/>
              </w:rPr>
              <w:t>lecturas</w:t>
            </w:r>
          </w:p>
        </w:tc>
        <w:tc>
          <w:tcPr>
            <w:tcW w:w="3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CC333D" w14:textId="77777777" w:rsidR="00B87C26" w:rsidRDefault="00E21B06">
            <w:r>
              <w:rPr>
                <w:sz w:val="20"/>
                <w:szCs w:val="20"/>
              </w:rPr>
              <w:t>id, sesion, ts, seg, v, i, p, t, luz</w:t>
            </w:r>
          </w:p>
        </w:tc>
        <w:tc>
          <w:tcPr>
            <w:tcW w:w="536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68AB1" w14:textId="77777777" w:rsidR="00B87C26" w:rsidRDefault="00E21B06">
            <w:r>
              <w:rPr>
                <w:sz w:val="20"/>
                <w:szCs w:val="20"/>
              </w:rPr>
              <w:t>Una fila por segundo medido: hora, V, mA, mW, °C y % de luz</w:t>
            </w:r>
          </w:p>
        </w:tc>
      </w:tr>
    </w:tbl>
    <w:p w14:paraId="6F5B6990" w14:textId="77777777" w:rsidR="00B87C26" w:rsidRDefault="00B87C26">
      <w:pPr>
        <w:spacing w:after="120" w:line="276" w:lineRule="auto"/>
        <w:jc w:val="both"/>
      </w:pPr>
    </w:p>
    <w:p w14:paraId="20EDA403" w14:textId="77777777" w:rsidR="00B87C26" w:rsidRDefault="00E21B06">
      <w:pPr>
        <w:spacing w:after="120" w:line="276" w:lineRule="auto"/>
        <w:jc w:val="both"/>
      </w:pPr>
      <w:r>
        <w:t>Un índice sobre (sesion, id) permite recuperar una sesión completa sin recorrer toda la tabla.</w:t>
      </w:r>
    </w:p>
    <w:p w14:paraId="57B9D3BE" w14:textId="77777777" w:rsidR="00B87C26" w:rsidRDefault="00E21B06">
      <w:pPr>
        <w:pStyle w:val="Heading2"/>
        <w:keepNext/>
      </w:pPr>
      <w:bookmarkStart w:id="25" w:name="_Toc244080369"/>
      <w:r>
        <w:t>7.3 Despliegue</w:t>
      </w:r>
      <w:bookmarkEnd w:id="25"/>
    </w:p>
    <w:p w14:paraId="0EFCF2E6" w14:textId="77777777" w:rsidR="00B87C26" w:rsidRDefault="00E21B06">
      <w:pPr>
        <w:spacing w:after="120" w:line="276" w:lineRule="auto"/>
        <w:jc w:val="both"/>
      </w:pPr>
      <w:r>
        <w:t>El código se versiona en GitHub. Para publicar, un script copia el dashboard junto a la API y la herramienta Wrangler sube ambos a Cloudflare; el cambio queda visible en dueber.dev/simon en segundos y, si algo falla, se puede volver a una versión anterior.</w:t>
      </w:r>
    </w:p>
    <w:p w14:paraId="18FF10FD" w14:textId="77777777" w:rsidR="00B87C26" w:rsidRDefault="00E21B06">
      <w:pPr>
        <w:pStyle w:val="Heading1"/>
        <w:keepNext/>
      </w:pPr>
      <w:bookmarkStart w:id="26" w:name="_Toc244080370"/>
      <w:r>
        <w:t>8. Dashboard web</w:t>
      </w:r>
      <w:bookmarkEnd w:id="26"/>
    </w:p>
    <w:p w14:paraId="0C3B6C91" w14:textId="77777777" w:rsidR="00B87C26" w:rsidRDefault="00E21B06">
      <w:pPr>
        <w:spacing w:after="120" w:line="276" w:lineRule="auto"/>
        <w:jc w:val="both"/>
      </w:pPr>
      <w:r>
        <w:t>El dashboard se desarrolló desde cero en HTML, CSS y JavaScript, sin frameworks, y se ejecuta en el navegador del usuario. En el avance 2 operaba solo con datos simulados; ahora consulta la API cada 3 s y muestra las lecturas reales del ESP32, con un retraso de 5 a 10 s respecto a la medición. El modo simulador se conservó para demostrar las alertas sin hardware.</w:t>
      </w:r>
    </w:p>
    <w:p w14:paraId="5EC0A20F" w14:textId="77777777" w:rsidR="00B87C26" w:rsidRDefault="00E21B06">
      <w:pPr>
        <w:keepNext/>
        <w:spacing w:before="120" w:after="80"/>
      </w:pPr>
      <w:r>
        <w:rPr>
          <w:i/>
          <w:iCs/>
          <w:sz w:val="22"/>
          <w:szCs w:val="22"/>
        </w:rPr>
        <w:t>Tabla 6. Vistas del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7693"/>
      </w:tblGrid>
      <w:tr w:rsidR="00B87C26" w14:paraId="62D23076" w14:textId="77777777">
        <w:tblPrEx>
          <w:tblCellMar>
            <w:top w:w="0" w:type="dxa"/>
            <w:bottom w:w="0" w:type="dxa"/>
          </w:tblCellMar>
        </w:tblPrEx>
        <w:trPr>
          <w:cantSplit/>
          <w:tblHeader/>
        </w:trPr>
        <w:tc>
          <w:tcPr>
            <w:tcW w:w="166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15F9CF" w14:textId="77777777" w:rsidR="00B87C26" w:rsidRDefault="00E21B06">
            <w:r>
              <w:rPr>
                <w:b/>
                <w:bCs/>
                <w:sz w:val="20"/>
                <w:szCs w:val="20"/>
              </w:rPr>
              <w:t>Vista</w:t>
            </w:r>
          </w:p>
        </w:tc>
        <w:tc>
          <w:tcPr>
            <w:tcW w:w="769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1D444E" w14:textId="77777777" w:rsidR="00B87C26" w:rsidRDefault="00E21B06">
            <w:r>
              <w:rPr>
                <w:b/>
                <w:bCs/>
                <w:sz w:val="20"/>
                <w:szCs w:val="20"/>
              </w:rPr>
              <w:t>Funciones</w:t>
            </w:r>
          </w:p>
        </w:tc>
      </w:tr>
      <w:tr w:rsidR="00B87C26" w14:paraId="04654560" w14:textId="77777777">
        <w:tblPrEx>
          <w:tblCellMar>
            <w:top w:w="0" w:type="dxa"/>
            <w:bottom w:w="0" w:type="dxa"/>
          </w:tblCellMar>
        </w:tblPrEx>
        <w:trPr>
          <w:cantSplit/>
        </w:trPr>
        <w:tc>
          <w:tcPr>
            <w:tcW w:w="16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A0DB0" w14:textId="77777777" w:rsidR="00B87C26" w:rsidRDefault="00E21B06">
            <w:r>
              <w:rPr>
                <w:sz w:val="20"/>
                <w:szCs w:val="20"/>
              </w:rPr>
              <w:t>En vivo</w:t>
            </w:r>
          </w:p>
        </w:tc>
        <w:tc>
          <w:tcPr>
            <w:tcW w:w="7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0BE538" w14:textId="77777777" w:rsidR="00B87C26" w:rsidRDefault="00E21B06">
            <w:r>
              <w:rPr>
                <w:sz w:val="20"/>
                <w:szCs w:val="20"/>
              </w:rPr>
              <w:t>Seis indicadores (potencia, voltaje, corriente, temperatura, irradiancia y eficiencia) con su variación en el último minuto; potencia medida contra teórica; eficiencia real contra nominal con el umbral de mantenimiento; temperatura con su umbral; potencia contra irradiancia con ajuste y R²; energía generada; estado del sistema; ventanas de 1, 5 y 15 min o la sesión completa</w:t>
            </w:r>
          </w:p>
        </w:tc>
      </w:tr>
      <w:tr w:rsidR="00B87C26" w14:paraId="526B4E60" w14:textId="77777777">
        <w:tblPrEx>
          <w:tblCellMar>
            <w:top w:w="0" w:type="dxa"/>
            <w:bottom w:w="0" w:type="dxa"/>
          </w:tblCellMar>
        </w:tblPrEx>
        <w:trPr>
          <w:cantSplit/>
        </w:trPr>
        <w:tc>
          <w:tcPr>
            <w:tcW w:w="16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2337E9" w14:textId="77777777" w:rsidR="00B87C26" w:rsidRDefault="00E21B06">
            <w:r>
              <w:rPr>
                <w:sz w:val="20"/>
                <w:szCs w:val="20"/>
              </w:rPr>
              <w:t>Análisis</w:t>
            </w:r>
          </w:p>
        </w:tc>
        <w:tc>
          <w:tcPr>
            <w:tcW w:w="7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24BCCA" w14:textId="77777777" w:rsidR="00B87C26" w:rsidRDefault="00E21B06">
            <w:r>
              <w:rPr>
                <w:sz w:val="20"/>
                <w:szCs w:val="20"/>
              </w:rPr>
              <w:t>Cualquier sesión guardada, segundo a segundo y con hora exacta; serie temporal por variable, distribución de potencia y efecto de la temperatura; exportación a CSV</w:t>
            </w:r>
          </w:p>
        </w:tc>
      </w:tr>
      <w:tr w:rsidR="00B87C26" w14:paraId="74413DA5" w14:textId="77777777">
        <w:tblPrEx>
          <w:tblCellMar>
            <w:top w:w="0" w:type="dxa"/>
            <w:bottom w:w="0" w:type="dxa"/>
          </w:tblCellMar>
        </w:tblPrEx>
        <w:trPr>
          <w:cantSplit/>
        </w:trPr>
        <w:tc>
          <w:tcPr>
            <w:tcW w:w="16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A8D2B" w14:textId="77777777" w:rsidR="00B87C26" w:rsidRDefault="00E21B06">
            <w:r>
              <w:rPr>
                <w:sz w:val="20"/>
                <w:szCs w:val="20"/>
              </w:rPr>
              <w:t>Sesiones</w:t>
            </w:r>
          </w:p>
        </w:tc>
        <w:tc>
          <w:tcPr>
            <w:tcW w:w="7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F691BA" w14:textId="77777777" w:rsidR="00B87C26" w:rsidRDefault="00E21B06">
            <w:r>
              <w:rPr>
                <w:sz w:val="20"/>
                <w:szCs w:val="20"/>
              </w:rPr>
              <w:t>Historial con calendario y búsqueda; comparación de dos sesiones; descarga de cada sesión</w:t>
            </w:r>
          </w:p>
        </w:tc>
      </w:tr>
      <w:tr w:rsidR="00B87C26" w14:paraId="05DC9517" w14:textId="77777777">
        <w:tblPrEx>
          <w:tblCellMar>
            <w:top w:w="0" w:type="dxa"/>
            <w:bottom w:w="0" w:type="dxa"/>
          </w:tblCellMar>
        </w:tblPrEx>
        <w:trPr>
          <w:cantSplit/>
        </w:trPr>
        <w:tc>
          <w:tcPr>
            <w:tcW w:w="16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6E22C" w14:textId="77777777" w:rsidR="00B87C26" w:rsidRDefault="00E21B06">
            <w:r>
              <w:rPr>
                <w:sz w:val="20"/>
                <w:szCs w:val="20"/>
              </w:rPr>
              <w:t>Predicción</w:t>
            </w:r>
          </w:p>
        </w:tc>
        <w:tc>
          <w:tcPr>
            <w:tcW w:w="7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7F75F3" w14:textId="77777777" w:rsidR="00B87C26" w:rsidRDefault="00E21B06">
            <w:r>
              <w:rPr>
                <w:sz w:val="20"/>
                <w:szCs w:val="20"/>
              </w:rPr>
              <w:t>Eficiencia real contra predicha, distribución del error, importancia de variables y un simulador de escenarios de irradiancia y temperatura</w:t>
            </w:r>
          </w:p>
        </w:tc>
      </w:tr>
      <w:tr w:rsidR="00B87C26" w14:paraId="0B21B337" w14:textId="77777777">
        <w:tblPrEx>
          <w:tblCellMar>
            <w:top w:w="0" w:type="dxa"/>
            <w:bottom w:w="0" w:type="dxa"/>
          </w:tblCellMar>
        </w:tblPrEx>
        <w:trPr>
          <w:cantSplit/>
        </w:trPr>
        <w:tc>
          <w:tcPr>
            <w:tcW w:w="166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05477" w14:textId="77777777" w:rsidR="00B87C26" w:rsidRDefault="00E21B06">
            <w:r>
              <w:rPr>
                <w:sz w:val="20"/>
                <w:szCs w:val="20"/>
              </w:rPr>
              <w:t>Configuración</w:t>
            </w:r>
          </w:p>
        </w:tc>
        <w:tc>
          <w:tcPr>
            <w:tcW w:w="769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C55383" w14:textId="77777777" w:rsidR="00B87C26" w:rsidRDefault="00E21B06">
            <w:r>
              <w:rPr>
                <w:sz w:val="20"/>
                <w:szCs w:val="20"/>
              </w:rPr>
              <w:t>Ficha técnica del panel, calibración de sensores (incluido el botón de calibración de la LDR), fuente de datos, umbrales de alerta y apariencia</w:t>
            </w:r>
          </w:p>
        </w:tc>
      </w:tr>
    </w:tbl>
    <w:p w14:paraId="26E50ABE" w14:textId="77777777" w:rsidR="00B87C26" w:rsidRDefault="00B87C26">
      <w:pPr>
        <w:spacing w:after="120" w:line="276" w:lineRule="auto"/>
        <w:jc w:val="both"/>
      </w:pPr>
    </w:p>
    <w:p w14:paraId="3BD9D29F" w14:textId="77777777" w:rsidR="00B87C26" w:rsidRDefault="00E21B06">
      <w:pPr>
        <w:spacing w:after="120" w:line="276" w:lineRule="auto"/>
        <w:jc w:val="both"/>
      </w:pPr>
      <w:r>
        <w:t>Cada indicador incluye un botón de información que explica qué mide, cómo se calcula, por qué está en el dashboard y cuál es su umbral, pensado para un usuario sin formación técnica.</w:t>
      </w:r>
    </w:p>
    <w:p w14:paraId="2E71EF0F" w14:textId="77777777" w:rsidR="00B87C26" w:rsidRDefault="00E21B06">
      <w:pPr>
        <w:pStyle w:val="Heading2"/>
        <w:keepNext/>
      </w:pPr>
      <w:bookmarkStart w:id="27" w:name="_Toc244080371"/>
      <w:r>
        <w:t>8.1 Cálculos en el navegador</w:t>
      </w:r>
      <w:bookmarkEnd w:id="27"/>
    </w:p>
    <w:p w14:paraId="63ECEF5C" w14:textId="77777777" w:rsidR="00B87C26" w:rsidRDefault="00E21B06">
      <w:pPr>
        <w:spacing w:after="120" w:line="276" w:lineRule="auto"/>
        <w:jc w:val="both"/>
      </w:pPr>
      <w:r>
        <w:t>El dashboard recibe solo las seis variables crudas y calcula el resto con los parámetros de la configuración: la eficiencia nominal (P</w:t>
      </w:r>
      <w:r>
        <w:rPr>
          <w:vertAlign w:val="subscript"/>
        </w:rPr>
        <w:t>nom</w:t>
      </w:r>
      <w:r>
        <w:t xml:space="preserve"> / (1000 W/m² · A)), la eficiencia real y la potencia teórica de la sección 3.3. La alerta de mantenimiento no usa el valor instantáneo: compara la mediana de la eficiencia de los últimos 5 min, tomada solo con G ≥ 300 W/m², contra el 75 % de la nominal. Así una nube o el atardecer no generan falsas alarmas.</w:t>
      </w:r>
    </w:p>
    <w:p w14:paraId="13A77F41" w14:textId="77777777" w:rsidR="00B87C26" w:rsidRDefault="00E21B06">
      <w:pPr>
        <w:pStyle w:val="Heading2"/>
        <w:keepNext/>
      </w:pPr>
      <w:bookmarkStart w:id="28" w:name="_Toc244080372"/>
      <w:r>
        <w:t>8.2 Modelo predictivo de demostración</w:t>
      </w:r>
      <w:bookmarkEnd w:id="28"/>
    </w:p>
    <w:p w14:paraId="1BC9AA7F" w14:textId="77777777" w:rsidR="00B87C26" w:rsidRDefault="00E21B06">
      <w:pPr>
        <w:spacing w:after="120" w:line="276" w:lineRule="auto"/>
        <w:jc w:val="both"/>
      </w:pPr>
      <w:r>
        <w:t>El modelo actual es una regresión con la irradiancia, su cuadrado y la temperatura como variables, entrenada con los datos de la sesión. Sirve para validar la interfaz y el flujo de datos; se reemplazará por el modelo del equipo cuando haya jornadas completas de datos reales.</w:t>
      </w:r>
    </w:p>
    <w:p w14:paraId="229E815C" w14:textId="77777777" w:rsidR="00B87C26" w:rsidRDefault="00E21B06">
      <w:pPr>
        <w:pStyle w:val="Heading1"/>
        <w:keepNext/>
      </w:pPr>
      <w:bookmarkStart w:id="29" w:name="_Toc244080373"/>
      <w:r>
        <w:t>9. Irradiancia por dos vías e índice de suciedad</w:t>
      </w:r>
      <w:bookmarkEnd w:id="29"/>
    </w:p>
    <w:p w14:paraId="35D57B3E" w14:textId="77777777" w:rsidR="00B87C26" w:rsidRDefault="00E21B06">
      <w:pPr>
        <w:spacing w:after="120" w:line="276" w:lineRule="auto"/>
        <w:jc w:val="both"/>
      </w:pPr>
      <w:r>
        <w:t>La irradiancia entra en el denominador de la eficiencia, de modo que su error se traslada íntegro a η, a la alerta de mantenimiento y al modelo predictivo. Con la LDR sola, la estimación G = % × 10 W/m² suponía una respuesta lineal que la LDR no tiene. Se añadió una segunda estimación a partir del propio panel, sin hardware adicional.</w:t>
      </w:r>
    </w:p>
    <w:p w14:paraId="59E5C4AD" w14:textId="77777777" w:rsidR="00B87C26" w:rsidRDefault="00E21B06">
      <w:pPr>
        <w:pStyle w:val="Heading2"/>
        <w:keepNext/>
      </w:pPr>
      <w:bookmarkStart w:id="30" w:name="_Toc244080374"/>
      <w:r>
        <w:t>9.1 El panel como celda de referencia</w:t>
      </w:r>
      <w:bookmarkEnd w:id="30"/>
    </w:p>
    <w:p w14:paraId="5EB701CE" w14:textId="77777777" w:rsidR="00B87C26" w:rsidRDefault="00E21B06">
      <w:pPr>
        <w:spacing w:after="120" w:line="276" w:lineRule="auto"/>
        <w:jc w:val="both"/>
      </w:pPr>
      <w:r>
        <w:t>La fotocorriente es proporcional a la irradiancia, así que la corriente de cortocircuito también lo es:</w:t>
      </w:r>
    </w:p>
    <w:p w14:paraId="2DCD1753" w14:textId="77777777" w:rsidR="00B87C26" w:rsidRDefault="00E21B06">
      <w:pPr>
        <w:spacing w:before="120" w:after="160"/>
        <w:jc w:val="center"/>
      </w:pPr>
      <w:r>
        <w:t>I</w:t>
      </w:r>
      <w:r>
        <w:rPr>
          <w:vertAlign w:val="subscript"/>
        </w:rPr>
        <w:t>sc</w:t>
      </w:r>
      <w:r>
        <w:t xml:space="preserve"> = I</w:t>
      </w:r>
      <w:r>
        <w:rPr>
          <w:vertAlign w:val="subscript"/>
        </w:rPr>
        <w:t>sc,STC</w:t>
      </w:r>
      <w:r>
        <w:t xml:space="preserve"> · (G / 1000) · [1 + α · (T − 25)],     α ≈ +0.05 %/°C</w:t>
      </w:r>
    </w:p>
    <w:p w14:paraId="30049CAD" w14:textId="77777777" w:rsidR="00B87C26" w:rsidRDefault="00E21B06">
      <w:pPr>
        <w:spacing w:after="120" w:line="276" w:lineRule="auto"/>
        <w:jc w:val="both"/>
      </w:pPr>
      <w:r>
        <w:t>El panel no trabaja en cortocircuito sino con la carga de 30 Ω. A pleno sol, 30 Ω × 151 mA = 4.53 V, que queda por debajo de V</w:t>
      </w:r>
      <w:r>
        <w:rPr>
          <w:vertAlign w:val="subscript"/>
        </w:rPr>
        <w:t>mp</w:t>
      </w:r>
      <w:r>
        <w:t xml:space="preserve"> ≈ 0.8 · V</w:t>
      </w:r>
      <w:r>
        <w:rPr>
          <w:vertAlign w:val="subscript"/>
        </w:rPr>
        <w:t>oc</w:t>
      </w:r>
      <w:r>
        <w:t xml:space="preserve"> ≈ 5.2 V. El punto de operación está en la zona plana de la curva I-V, donde el panel se comporta como fuente de corriente, y la corriente medida es una fracción casi constante de I</w:t>
      </w:r>
      <w:r>
        <w:rPr>
          <w:vertAlign w:val="subscript"/>
        </w:rPr>
        <w:t>sc</w:t>
      </w:r>
      <w:r>
        <w:t>: I</w:t>
      </w:r>
      <w:r>
        <w:rPr>
          <w:vertAlign w:val="subscript"/>
        </w:rPr>
        <w:t>carga</w:t>
      </w:r>
      <w:r>
        <w:t xml:space="preserve"> ≈ k · I</w:t>
      </w:r>
      <w:r>
        <w:rPr>
          <w:vertAlign w:val="subscript"/>
        </w:rPr>
        <w:t>sc</w:t>
      </w:r>
      <w:r>
        <w:t>, con k ≈ 0.95. Con menos luz el punto se aleja todavía más de la rodilla, por lo que la aproximación mejora. Despejando:</w:t>
      </w:r>
    </w:p>
    <w:p w14:paraId="3BFB644D" w14:textId="77777777" w:rsidR="00B87C26" w:rsidRDefault="00E21B06">
      <w:pPr>
        <w:spacing w:before="120" w:after="160"/>
        <w:jc w:val="center"/>
      </w:pPr>
      <w:r>
        <w:t>G</w:t>
      </w:r>
      <w:r>
        <w:rPr>
          <w:vertAlign w:val="subscript"/>
        </w:rPr>
        <w:t>panel</w:t>
      </w:r>
      <w:r>
        <w:t xml:space="preserve"> ≈ 1000 · I</w:t>
      </w:r>
      <w:r>
        <w:rPr>
          <w:vertAlign w:val="subscript"/>
        </w:rPr>
        <w:t>carga</w:t>
      </w:r>
      <w:r>
        <w:t xml:space="preserve"> / { k · I</w:t>
      </w:r>
      <w:r>
        <w:rPr>
          <w:vertAlign w:val="subscript"/>
        </w:rPr>
        <w:t>sc,STC</w:t>
      </w:r>
      <w:r>
        <w:t xml:space="preserve"> · [1 + α · (T − 25)] }</w:t>
      </w:r>
    </w:p>
    <w:p w14:paraId="3643B471" w14:textId="77777777" w:rsidR="00B87C26" w:rsidRDefault="00E21B06">
      <w:pPr>
        <w:spacing w:after="120" w:line="276" w:lineRule="auto"/>
        <w:jc w:val="both"/>
      </w:pPr>
      <w:r>
        <w:t>El factor k se obtiene de la curva I-V medida (sección 11.1) como el cociente entre la corriente en el punto donde V = 30 Ω · I y la I</w:t>
      </w:r>
      <w:r>
        <w:rPr>
          <w:vertAlign w:val="subscript"/>
        </w:rPr>
        <w:t>sc</w:t>
      </w:r>
      <w:r>
        <w:t>.</w:t>
      </w:r>
    </w:p>
    <w:p w14:paraId="5E6E1E0D" w14:textId="77777777" w:rsidR="00B87C26" w:rsidRDefault="00E21B06">
      <w:pPr>
        <w:pStyle w:val="Heading2"/>
        <w:keepNext/>
      </w:pPr>
      <w:bookmarkStart w:id="31" w:name="_Toc244080375"/>
      <w:r>
        <w:t>9.2 Por qué no basta con G</w:t>
      </w:r>
      <w:r>
        <w:rPr>
          <w:vertAlign w:val="subscript"/>
        </w:rPr>
        <w:t>panel</w:t>
      </w:r>
      <w:bookmarkEnd w:id="31"/>
    </w:p>
    <w:p w14:paraId="4183D21B" w14:textId="77777777" w:rsidR="00B87C26" w:rsidRDefault="00E21B06">
      <w:pPr>
        <w:spacing w:after="120" w:line="276" w:lineRule="auto"/>
        <w:jc w:val="both"/>
      </w:pPr>
      <w:r>
        <w:t>Si la irradiancia se obtiene de la misma corriente que produce la potencia, la eficiencia pierde su sentido:</w:t>
      </w:r>
    </w:p>
    <w:p w14:paraId="79203989" w14:textId="77777777" w:rsidR="00B87C26" w:rsidRDefault="00E21B06">
      <w:pPr>
        <w:spacing w:before="120" w:after="160"/>
        <w:jc w:val="center"/>
      </w:pPr>
      <w:r>
        <w:t>η = (V · I) / (G</w:t>
      </w:r>
      <w:r>
        <w:rPr>
          <w:vertAlign w:val="subscript"/>
        </w:rPr>
        <w:t>panel</w:t>
      </w:r>
      <w:r>
        <w:t xml:space="preserve"> · A) = (V · I) / (c · I · A) = V / (c · A)</w:t>
      </w:r>
    </w:p>
    <w:p w14:paraId="644C33E7" w14:textId="77777777" w:rsidR="00B87C26" w:rsidRDefault="00E21B06">
      <w:pPr>
        <w:spacing w:after="120" w:line="276" w:lineRule="auto"/>
        <w:jc w:val="both"/>
      </w:pPr>
      <w:r>
        <w:t>La corriente se cancela y η queda proporcional solo al voltaje. El polvo o una sombra reducen la corriente, y el sistema lo interpretaría como «hay menos sol»: la alerta de mantenimiento no lo detectaría nunca. Por eso la eficiencia se sigue calculando con la LDR, que es un sensor independiente.</w:t>
      </w:r>
    </w:p>
    <w:p w14:paraId="5A701DED" w14:textId="77777777" w:rsidR="00B87C26" w:rsidRDefault="00E21B06">
      <w:pPr>
        <w:pStyle w:val="Heading2"/>
        <w:keepNext/>
      </w:pPr>
      <w:bookmarkStart w:id="32" w:name="_Toc244080376"/>
      <w:r>
        <w:t>9.3 Índice de suciedad</w:t>
      </w:r>
      <w:bookmarkEnd w:id="32"/>
    </w:p>
    <w:p w14:paraId="1A38F45A" w14:textId="77777777" w:rsidR="00B87C26" w:rsidRDefault="00E21B06">
      <w:pPr>
        <w:spacing w:after="120" w:line="276" w:lineRule="auto"/>
        <w:jc w:val="both"/>
      </w:pPr>
      <w:r>
        <w:t>Las dos estimaciones ven fenómenos distintos: la LDR, montada en el marco junto a la celda, mide la luz que llega al plano del panel; el panel mide la luz que logra atravesar el polvo de su superficie. Su cociente es el índice de suciedad:</w:t>
      </w:r>
    </w:p>
    <w:p w14:paraId="1602DFB7" w14:textId="77777777" w:rsidR="00B87C26" w:rsidRDefault="00E21B06">
      <w:pPr>
        <w:spacing w:before="120" w:after="160"/>
        <w:jc w:val="center"/>
      </w:pPr>
      <w:r>
        <w:t>S = G</w:t>
      </w:r>
      <w:r>
        <w:rPr>
          <w:vertAlign w:val="subscript"/>
        </w:rPr>
        <w:t>panel</w:t>
      </w:r>
      <w:r>
        <w:t xml:space="preserve"> / G</w:t>
      </w:r>
      <w:r>
        <w:rPr>
          <w:vertAlign w:val="subscript"/>
        </w:rPr>
        <w:t>LDR</w:t>
      </w:r>
    </w:p>
    <w:p w14:paraId="074D19BE" w14:textId="77777777" w:rsidR="00B87C26" w:rsidRDefault="00E21B06">
      <w:pPr>
        <w:spacing w:after="120" w:line="276" w:lineRule="auto"/>
        <w:jc w:val="both"/>
      </w:pPr>
      <w:r>
        <w:t>Con el panel limpio, S ≈ 1. Si la mediana de S en los últimos 5 min, tomada solo con G ≥ 300 W/m², baja de 0.85, el dashboard muestra «Panel sucio o sombreado». Se usa la mediana porque la LDR y el panel responden a velocidades distintas y una nube rápida no debe disparar la alerta. Es el mismo principio que usan las plantas solares: una celda de referencia limpia frente a los paneles en operación.</w:t>
      </w:r>
    </w:p>
    <w:p w14:paraId="33E15295" w14:textId="77777777" w:rsidR="00B87C26" w:rsidRDefault="00E21B06">
      <w:pPr>
        <w:pStyle w:val="Heading2"/>
        <w:keepNext/>
      </w:pPr>
      <w:bookmarkStart w:id="33" w:name="_Toc244080377"/>
      <w:r>
        <w:t>9.4 Calibración de la LDR</w:t>
      </w:r>
      <w:bookmarkEnd w:id="33"/>
    </w:p>
    <w:p w14:paraId="6629FFAF" w14:textId="77777777" w:rsidR="00B87C26" w:rsidRDefault="00E21B06">
      <w:pPr>
        <w:spacing w:after="120" w:line="276" w:lineRule="auto"/>
        <w:jc w:val="both"/>
      </w:pPr>
      <w:r>
        <w:t>Con el panel recién limpio, G</w:t>
      </w:r>
      <w:r>
        <w:rPr>
          <w:vertAlign w:val="subscript"/>
        </w:rPr>
        <w:t>panel</w:t>
      </w:r>
      <w:r>
        <w:t xml:space="preserve"> sirve de referencia para calibrar la LDR. El botón «Calibrar LDR ahora» toma las lecturas de los últimos 5 min y calcula, por mínimos cuadrados con una recta por el origen, el factor f que mejor cumple G</w:t>
      </w:r>
      <w:r>
        <w:rPr>
          <w:vertAlign w:val="subscript"/>
        </w:rPr>
        <w:t>panel</w:t>
      </w:r>
      <w:r>
        <w:t xml:space="preserve"> = f · % LDR:</w:t>
      </w:r>
    </w:p>
    <w:p w14:paraId="7442C971" w14:textId="77777777" w:rsidR="00B87C26" w:rsidRDefault="00E21B06">
      <w:pPr>
        <w:spacing w:before="120" w:after="160"/>
        <w:jc w:val="center"/>
      </w:pPr>
      <w:r>
        <w:t>f = Σ(x</w:t>
      </w:r>
      <w:r>
        <w:rPr>
          <w:vertAlign w:val="subscript"/>
        </w:rPr>
        <w:t>i</w:t>
      </w:r>
      <w:r>
        <w:t xml:space="preserve"> · y</w:t>
      </w:r>
      <w:r>
        <w:rPr>
          <w:vertAlign w:val="subscript"/>
        </w:rPr>
        <w:t>i</w:t>
      </w:r>
      <w:r>
        <w:t>) / Σ(x</w:t>
      </w:r>
      <w:r>
        <w:rPr>
          <w:vertAlign w:val="subscript"/>
        </w:rPr>
        <w:t>i</w:t>
      </w:r>
      <w:r>
        <w:rPr>
          <w:vertAlign w:val="superscript"/>
        </w:rPr>
        <w:t>2</w:t>
      </w:r>
      <w:r>
        <w:t>),     x</w:t>
      </w:r>
      <w:r>
        <w:rPr>
          <w:vertAlign w:val="subscript"/>
        </w:rPr>
        <w:t>i</w:t>
      </w:r>
      <w:r>
        <w:t xml:space="preserve"> = % LDR,  y</w:t>
      </w:r>
      <w:r>
        <w:rPr>
          <w:vertAlign w:val="subscript"/>
        </w:rPr>
        <w:t>i</w:t>
      </w:r>
      <w:r>
        <w:t xml:space="preserve"> = G</w:t>
      </w:r>
      <w:r>
        <w:rPr>
          <w:vertAlign w:val="subscript"/>
        </w:rPr>
        <w:t>panel</w:t>
      </w:r>
    </w:p>
    <w:p w14:paraId="4136F155" w14:textId="77777777" w:rsidR="00B87C26" w:rsidRDefault="00E21B06">
      <w:pPr>
        <w:spacing w:after="120" w:line="276" w:lineRule="auto"/>
        <w:jc w:val="both"/>
      </w:pPr>
      <w:r>
        <w:t>El coeficiente R² del ajuste indica qué tan lineal es la LDR en el rango registrado; un R² bajo a pleno sol confirma la saturación descrita en la sección 5.3. En una prueba con el simulador, la calibración con 300 lecturas dio f = 9.60 W/m² por 1 % y R² = 0.96, con un índice inicial de S = 0.96. El escenario de panel sucio del simulador reduce la corriente al 70 %, por lo que el índice debe bajar a ≈0.7; esa prueba y la equivalente con el panel real quedan pendientes.</w:t>
      </w:r>
    </w:p>
    <w:p w14:paraId="73D51853" w14:textId="77777777" w:rsidR="00B87C26" w:rsidRDefault="00E21B06">
      <w:pPr>
        <w:pStyle w:val="Heading1"/>
        <w:keepNext/>
      </w:pPr>
      <w:bookmarkStart w:id="34" w:name="_Toc244080378"/>
      <w:r>
        <w:t>10. Montaje mecánico</w:t>
      </w:r>
      <w:bookmarkEnd w:id="34"/>
    </w:p>
    <w:p w14:paraId="51132F2C" w14:textId="77777777" w:rsidR="00B87C26" w:rsidRDefault="00E21B06">
      <w:pPr>
        <w:spacing w:after="120" w:line="276" w:lineRule="auto"/>
        <w:jc w:val="both"/>
      </w:pPr>
      <w:r>
        <w:t>La estructura se diseñó en SolidWorks 2025 con piezas nativas (árbol de operaciones y cotas), generadas por scripts de Python sobre la API de SolidWorks, y se imprimió en Hyper PLA azul con las impresoras 3D del laboratorio Kite, con boquilla de 0.4 mm y sin soportes. Consta de tres módulos que se ensamblan entre sí.</w:t>
      </w:r>
    </w:p>
    <w:p w14:paraId="6805911C" w14:textId="77777777" w:rsidR="00B87C26" w:rsidRDefault="00E21B06">
      <w:pPr>
        <w:keepNext/>
        <w:spacing w:before="120" w:after="80"/>
      </w:pPr>
      <w:r>
        <w:rPr>
          <w:i/>
          <w:iCs/>
          <w:sz w:val="22"/>
          <w:szCs w:val="22"/>
        </w:rPr>
        <w:t>Tabla 7. Módulos del montaje mecánico.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6"/>
        <w:gridCol w:w="3353"/>
        <w:gridCol w:w="4191"/>
      </w:tblGrid>
      <w:tr w:rsidR="00B87C26" w14:paraId="50309C79" w14:textId="77777777">
        <w:tblPrEx>
          <w:tblCellMar>
            <w:top w:w="0" w:type="dxa"/>
            <w:bottom w:w="0" w:type="dxa"/>
          </w:tblCellMar>
        </w:tblPrEx>
        <w:trPr>
          <w:cantSplit/>
          <w:tblHeader/>
        </w:trPr>
        <w:tc>
          <w:tcPr>
            <w:tcW w:w="181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9CCF1E" w14:textId="77777777" w:rsidR="00B87C26" w:rsidRDefault="00E21B06">
            <w:r>
              <w:rPr>
                <w:b/>
                <w:bCs/>
                <w:sz w:val="20"/>
                <w:szCs w:val="20"/>
              </w:rPr>
              <w:t>Módulo</w:t>
            </w:r>
          </w:p>
        </w:tc>
        <w:tc>
          <w:tcPr>
            <w:tcW w:w="335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C2739C" w14:textId="77777777" w:rsidR="00B87C26" w:rsidRDefault="00E21B06">
            <w:r>
              <w:rPr>
                <w:b/>
                <w:bCs/>
                <w:sz w:val="20"/>
                <w:szCs w:val="20"/>
              </w:rPr>
              <w:t>Función</w:t>
            </w:r>
          </w:p>
        </w:tc>
        <w:tc>
          <w:tcPr>
            <w:tcW w:w="419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DA0CFA" w14:textId="77777777" w:rsidR="00B87C26" w:rsidRDefault="00E21B06">
            <w:r>
              <w:rPr>
                <w:b/>
                <w:bCs/>
                <w:sz w:val="20"/>
                <w:szCs w:val="20"/>
              </w:rPr>
              <w:t>Características principales</w:t>
            </w:r>
          </w:p>
        </w:tc>
      </w:tr>
      <w:tr w:rsidR="00B87C26" w14:paraId="57766BD6" w14:textId="77777777">
        <w:tblPrEx>
          <w:tblCellMar>
            <w:top w:w="0" w:type="dxa"/>
            <w:bottom w:w="0" w:type="dxa"/>
          </w:tblCellMar>
        </w:tblPrEx>
        <w:trPr>
          <w:cantSplit/>
        </w:trPr>
        <w:tc>
          <w:tcPr>
            <w:tcW w:w="18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EFBCFF" w14:textId="77777777" w:rsidR="00B87C26" w:rsidRDefault="00E21B06">
            <w:r>
              <w:rPr>
                <w:sz w:val="20"/>
                <w:szCs w:val="20"/>
              </w:rPr>
              <w:t>Caja de la PCB</w:t>
            </w:r>
          </w:p>
        </w:tc>
        <w:tc>
          <w:tcPr>
            <w:tcW w:w="3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328A2E" w14:textId="77777777" w:rsidR="00B87C26" w:rsidRDefault="00E21B06">
            <w:r>
              <w:rPr>
                <w:sz w:val="20"/>
                <w:szCs w:val="20"/>
              </w:rPr>
              <w:t>Protege la electrónica</w:t>
            </w:r>
          </w:p>
        </w:tc>
        <w:tc>
          <w:tcPr>
            <w:tcW w:w="4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BF72D" w14:textId="77777777" w:rsidR="00B87C26" w:rsidRDefault="00E21B06">
            <w:r>
              <w:rPr>
                <w:sz w:val="20"/>
                <w:szCs w:val="20"/>
              </w:rPr>
              <w:t>Exterior de 95.5 × 62 × 33 mm; paredes de 2.5 mm; cierre de labio y escalón con 0.1 mm de holgura por lado; PCB elevada 4 mm sobre el piso; ranuras de ventilación a 45° de 3 mm (pasa un jumper); ventana para la LDR</w:t>
            </w:r>
          </w:p>
        </w:tc>
      </w:tr>
      <w:tr w:rsidR="00B87C26" w14:paraId="26211107" w14:textId="77777777">
        <w:tblPrEx>
          <w:tblCellMar>
            <w:top w:w="0" w:type="dxa"/>
            <w:bottom w:w="0" w:type="dxa"/>
          </w:tblCellMar>
        </w:tblPrEx>
        <w:trPr>
          <w:cantSplit/>
        </w:trPr>
        <w:tc>
          <w:tcPr>
            <w:tcW w:w="18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3DF8F" w14:textId="77777777" w:rsidR="00B87C26" w:rsidRDefault="00E21B06">
            <w:r>
              <w:rPr>
                <w:sz w:val="20"/>
                <w:szCs w:val="20"/>
              </w:rPr>
              <w:t>Base giratoria (turntable)</w:t>
            </w:r>
          </w:p>
        </w:tc>
        <w:tc>
          <w:tcPr>
            <w:tcW w:w="3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746398" w14:textId="77777777" w:rsidR="00B87C26" w:rsidRDefault="00E21B06">
            <w:r>
              <w:rPr>
                <w:sz w:val="20"/>
                <w:szCs w:val="20"/>
              </w:rPr>
              <w:t>Orienta el panel hacia el sol (azimut)</w:t>
            </w:r>
          </w:p>
        </w:tc>
        <w:tc>
          <w:tcPr>
            <w:tcW w:w="4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1D6E67" w14:textId="77777777" w:rsidR="00B87C26" w:rsidRDefault="00E21B06">
            <w:r>
              <w:rPr>
                <w:sz w:val="20"/>
                <w:szCs w:val="20"/>
              </w:rPr>
              <w:t>Ø100 mm, sin balero; apoyo en el borde de la falda para que no cabecee; 8 dedos flexibles que retienen el plato; clic cada 15° y seguro de bloqueo</w:t>
            </w:r>
          </w:p>
        </w:tc>
      </w:tr>
      <w:tr w:rsidR="00B87C26" w14:paraId="61856EE9" w14:textId="77777777">
        <w:tblPrEx>
          <w:tblCellMar>
            <w:top w:w="0" w:type="dxa"/>
            <w:bottom w:w="0" w:type="dxa"/>
          </w:tblCellMar>
        </w:tblPrEx>
        <w:trPr>
          <w:cantSplit/>
        </w:trPr>
        <w:tc>
          <w:tcPr>
            <w:tcW w:w="181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70871" w14:textId="77777777" w:rsidR="00B87C26" w:rsidRDefault="00E21B06">
            <w:r>
              <w:rPr>
                <w:sz w:val="20"/>
                <w:szCs w:val="20"/>
              </w:rPr>
              <w:t>Módulo del panel</w:t>
            </w:r>
          </w:p>
        </w:tc>
        <w:tc>
          <w:tcPr>
            <w:tcW w:w="335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BBB29" w14:textId="77777777" w:rsidR="00B87C26" w:rsidRDefault="00E21B06">
            <w:r>
              <w:rPr>
                <w:sz w:val="20"/>
                <w:szCs w:val="20"/>
              </w:rPr>
              <w:t>Sostiene la caja y fija la inclinación del panel</w:t>
            </w:r>
          </w:p>
        </w:tc>
        <w:tc>
          <w:tcPr>
            <w:tcW w:w="419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B7BAC8" w14:textId="77777777" w:rsidR="00B87C26" w:rsidRDefault="00E21B06">
            <w:r>
              <w:rPr>
                <w:sz w:val="20"/>
                <w:szCs w:val="20"/>
              </w:rPr>
              <w:t>Buje hexagonal (6 posiciones cada 60°); 4 esquineros para la caja; bisagra con tornillo de perilla que se aprieta por fricción; transportador para leer el ángulo; marco para un panel de 108 × 61.5 mm</w:t>
            </w:r>
          </w:p>
        </w:tc>
      </w:tr>
    </w:tbl>
    <w:p w14:paraId="56FCBBD5" w14:textId="77777777" w:rsidR="00B87C26" w:rsidRDefault="00B87C26">
      <w:pPr>
        <w:spacing w:after="120" w:line="276" w:lineRule="auto"/>
        <w:jc w:val="both"/>
      </w:pPr>
    </w:p>
    <w:p w14:paraId="38BEB664" w14:textId="77777777" w:rsidR="00B87C26" w:rsidRDefault="00E21B06">
      <w:pPr>
        <w:spacing w:after="120" w:line="276" w:lineRule="auto"/>
        <w:jc w:val="both"/>
      </w:pPr>
      <w:r>
        <w:t>Con la base giratoria y la bisagra, el panel se puede orientar en azimut y en inclinación, y el transportador permite repetir un ángulo entre pruebas: es una variable controlada para comparar condiciones en la caracterización I-V. La LDR y el LM35 van montados en el marco del panel, de modo que miden la luz y la temperatura en el plano de la celda y se inclinan junto con ella.</w:t>
      </w:r>
    </w:p>
    <w:p w14:paraId="0767F645" w14:textId="77777777" w:rsidR="00B87C26" w:rsidRDefault="00E21B06">
      <w:pPr>
        <w:keepNext/>
        <w:spacing w:before="160" w:after="60"/>
        <w:jc w:val="center"/>
      </w:pPr>
      <w:r>
        <w:rPr>
          <w:noProof/>
        </w:rPr>
        <w:drawing>
          <wp:inline distT="0" distB="0" distL="0" distR="0" wp14:anchorId="33566248" wp14:editId="14053C5A">
            <wp:extent cx="5334000" cy="2257425"/>
            <wp:effectExtent l="0" t="0" r="0" b="0"/>
            <wp:docPr id="810021457" name="Picture 81002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257425"/>
                    </a:xfrm>
                    <a:prstGeom prst="rect">
                      <a:avLst/>
                    </a:prstGeom>
                  </pic:spPr>
                </pic:pic>
              </a:graphicData>
            </a:graphic>
          </wp:inline>
        </w:drawing>
      </w:r>
    </w:p>
    <w:p w14:paraId="3A5F63AC" w14:textId="77777777" w:rsidR="00B87C26" w:rsidRDefault="00E21B06">
      <w:pPr>
        <w:spacing w:after="200"/>
        <w:jc w:val="center"/>
      </w:pPr>
      <w:r>
        <w:rPr>
          <w:i/>
          <w:iCs/>
          <w:sz w:val="20"/>
          <w:szCs w:val="20"/>
        </w:rPr>
        <w:t>Figura 5. Caja de la PCB en SolidWorks: cerrada (izquierda) y abierta, con la PCB de referencia (derecha).</w:t>
      </w:r>
    </w:p>
    <w:p w14:paraId="787F9692" w14:textId="77777777" w:rsidR="00B87C26" w:rsidRDefault="00E21B06">
      <w:pPr>
        <w:keepNext/>
        <w:spacing w:before="160" w:after="60"/>
        <w:jc w:val="center"/>
      </w:pPr>
      <w:r>
        <w:rPr>
          <w:noProof/>
        </w:rPr>
        <w:drawing>
          <wp:inline distT="0" distB="0" distL="0" distR="0" wp14:anchorId="27E8F428" wp14:editId="2EEB637F">
            <wp:extent cx="5334000" cy="1990725"/>
            <wp:effectExtent l="0" t="0" r="0" b="0"/>
            <wp:docPr id="740917440" name="Picture 74091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990725"/>
                    </a:xfrm>
                    <a:prstGeom prst="rect">
                      <a:avLst/>
                    </a:prstGeom>
                  </pic:spPr>
                </pic:pic>
              </a:graphicData>
            </a:graphic>
          </wp:inline>
        </w:drawing>
      </w:r>
    </w:p>
    <w:p w14:paraId="51C05E1E" w14:textId="77777777" w:rsidR="00B87C26" w:rsidRDefault="00E21B06">
      <w:pPr>
        <w:spacing w:after="200"/>
        <w:jc w:val="center"/>
      </w:pPr>
      <w:r>
        <w:rPr>
          <w:i/>
          <w:iCs/>
          <w:sz w:val="20"/>
          <w:szCs w:val="20"/>
        </w:rPr>
        <w:t>Figura 6. Base giratoria: vista general (izquierda) y corte con el mecanismo de retención y el seguro (derecha).</w:t>
      </w:r>
    </w:p>
    <w:p w14:paraId="5BE78122" w14:textId="77777777" w:rsidR="00B87C26" w:rsidRDefault="00E21B06">
      <w:pPr>
        <w:keepNext/>
        <w:spacing w:before="160" w:after="60"/>
        <w:jc w:val="center"/>
      </w:pPr>
      <w:r>
        <w:rPr>
          <w:noProof/>
        </w:rPr>
        <w:drawing>
          <wp:inline distT="0" distB="0" distL="0" distR="0" wp14:anchorId="1754C51F" wp14:editId="2A1B02C4">
            <wp:extent cx="5334000" cy="1962150"/>
            <wp:effectExtent l="0" t="0" r="0" b="0"/>
            <wp:docPr id="2064376981" name="Picture 2064376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962150"/>
                    </a:xfrm>
                    <a:prstGeom prst="rect">
                      <a:avLst/>
                    </a:prstGeom>
                  </pic:spPr>
                </pic:pic>
              </a:graphicData>
            </a:graphic>
          </wp:inline>
        </w:drawing>
      </w:r>
    </w:p>
    <w:p w14:paraId="5B51E631" w14:textId="77777777" w:rsidR="00B87C26" w:rsidRDefault="00E21B06">
      <w:pPr>
        <w:spacing w:after="200"/>
        <w:jc w:val="center"/>
      </w:pPr>
      <w:r>
        <w:rPr>
          <w:i/>
          <w:iCs/>
          <w:sz w:val="20"/>
          <w:szCs w:val="20"/>
        </w:rPr>
        <w:t>Figura 7. Módulo del panel: ensamble completo (izquierda) y vista lateral con el transportador de inclinación (derecha).</w:t>
      </w:r>
    </w:p>
    <w:p w14:paraId="6FF8D4C4" w14:textId="77777777" w:rsidR="00B87C26" w:rsidRDefault="00E21B06">
      <w:pPr>
        <w:spacing w:after="120" w:line="276" w:lineRule="auto"/>
        <w:jc w:val="both"/>
      </w:pPr>
      <w:r>
        <w:t>Las tolerancias se ajustaron por iteración: con 0.2 mm por lado, la primera tapa quedó suelta y se redujo a 0.1 mm; el interior de la caja se ensanchó a 57 mm porque el ESP32 sobresale por el lado del USB; y se retiraron los postes de la tapa.</w:t>
      </w:r>
    </w:p>
    <w:p w14:paraId="380763C8" w14:textId="77777777" w:rsidR="00B87C26" w:rsidRDefault="00E21B06">
      <w:pPr>
        <w:keepNext/>
        <w:spacing w:before="160" w:after="60"/>
        <w:jc w:val="center"/>
      </w:pPr>
      <w:r>
        <w:rPr>
          <w:noProof/>
        </w:rPr>
        <w:drawing>
          <wp:inline distT="0" distB="0" distL="0" distR="0" wp14:anchorId="6945DE23" wp14:editId="3867C2C0">
            <wp:extent cx="5715000" cy="2114550"/>
            <wp:effectExtent l="0" t="0" r="0" b="0"/>
            <wp:docPr id="1920043009" name="Picture 192004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114550"/>
                    </a:xfrm>
                    <a:prstGeom prst="rect">
                      <a:avLst/>
                    </a:prstGeom>
                  </pic:spPr>
                </pic:pic>
              </a:graphicData>
            </a:graphic>
          </wp:inline>
        </w:drawing>
      </w:r>
    </w:p>
    <w:p w14:paraId="0E8BBDCF" w14:textId="77777777" w:rsidR="00B87C26" w:rsidRDefault="00E21B06">
      <w:pPr>
        <w:spacing w:after="200"/>
        <w:jc w:val="center"/>
      </w:pPr>
      <w:r>
        <w:rPr>
          <w:i/>
          <w:iCs/>
          <w:sz w:val="20"/>
          <w:szCs w:val="20"/>
        </w:rPr>
        <w:t>Figura 8. Prototipo ensamblado e impreso en Hyper PLA azul: panel inclinado sobre la base giratoria, con la caja de la PCB detrás.</w:t>
      </w:r>
    </w:p>
    <w:p w14:paraId="21FD72FC" w14:textId="77777777" w:rsidR="00B87C26" w:rsidRDefault="00E21B06">
      <w:pPr>
        <w:keepNext/>
        <w:spacing w:before="160" w:after="60"/>
        <w:jc w:val="center"/>
      </w:pPr>
      <w:r>
        <w:rPr>
          <w:noProof/>
        </w:rPr>
        <w:drawing>
          <wp:inline distT="0" distB="0" distL="0" distR="0" wp14:anchorId="7FA71803" wp14:editId="48512A3E">
            <wp:extent cx="5334000" cy="2505075"/>
            <wp:effectExtent l="0" t="0" r="0" b="0"/>
            <wp:docPr id="194487390" name="Picture 194487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505075"/>
                    </a:xfrm>
                    <a:prstGeom prst="rect">
                      <a:avLst/>
                    </a:prstGeom>
                  </pic:spPr>
                </pic:pic>
              </a:graphicData>
            </a:graphic>
          </wp:inline>
        </w:drawing>
      </w:r>
    </w:p>
    <w:p w14:paraId="1330FDA6" w14:textId="77777777" w:rsidR="00B87C26" w:rsidRDefault="00E21B06">
      <w:pPr>
        <w:spacing w:after="200"/>
        <w:jc w:val="center"/>
      </w:pPr>
      <w:r>
        <w:rPr>
          <w:i/>
          <w:iCs/>
          <w:sz w:val="20"/>
          <w:szCs w:val="20"/>
        </w:rPr>
        <w:t>Figura 9. Prototipo ensamblado: vista frontal del panel (izquierda) y vista superior con el cableado hacia la caja (derecha).</w:t>
      </w:r>
    </w:p>
    <w:p w14:paraId="597F8373" w14:textId="77777777" w:rsidR="00B87C26" w:rsidRDefault="00E21B06">
      <w:pPr>
        <w:pStyle w:val="Heading1"/>
        <w:keepNext/>
      </w:pPr>
      <w:bookmarkStart w:id="35" w:name="_Toc244080379"/>
      <w:r>
        <w:t>11. Caracterización y validación</w:t>
      </w:r>
      <w:bookmarkEnd w:id="35"/>
    </w:p>
    <w:p w14:paraId="0BE2AAD2" w14:textId="77777777" w:rsidR="00B87C26" w:rsidRDefault="00E21B06">
      <w:pPr>
        <w:spacing w:after="120" w:line="276" w:lineRule="auto"/>
        <w:jc w:val="both"/>
      </w:pPr>
      <w:r>
        <w:t>Las pruebas se realizan al sol, entre las 10:00 y las 14:00, con el panel orientado al sol y el ángulo registrado en el transportador. Bajo techo todas las variables quedan cerca de cero y no sirven para la caracterización. Las tablas de esta sección se llenan con las mediciones de campo.</w:t>
      </w:r>
    </w:p>
    <w:p w14:paraId="11BFFE2D" w14:textId="77777777" w:rsidR="00B87C26" w:rsidRDefault="00E21B06">
      <w:pPr>
        <w:pStyle w:val="Heading2"/>
        <w:keepNext/>
      </w:pPr>
      <w:bookmarkStart w:id="36" w:name="_Toc244080380"/>
      <w:r>
        <w:t>11.1 Curva I-V</w:t>
      </w:r>
      <w:bookmarkEnd w:id="36"/>
    </w:p>
    <w:p w14:paraId="0D86CD8E" w14:textId="77777777" w:rsidR="00B87C26" w:rsidRDefault="00E21B06">
      <w:pPr>
        <w:spacing w:after="120" w:line="276" w:lineRule="auto"/>
        <w:jc w:val="both"/>
      </w:pPr>
      <w:r>
        <w:t>La carga fija de 30 Ω solo muestra un punto de la curva, así que la caracterización se hace con el panel desconectado de la PCB:</w:t>
      </w:r>
    </w:p>
    <w:p w14:paraId="078885D3" w14:textId="77777777" w:rsidR="00B87C26" w:rsidRDefault="00E21B06">
      <w:pPr>
        <w:pStyle w:val="ListParagraph"/>
        <w:numPr>
          <w:ilvl w:val="0"/>
          <w:numId w:val="4"/>
        </w:numPr>
        <w:spacing w:after="80" w:line="276" w:lineRule="auto"/>
        <w:jc w:val="both"/>
      </w:pPr>
      <w:r>
        <w:t>Medir V</w:t>
      </w:r>
      <w:r>
        <w:rPr>
          <w:vertAlign w:val="subscript"/>
        </w:rPr>
        <w:t>oc</w:t>
      </w:r>
      <w:r>
        <w:t xml:space="preserve"> con el multímetro en circuito abierto.</w:t>
      </w:r>
    </w:p>
    <w:p w14:paraId="1B829CD6" w14:textId="77777777" w:rsidR="00B87C26" w:rsidRDefault="00E21B06">
      <w:pPr>
        <w:pStyle w:val="ListParagraph"/>
        <w:numPr>
          <w:ilvl w:val="0"/>
          <w:numId w:val="4"/>
        </w:numPr>
        <w:spacing w:after="80" w:line="276" w:lineRule="auto"/>
        <w:jc w:val="both"/>
      </w:pPr>
      <w:r>
        <w:t>Medir I</w:t>
      </w:r>
      <w:r>
        <w:rPr>
          <w:vertAlign w:val="subscript"/>
        </w:rPr>
        <w:t>sc</w:t>
      </w:r>
      <w:r>
        <w:t xml:space="preserve"> con el multímetro en modo de corriente directamente sobre el panel.</w:t>
      </w:r>
    </w:p>
    <w:p w14:paraId="7CC78585" w14:textId="77777777" w:rsidR="00B87C26" w:rsidRDefault="00E21B06">
      <w:pPr>
        <w:pStyle w:val="ListParagraph"/>
        <w:numPr>
          <w:ilvl w:val="0"/>
          <w:numId w:val="4"/>
        </w:numPr>
        <w:spacing w:after="80" w:line="276" w:lineRule="auto"/>
        <w:jc w:val="both"/>
      </w:pPr>
      <w:r>
        <w:t>Conectar resistencias de 1–2 W de 1, 2.2, 4.7, 10, 15, 22, 33, 47, 68, 100, 220 y 470 Ω (o un reóstato de ≈100 Ω), una por una, y registrar V e I en cada una: de 15 a 20 puntos.</w:t>
      </w:r>
    </w:p>
    <w:p w14:paraId="0D5A3FF9" w14:textId="77777777" w:rsidR="00B87C26" w:rsidRDefault="00E21B06">
      <w:pPr>
        <w:pStyle w:val="ListParagraph"/>
        <w:numPr>
          <w:ilvl w:val="0"/>
          <w:numId w:val="4"/>
        </w:numPr>
        <w:spacing w:after="80" w:line="276" w:lineRule="auto"/>
        <w:jc w:val="both"/>
      </w:pPr>
      <w:r>
        <w:t>Calcular P = V · I, localizar el MPP y calcular FF = P</w:t>
      </w:r>
      <w:r>
        <w:rPr>
          <w:vertAlign w:val="subscript"/>
        </w:rPr>
        <w:t>max</w:t>
      </w:r>
      <w:r>
        <w:t xml:space="preserve"> / (V</w:t>
      </w:r>
      <w:r>
        <w:rPr>
          <w:vertAlign w:val="subscript"/>
        </w:rPr>
        <w:t>oc</w:t>
      </w:r>
      <w:r>
        <w:t xml:space="preserve"> · I</w:t>
      </w:r>
      <w:r>
        <w:rPr>
          <w:vertAlign w:val="subscript"/>
        </w:rPr>
        <w:t>sc</w:t>
      </w:r>
      <w:r>
        <w:t>).</w:t>
      </w:r>
    </w:p>
    <w:p w14:paraId="5A54E249" w14:textId="77777777" w:rsidR="00B87C26" w:rsidRDefault="00E21B06">
      <w:pPr>
        <w:pStyle w:val="ListParagraph"/>
        <w:numPr>
          <w:ilvl w:val="0"/>
          <w:numId w:val="4"/>
        </w:numPr>
        <w:spacing w:after="80" w:line="276" w:lineRule="auto"/>
        <w:jc w:val="both"/>
      </w:pPr>
      <w:r>
        <w:t>Repetir en al menos dos condiciones (sol pleno contra nublado, o mañana fresca contra mediodía caliente) y comparar con la ficha técnica.</w:t>
      </w:r>
    </w:p>
    <w:p w14:paraId="0579F885" w14:textId="77777777" w:rsidR="00B87C26" w:rsidRDefault="00E21B06">
      <w:pPr>
        <w:spacing w:after="120" w:line="276" w:lineRule="auto"/>
        <w:jc w:val="both"/>
      </w:pPr>
      <w:r>
        <w:t>Como referencia, en la Guía de Laboratorio N.º 1 se midieron V</w:t>
      </w:r>
      <w:r>
        <w:rPr>
          <w:vertAlign w:val="subscript"/>
        </w:rPr>
        <w:t>oc</w:t>
      </w:r>
      <w:r>
        <w:t xml:space="preserve"> = 6.47 V e I</w:t>
      </w:r>
      <w:r>
        <w:rPr>
          <w:vertAlign w:val="subscript"/>
        </w:rPr>
        <w:t>sc</w:t>
      </w:r>
      <w:r>
        <w:t xml:space="preserve"> = 151 mA con sol directo; la curva debe empezar y terminar cerca de esos valores.</w:t>
      </w:r>
    </w:p>
    <w:p w14:paraId="333FAC4E" w14:textId="77777777" w:rsidR="00B87C26" w:rsidRDefault="00E21B06">
      <w:pPr>
        <w:keepNext/>
        <w:spacing w:before="120" w:after="80"/>
      </w:pPr>
      <w:r>
        <w:rPr>
          <w:i/>
          <w:iCs/>
          <w:sz w:val="22"/>
          <w:szCs w:val="22"/>
        </w:rPr>
        <w:t>Tabla 8. Parámetros de la curva I-V por condición.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816"/>
        <w:gridCol w:w="1515"/>
        <w:gridCol w:w="760"/>
        <w:gridCol w:w="857"/>
        <w:gridCol w:w="760"/>
        <w:gridCol w:w="857"/>
        <w:gridCol w:w="951"/>
        <w:gridCol w:w="571"/>
      </w:tblGrid>
      <w:tr w:rsidR="00B87C26" w14:paraId="04F5DDFA" w14:textId="77777777">
        <w:tblPrEx>
          <w:tblCellMar>
            <w:top w:w="0" w:type="dxa"/>
            <w:bottom w:w="0" w:type="dxa"/>
          </w:tblCellMar>
        </w:tblPrEx>
        <w:trPr>
          <w:cantSplit/>
          <w:tblHeader/>
        </w:trPr>
        <w:tc>
          <w:tcPr>
            <w:tcW w:w="229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C209B3" w14:textId="77777777" w:rsidR="00B87C26" w:rsidRDefault="00E21B06">
            <w:r>
              <w:rPr>
                <w:b/>
                <w:bCs/>
                <w:sz w:val="20"/>
                <w:szCs w:val="20"/>
              </w:rPr>
              <w:t>Condición</w:t>
            </w:r>
          </w:p>
        </w:tc>
        <w:tc>
          <w:tcPr>
            <w:tcW w:w="7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FAD7F1" w14:textId="77777777" w:rsidR="00B87C26" w:rsidRDefault="00E21B06">
            <w:r>
              <w:rPr>
                <w:b/>
                <w:bCs/>
                <w:sz w:val="20"/>
                <w:szCs w:val="20"/>
              </w:rPr>
              <w:t>G (W/m²)</w:t>
            </w:r>
          </w:p>
        </w:tc>
        <w:tc>
          <w:tcPr>
            <w:tcW w:w="152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3B1010" w14:textId="77777777" w:rsidR="00B87C26" w:rsidRDefault="00E21B06">
            <w:r>
              <w:rPr>
                <w:b/>
                <w:bCs/>
                <w:sz w:val="20"/>
                <w:szCs w:val="20"/>
              </w:rPr>
              <w:t>T del panel (°C)</w:t>
            </w:r>
          </w:p>
        </w:tc>
        <w:tc>
          <w:tcPr>
            <w:tcW w:w="7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E43C03" w14:textId="77777777" w:rsidR="00B87C26" w:rsidRDefault="00E21B06">
            <w:r>
              <w:rPr>
                <w:b/>
                <w:bCs/>
                <w:sz w:val="20"/>
                <w:szCs w:val="20"/>
              </w:rPr>
              <w:t>V</w:t>
            </w:r>
            <w:r>
              <w:rPr>
                <w:b/>
                <w:bCs/>
                <w:sz w:val="20"/>
                <w:szCs w:val="20"/>
                <w:vertAlign w:val="subscript"/>
              </w:rPr>
              <w:t>oc</w:t>
            </w:r>
            <w:r>
              <w:rPr>
                <w:b/>
                <w:bCs/>
                <w:sz w:val="20"/>
                <w:szCs w:val="20"/>
              </w:rPr>
              <w:t xml:space="preserve"> (V)</w:t>
            </w:r>
          </w:p>
        </w:tc>
        <w:tc>
          <w:tcPr>
            <w:tcW w:w="8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DEFEDC" w14:textId="77777777" w:rsidR="00B87C26" w:rsidRDefault="00E21B06">
            <w:r>
              <w:rPr>
                <w:b/>
                <w:bCs/>
                <w:sz w:val="20"/>
                <w:szCs w:val="20"/>
              </w:rPr>
              <w:t>I</w:t>
            </w:r>
            <w:r>
              <w:rPr>
                <w:b/>
                <w:bCs/>
                <w:sz w:val="20"/>
                <w:szCs w:val="20"/>
                <w:vertAlign w:val="subscript"/>
              </w:rPr>
              <w:t>sc</w:t>
            </w:r>
            <w:r>
              <w:rPr>
                <w:b/>
                <w:bCs/>
                <w:sz w:val="20"/>
                <w:szCs w:val="20"/>
              </w:rPr>
              <w:t xml:space="preserve"> (mA)</w:t>
            </w:r>
          </w:p>
        </w:tc>
        <w:tc>
          <w:tcPr>
            <w:tcW w:w="76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E3E124" w14:textId="77777777" w:rsidR="00B87C26" w:rsidRDefault="00E21B06">
            <w:r>
              <w:rPr>
                <w:b/>
                <w:bCs/>
                <w:sz w:val="20"/>
                <w:szCs w:val="20"/>
              </w:rPr>
              <w:t>V</w:t>
            </w:r>
            <w:r>
              <w:rPr>
                <w:b/>
                <w:bCs/>
                <w:sz w:val="20"/>
                <w:szCs w:val="20"/>
                <w:vertAlign w:val="subscript"/>
              </w:rPr>
              <w:t>mp</w:t>
            </w:r>
            <w:r>
              <w:rPr>
                <w:b/>
                <w:bCs/>
                <w:sz w:val="20"/>
                <w:szCs w:val="20"/>
              </w:rPr>
              <w:t xml:space="preserve"> (V)</w:t>
            </w:r>
          </w:p>
        </w:tc>
        <w:tc>
          <w:tcPr>
            <w:tcW w:w="86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40E3CA" w14:textId="77777777" w:rsidR="00B87C26" w:rsidRDefault="00E21B06">
            <w:r>
              <w:rPr>
                <w:b/>
                <w:bCs/>
                <w:sz w:val="20"/>
                <w:szCs w:val="20"/>
              </w:rPr>
              <w:t>I</w:t>
            </w:r>
            <w:r>
              <w:rPr>
                <w:b/>
                <w:bCs/>
                <w:sz w:val="20"/>
                <w:szCs w:val="20"/>
                <w:vertAlign w:val="subscript"/>
              </w:rPr>
              <w:t>mp</w:t>
            </w:r>
            <w:r>
              <w:rPr>
                <w:b/>
                <w:bCs/>
                <w:sz w:val="20"/>
                <w:szCs w:val="20"/>
              </w:rPr>
              <w:t xml:space="preserve"> (mA)</w:t>
            </w:r>
          </w:p>
        </w:tc>
        <w:tc>
          <w:tcPr>
            <w:tcW w:w="95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6FA1AF" w14:textId="77777777" w:rsidR="00B87C26" w:rsidRDefault="00E21B06">
            <w:r>
              <w:rPr>
                <w:b/>
                <w:bCs/>
                <w:sz w:val="20"/>
                <w:szCs w:val="20"/>
              </w:rPr>
              <w:t>P</w:t>
            </w:r>
            <w:r>
              <w:rPr>
                <w:b/>
                <w:bCs/>
                <w:sz w:val="20"/>
                <w:szCs w:val="20"/>
                <w:vertAlign w:val="subscript"/>
              </w:rPr>
              <w:t>max</w:t>
            </w:r>
            <w:r>
              <w:rPr>
                <w:b/>
                <w:bCs/>
                <w:sz w:val="20"/>
                <w:szCs w:val="20"/>
              </w:rPr>
              <w:t xml:space="preserve"> (mW)</w:t>
            </w:r>
          </w:p>
        </w:tc>
        <w:tc>
          <w:tcPr>
            <w:tcW w:w="57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9AA697" w14:textId="77777777" w:rsidR="00B87C26" w:rsidRDefault="00E21B06">
            <w:r>
              <w:rPr>
                <w:b/>
                <w:bCs/>
                <w:sz w:val="20"/>
                <w:szCs w:val="20"/>
              </w:rPr>
              <w:t>FF</w:t>
            </w:r>
          </w:p>
        </w:tc>
      </w:tr>
      <w:tr w:rsidR="00B87C26" w14:paraId="1B0CC7E3" w14:textId="77777777">
        <w:tblPrEx>
          <w:tblCellMar>
            <w:top w:w="0" w:type="dxa"/>
            <w:bottom w:w="0" w:type="dxa"/>
          </w:tblCellMar>
        </w:tblPrEx>
        <w:trPr>
          <w:cantSplit/>
        </w:trPr>
        <w:tc>
          <w:tcPr>
            <w:tcW w:w="2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1819B" w14:textId="77777777" w:rsidR="00B87C26" w:rsidRDefault="00E21B06">
            <w:r>
              <w:rPr>
                <w:sz w:val="20"/>
                <w:szCs w:val="20"/>
              </w:rPr>
              <w:t>Sol pleno</w:t>
            </w:r>
          </w:p>
        </w:tc>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E60395" w14:textId="77777777" w:rsidR="00B87C26" w:rsidRDefault="00B87C26"/>
        </w:tc>
        <w:tc>
          <w:tcPr>
            <w:tcW w:w="15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430A9" w14:textId="77777777" w:rsidR="00B87C26" w:rsidRDefault="00B87C26"/>
        </w:tc>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6BB2D1" w14:textId="77777777" w:rsidR="00B87C26" w:rsidRDefault="00B87C26"/>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7B339" w14:textId="77777777" w:rsidR="00B87C26" w:rsidRDefault="00B87C26"/>
        </w:tc>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36D80" w14:textId="77777777" w:rsidR="00B87C26" w:rsidRDefault="00B87C26"/>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C682B" w14:textId="77777777" w:rsidR="00B87C26" w:rsidRDefault="00B87C26"/>
        </w:tc>
        <w:tc>
          <w:tcPr>
            <w:tcW w:w="9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E51AF4" w14:textId="77777777" w:rsidR="00B87C26" w:rsidRDefault="00B87C26"/>
        </w:tc>
        <w:tc>
          <w:tcPr>
            <w:tcW w:w="5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47F19D" w14:textId="77777777" w:rsidR="00B87C26" w:rsidRDefault="00B87C26"/>
        </w:tc>
      </w:tr>
      <w:tr w:rsidR="00B87C26" w14:paraId="7BAC0CF7" w14:textId="77777777">
        <w:tblPrEx>
          <w:tblCellMar>
            <w:top w:w="0" w:type="dxa"/>
            <w:bottom w:w="0" w:type="dxa"/>
          </w:tblCellMar>
        </w:tblPrEx>
        <w:trPr>
          <w:cantSplit/>
        </w:trPr>
        <w:tc>
          <w:tcPr>
            <w:tcW w:w="2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D1D9D" w14:textId="77777777" w:rsidR="00B87C26" w:rsidRDefault="00E21B06">
            <w:r>
              <w:rPr>
                <w:sz w:val="20"/>
                <w:szCs w:val="20"/>
              </w:rPr>
              <w:t>Nublado o sombra parcial</w:t>
            </w:r>
          </w:p>
        </w:tc>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45FB30" w14:textId="77777777" w:rsidR="00B87C26" w:rsidRDefault="00B87C26"/>
        </w:tc>
        <w:tc>
          <w:tcPr>
            <w:tcW w:w="152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C20A2B" w14:textId="77777777" w:rsidR="00B87C26" w:rsidRDefault="00B87C26"/>
        </w:tc>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0D1A7D" w14:textId="77777777" w:rsidR="00B87C26" w:rsidRDefault="00B87C26"/>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BE2BD1" w14:textId="77777777" w:rsidR="00B87C26" w:rsidRDefault="00B87C26"/>
        </w:tc>
        <w:tc>
          <w:tcPr>
            <w:tcW w:w="7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3B4E3" w14:textId="77777777" w:rsidR="00B87C26" w:rsidRDefault="00B87C26"/>
        </w:tc>
        <w:tc>
          <w:tcPr>
            <w:tcW w:w="8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F38A4" w14:textId="77777777" w:rsidR="00B87C26" w:rsidRDefault="00B87C26"/>
        </w:tc>
        <w:tc>
          <w:tcPr>
            <w:tcW w:w="95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CACB1" w14:textId="77777777" w:rsidR="00B87C26" w:rsidRDefault="00B87C26"/>
        </w:tc>
        <w:tc>
          <w:tcPr>
            <w:tcW w:w="57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49D639" w14:textId="77777777" w:rsidR="00B87C26" w:rsidRDefault="00B87C26"/>
        </w:tc>
      </w:tr>
    </w:tbl>
    <w:p w14:paraId="127A4BC8" w14:textId="77777777" w:rsidR="00B87C26" w:rsidRDefault="00B87C26">
      <w:pPr>
        <w:spacing w:after="120" w:line="276" w:lineRule="auto"/>
        <w:jc w:val="both"/>
      </w:pPr>
    </w:p>
    <w:p w14:paraId="78B9E86E" w14:textId="77777777" w:rsidR="00B87C26" w:rsidRDefault="00E21B06">
      <w:pPr>
        <w:pStyle w:val="Heading2"/>
        <w:keepNext/>
      </w:pPr>
      <w:bookmarkStart w:id="37" w:name="_Toc244080381"/>
      <w:r>
        <w:t>11.2 Validación contra instrumentos de referencia</w:t>
      </w:r>
      <w:bookmarkEnd w:id="37"/>
    </w:p>
    <w:p w14:paraId="0F16CDAF" w14:textId="77777777" w:rsidR="00B87C26" w:rsidRDefault="00E21B06">
      <w:pPr>
        <w:spacing w:after="120" w:line="276" w:lineRule="auto"/>
        <w:jc w:val="both"/>
      </w:pPr>
      <w:r>
        <w:t>Cada lectura de referencia se anota con la hora exacta y se compara con la lectura del mismo segundo en la vista Análisis o en el CSV de la sesión.</w:t>
      </w:r>
    </w:p>
    <w:p w14:paraId="78DD60A7" w14:textId="77777777" w:rsidR="00B87C26" w:rsidRDefault="00E21B06">
      <w:pPr>
        <w:keepNext/>
        <w:spacing w:before="120" w:after="80"/>
      </w:pPr>
      <w:r>
        <w:rPr>
          <w:i/>
          <w:iCs/>
          <w:sz w:val="22"/>
          <w:szCs w:val="22"/>
        </w:rPr>
        <w:t>Tabla 9. Puntos de medición y referencia por variable.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2"/>
        <w:gridCol w:w="4079"/>
        <w:gridCol w:w="4059"/>
      </w:tblGrid>
      <w:tr w:rsidR="00B87C26" w14:paraId="60941B86" w14:textId="77777777">
        <w:tblPrEx>
          <w:tblCellMar>
            <w:top w:w="0" w:type="dxa"/>
            <w:bottom w:w="0" w:type="dxa"/>
          </w:tblCellMar>
        </w:tblPrEx>
        <w:trPr>
          <w:cantSplit/>
          <w:tblHeader/>
        </w:trPr>
        <w:tc>
          <w:tcPr>
            <w:tcW w:w="78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FD1DBB4" w14:textId="77777777" w:rsidR="00B87C26" w:rsidRDefault="00E21B06">
            <w:r>
              <w:rPr>
                <w:b/>
                <w:bCs/>
                <w:sz w:val="20"/>
                <w:szCs w:val="20"/>
              </w:rPr>
              <w:t>Variable</w:t>
            </w:r>
          </w:p>
        </w:tc>
        <w:tc>
          <w:tcPr>
            <w:tcW w:w="42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E67E1B" w14:textId="77777777" w:rsidR="00B87C26" w:rsidRDefault="00E21B06">
            <w:r>
              <w:rPr>
                <w:b/>
                <w:bCs/>
                <w:sz w:val="20"/>
                <w:szCs w:val="20"/>
              </w:rPr>
              <w:t>Instrumento de referencia</w:t>
            </w:r>
          </w:p>
        </w:tc>
        <w:tc>
          <w:tcPr>
            <w:tcW w:w="428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8092FE" w14:textId="77777777" w:rsidR="00B87C26" w:rsidRDefault="00E21B06">
            <w:r>
              <w:rPr>
                <w:b/>
                <w:bCs/>
                <w:sz w:val="20"/>
                <w:szCs w:val="20"/>
              </w:rPr>
              <w:t>Punto de medición</w:t>
            </w:r>
          </w:p>
        </w:tc>
      </w:tr>
      <w:tr w:rsidR="00B87C26" w14:paraId="6C3D19AA" w14:textId="77777777">
        <w:tblPrEx>
          <w:tblCellMar>
            <w:top w:w="0" w:type="dxa"/>
            <w:bottom w:w="0" w:type="dxa"/>
          </w:tblCellMar>
        </w:tblPrEx>
        <w:trPr>
          <w:cantSplit/>
        </w:trPr>
        <w:tc>
          <w:tcPr>
            <w:tcW w:w="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F0CA42" w14:textId="77777777" w:rsidR="00B87C26" w:rsidRDefault="00E21B06">
            <w:r>
              <w:rPr>
                <w:sz w:val="20"/>
                <w:szCs w:val="20"/>
              </w:rPr>
              <w:t>Voltaje</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C1301" w14:textId="77777777" w:rsidR="00B87C26" w:rsidRDefault="00E21B06">
            <w:r>
              <w:rPr>
                <w:sz w:val="20"/>
                <w:szCs w:val="20"/>
              </w:rPr>
              <w:t>Multímetro digital</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1DCB7" w14:textId="77777777" w:rsidR="00B87C26" w:rsidRDefault="00E21B06">
            <w:r>
              <w:rPr>
                <w:sz w:val="20"/>
                <w:szCs w:val="20"/>
              </w:rPr>
              <w:t>Entre VIN− del INA219 y GND, el mismo nodo que mide el sensor</w:t>
            </w:r>
          </w:p>
        </w:tc>
      </w:tr>
      <w:tr w:rsidR="00B87C26" w14:paraId="2A5DE315" w14:textId="77777777">
        <w:tblPrEx>
          <w:tblCellMar>
            <w:top w:w="0" w:type="dxa"/>
            <w:bottom w:w="0" w:type="dxa"/>
          </w:tblCellMar>
        </w:tblPrEx>
        <w:trPr>
          <w:cantSplit/>
        </w:trPr>
        <w:tc>
          <w:tcPr>
            <w:tcW w:w="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E9001" w14:textId="77777777" w:rsidR="00B87C26" w:rsidRDefault="00E21B06">
            <w:r>
              <w:rPr>
                <w:sz w:val="20"/>
                <w:szCs w:val="20"/>
              </w:rPr>
              <w:t>Corriente</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7834D" w14:textId="77777777" w:rsidR="00B87C26" w:rsidRDefault="00E21B06">
            <w:r>
              <w:rPr>
                <w:sz w:val="20"/>
                <w:szCs w:val="20"/>
              </w:rPr>
              <w:t>Multímetro en serie (mA) y, como segundo método, V / R sobre la carga con su resistencia real medida</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51470" w14:textId="77777777" w:rsidR="00B87C26" w:rsidRDefault="00E21B06">
            <w:r>
              <w:rPr>
                <w:sz w:val="20"/>
                <w:szCs w:val="20"/>
              </w:rPr>
              <w:t>Entre el + del panel y la bornera</w:t>
            </w:r>
          </w:p>
        </w:tc>
      </w:tr>
      <w:tr w:rsidR="00B87C26" w14:paraId="0A3A00D0" w14:textId="77777777">
        <w:tblPrEx>
          <w:tblCellMar>
            <w:top w:w="0" w:type="dxa"/>
            <w:bottom w:w="0" w:type="dxa"/>
          </w:tblCellMar>
        </w:tblPrEx>
        <w:trPr>
          <w:cantSplit/>
        </w:trPr>
        <w:tc>
          <w:tcPr>
            <w:tcW w:w="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D60A9" w14:textId="77777777" w:rsidR="00B87C26" w:rsidRDefault="00E21B06">
            <w:r>
              <w:rPr>
                <w:sz w:val="20"/>
                <w:szCs w:val="20"/>
              </w:rPr>
              <w:t>Temperatura</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230E6" w14:textId="77777777" w:rsidR="00B87C26" w:rsidRDefault="00E21B06">
            <w:r>
              <w:rPr>
                <w:sz w:val="20"/>
                <w:szCs w:val="20"/>
              </w:rPr>
              <w:t>Termómetro infrarrojo o termopar tipo K</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AACAFC" w14:textId="77777777" w:rsidR="00B87C26" w:rsidRDefault="00E21B06">
            <w:r>
              <w:rPr>
                <w:sz w:val="20"/>
                <w:szCs w:val="20"/>
              </w:rPr>
              <w:t>El mismo punto que el LM35</w:t>
            </w:r>
          </w:p>
        </w:tc>
      </w:tr>
      <w:tr w:rsidR="00B87C26" w14:paraId="333E9F89" w14:textId="77777777">
        <w:tblPrEx>
          <w:tblCellMar>
            <w:top w:w="0" w:type="dxa"/>
            <w:bottom w:w="0" w:type="dxa"/>
          </w:tblCellMar>
        </w:tblPrEx>
        <w:trPr>
          <w:cantSplit/>
        </w:trPr>
        <w:tc>
          <w:tcPr>
            <w:tcW w:w="78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3DE82D" w14:textId="77777777" w:rsidR="00B87C26" w:rsidRDefault="00E21B06">
            <w:r>
              <w:rPr>
                <w:sz w:val="20"/>
                <w:szCs w:val="20"/>
              </w:rPr>
              <w:t>Irradiancia</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10487" w14:textId="77777777" w:rsidR="00B87C26" w:rsidRDefault="00E21B06">
            <w:r>
              <w:rPr>
                <w:sz w:val="20"/>
                <w:szCs w:val="20"/>
              </w:rPr>
              <w:t>G</w:t>
            </w:r>
            <w:r>
              <w:rPr>
                <w:sz w:val="20"/>
                <w:szCs w:val="20"/>
                <w:vertAlign w:val="subscript"/>
              </w:rPr>
              <w:t>panel</w:t>
            </w:r>
            <w:r>
              <w:rPr>
                <w:sz w:val="20"/>
                <w:szCs w:val="20"/>
              </w:rPr>
              <w:t xml:space="preserve"> con I</w:t>
            </w:r>
            <w:r>
              <w:rPr>
                <w:sz w:val="20"/>
                <w:szCs w:val="20"/>
                <w:vertAlign w:val="subscript"/>
              </w:rPr>
              <w:t>sc</w:t>
            </w:r>
            <w:r>
              <w:rPr>
                <w:sz w:val="20"/>
                <w:szCs w:val="20"/>
              </w:rPr>
              <w:t xml:space="preserve"> medida; app de luxómetro (W/m² ≈ lux / 120 a pleno sol)</w:t>
            </w:r>
          </w:p>
        </w:tc>
        <w:tc>
          <w:tcPr>
            <w:tcW w:w="428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78463" w14:textId="77777777" w:rsidR="00B87C26" w:rsidRDefault="00E21B06">
            <w:r>
              <w:rPr>
                <w:sz w:val="20"/>
                <w:szCs w:val="20"/>
              </w:rPr>
              <w:t>En el plano del panel</w:t>
            </w:r>
          </w:p>
        </w:tc>
      </w:tr>
    </w:tbl>
    <w:p w14:paraId="047B0EE2" w14:textId="77777777" w:rsidR="00B87C26" w:rsidRDefault="00B87C26">
      <w:pPr>
        <w:spacing w:after="120" w:line="276" w:lineRule="auto"/>
        <w:jc w:val="both"/>
      </w:pPr>
    </w:p>
    <w:p w14:paraId="7FF6ABD8" w14:textId="77777777" w:rsidR="00B87C26" w:rsidRDefault="00E21B06">
      <w:pPr>
        <w:spacing w:after="120" w:line="276" w:lineRule="auto"/>
        <w:jc w:val="both"/>
      </w:pPr>
      <w:r>
        <w:t>Si el voltaje se mide en la bornera del panel, la lectura sale unos mV mayor que la del INA219 por la caída en el shunt (0.1 Ω · I); esa diferencia se reporta como fuente de error y no como falla.</w:t>
      </w:r>
    </w:p>
    <w:p w14:paraId="352B8311" w14:textId="77777777" w:rsidR="00B87C26" w:rsidRDefault="00E21B06">
      <w:pPr>
        <w:spacing w:after="120" w:line="276" w:lineRule="auto"/>
        <w:jc w:val="both"/>
      </w:pPr>
      <w:r>
        <w:t>Para cada variable se toman al menos 10 pares de lecturas en distintos niveles de luz y se calcula:</w:t>
      </w:r>
    </w:p>
    <w:p w14:paraId="614FF7EB" w14:textId="77777777" w:rsidR="00B87C26" w:rsidRDefault="00E21B06">
      <w:pPr>
        <w:spacing w:before="120" w:after="160"/>
        <w:jc w:val="center"/>
      </w:pPr>
      <w:r>
        <w:t>Error % = (x</w:t>
      </w:r>
      <w:r>
        <w:rPr>
          <w:vertAlign w:val="subscript"/>
        </w:rPr>
        <w:t>dashboard</w:t>
      </w:r>
      <w:r>
        <w:t xml:space="preserve"> − x</w:t>
      </w:r>
      <w:r>
        <w:rPr>
          <w:vertAlign w:val="subscript"/>
        </w:rPr>
        <w:t>referencia</w:t>
      </w:r>
      <w:r>
        <w:t>) / x</w:t>
      </w:r>
      <w:r>
        <w:rPr>
          <w:vertAlign w:val="subscript"/>
        </w:rPr>
        <w:t>referencia</w:t>
      </w:r>
      <w:r>
        <w:t xml:space="preserve"> · 100</w:t>
      </w:r>
    </w:p>
    <w:p w14:paraId="53E6DCEB" w14:textId="77777777" w:rsidR="00B87C26" w:rsidRDefault="00E21B06">
      <w:pPr>
        <w:keepNext/>
        <w:spacing w:before="120" w:after="80"/>
      </w:pPr>
      <w:r>
        <w:rPr>
          <w:i/>
          <w:iCs/>
          <w:sz w:val="22"/>
          <w:szCs w:val="22"/>
        </w:rPr>
        <w:t>Tabla 10. Resumen de la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3"/>
        <w:gridCol w:w="1193"/>
        <w:gridCol w:w="1047"/>
        <w:gridCol w:w="1131"/>
        <w:gridCol w:w="2510"/>
        <w:gridCol w:w="2256"/>
      </w:tblGrid>
      <w:tr w:rsidR="00B87C26" w14:paraId="1A48C5A5" w14:textId="77777777">
        <w:tblPrEx>
          <w:tblCellMar>
            <w:top w:w="0" w:type="dxa"/>
            <w:bottom w:w="0" w:type="dxa"/>
          </w:tblCellMar>
        </w:tblPrEx>
        <w:trPr>
          <w:cantSplit/>
          <w:tblHeader/>
        </w:trPr>
        <w:tc>
          <w:tcPr>
            <w:tcW w:w="79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B60873" w14:textId="77777777" w:rsidR="00B87C26" w:rsidRDefault="00E21B06">
            <w:r>
              <w:rPr>
                <w:b/>
                <w:bCs/>
                <w:sz w:val="20"/>
                <w:szCs w:val="20"/>
              </w:rPr>
              <w:t>Variable</w:t>
            </w:r>
          </w:p>
        </w:tc>
        <w:tc>
          <w:tcPr>
            <w:tcW w:w="12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6EFEE5" w14:textId="77777777" w:rsidR="00B87C26" w:rsidRDefault="00E21B06">
            <w:r>
              <w:rPr>
                <w:b/>
                <w:bCs/>
                <w:sz w:val="20"/>
                <w:szCs w:val="20"/>
              </w:rPr>
              <w:t>Pares de lecturas</w:t>
            </w:r>
          </w:p>
        </w:tc>
        <w:tc>
          <w:tcPr>
            <w:tcW w:w="108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3545E0" w14:textId="77777777" w:rsidR="00B87C26" w:rsidRDefault="00E21B06">
            <w:r>
              <w:rPr>
                <w:b/>
                <w:bCs/>
                <w:sz w:val="20"/>
                <w:szCs w:val="20"/>
              </w:rPr>
              <w:t>Error medio (%)</w:t>
            </w:r>
          </w:p>
        </w:tc>
        <w:tc>
          <w:tcPr>
            <w:tcW w:w="116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C65C11" w14:textId="77777777" w:rsidR="00B87C26" w:rsidRDefault="00E21B06">
            <w:r>
              <w:rPr>
                <w:b/>
                <w:bCs/>
                <w:sz w:val="20"/>
                <w:szCs w:val="20"/>
              </w:rPr>
              <w:t>Error máximo (%)</w:t>
            </w:r>
          </w:p>
        </w:tc>
        <w:tc>
          <w:tcPr>
            <w:tcW w:w="268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C6F323" w14:textId="77777777" w:rsidR="00B87C26" w:rsidRDefault="00E21B06">
            <w:r>
              <w:rPr>
                <w:b/>
                <w:bCs/>
                <w:sz w:val="20"/>
                <w:szCs w:val="20"/>
              </w:rPr>
              <w:t>Desviación estándar en 5 min estables</w:t>
            </w:r>
          </w:p>
        </w:tc>
        <w:tc>
          <w:tcPr>
            <w:tcW w:w="239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6A4794" w14:textId="77777777" w:rsidR="00B87C26" w:rsidRDefault="00E21B06">
            <w:r>
              <w:rPr>
                <w:b/>
                <w:bCs/>
                <w:sz w:val="20"/>
                <w:szCs w:val="20"/>
              </w:rPr>
              <w:t>Corrección (pendiente y ordenada)</w:t>
            </w:r>
          </w:p>
        </w:tc>
      </w:tr>
      <w:tr w:rsidR="00B87C26" w14:paraId="61CF6D6C" w14:textId="77777777">
        <w:tblPrEx>
          <w:tblCellMar>
            <w:top w:w="0" w:type="dxa"/>
            <w:bottom w:w="0" w:type="dxa"/>
          </w:tblCellMar>
        </w:tblPrEx>
        <w:trPr>
          <w:cantSplit/>
        </w:trPr>
        <w:tc>
          <w:tcPr>
            <w:tcW w:w="7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30C5A" w14:textId="77777777" w:rsidR="00B87C26" w:rsidRDefault="00E21B06">
            <w:r>
              <w:rPr>
                <w:sz w:val="20"/>
                <w:szCs w:val="20"/>
              </w:rPr>
              <w:t>Voltaje</w:t>
            </w:r>
          </w:p>
        </w:tc>
        <w:tc>
          <w:tcPr>
            <w:tcW w:w="1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DC87D" w14:textId="77777777" w:rsidR="00B87C26" w:rsidRDefault="00B87C26"/>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513D8C" w14:textId="77777777" w:rsidR="00B87C26" w:rsidRDefault="00B87C26"/>
        </w:tc>
        <w:tc>
          <w:tcPr>
            <w:tcW w:w="11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31168" w14:textId="77777777" w:rsidR="00B87C26" w:rsidRDefault="00B87C26"/>
        </w:tc>
        <w:tc>
          <w:tcPr>
            <w:tcW w:w="2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AF8BB0" w14:textId="77777777" w:rsidR="00B87C26" w:rsidRDefault="00B87C26"/>
        </w:tc>
        <w:tc>
          <w:tcPr>
            <w:tcW w:w="23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8EAEAA" w14:textId="77777777" w:rsidR="00B87C26" w:rsidRDefault="00B87C26"/>
        </w:tc>
      </w:tr>
      <w:tr w:rsidR="00B87C26" w14:paraId="00878A3E" w14:textId="77777777">
        <w:tblPrEx>
          <w:tblCellMar>
            <w:top w:w="0" w:type="dxa"/>
            <w:bottom w:w="0" w:type="dxa"/>
          </w:tblCellMar>
        </w:tblPrEx>
        <w:trPr>
          <w:cantSplit/>
        </w:trPr>
        <w:tc>
          <w:tcPr>
            <w:tcW w:w="7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5B4E1" w14:textId="77777777" w:rsidR="00B87C26" w:rsidRDefault="00E21B06">
            <w:r>
              <w:rPr>
                <w:sz w:val="20"/>
                <w:szCs w:val="20"/>
              </w:rPr>
              <w:t>Corriente</w:t>
            </w:r>
          </w:p>
        </w:tc>
        <w:tc>
          <w:tcPr>
            <w:tcW w:w="1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19041E" w14:textId="77777777" w:rsidR="00B87C26" w:rsidRDefault="00B87C26"/>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FA76D" w14:textId="77777777" w:rsidR="00B87C26" w:rsidRDefault="00B87C26"/>
        </w:tc>
        <w:tc>
          <w:tcPr>
            <w:tcW w:w="11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86C0BD" w14:textId="77777777" w:rsidR="00B87C26" w:rsidRDefault="00B87C26"/>
        </w:tc>
        <w:tc>
          <w:tcPr>
            <w:tcW w:w="2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CD8B8" w14:textId="77777777" w:rsidR="00B87C26" w:rsidRDefault="00B87C26"/>
        </w:tc>
        <w:tc>
          <w:tcPr>
            <w:tcW w:w="23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32DE4F" w14:textId="77777777" w:rsidR="00B87C26" w:rsidRDefault="00B87C26"/>
        </w:tc>
      </w:tr>
      <w:tr w:rsidR="00B87C26" w14:paraId="4FD82084" w14:textId="77777777">
        <w:tblPrEx>
          <w:tblCellMar>
            <w:top w:w="0" w:type="dxa"/>
            <w:bottom w:w="0" w:type="dxa"/>
          </w:tblCellMar>
        </w:tblPrEx>
        <w:trPr>
          <w:cantSplit/>
        </w:trPr>
        <w:tc>
          <w:tcPr>
            <w:tcW w:w="7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F24A4" w14:textId="77777777" w:rsidR="00B87C26" w:rsidRDefault="00E21B06">
            <w:r>
              <w:rPr>
                <w:sz w:val="20"/>
                <w:szCs w:val="20"/>
              </w:rPr>
              <w:t>Temperatura</w:t>
            </w:r>
          </w:p>
        </w:tc>
        <w:tc>
          <w:tcPr>
            <w:tcW w:w="1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BDA9A8" w14:textId="77777777" w:rsidR="00B87C26" w:rsidRDefault="00B87C26"/>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25DA3" w14:textId="77777777" w:rsidR="00B87C26" w:rsidRDefault="00B87C26"/>
        </w:tc>
        <w:tc>
          <w:tcPr>
            <w:tcW w:w="11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EF441" w14:textId="77777777" w:rsidR="00B87C26" w:rsidRDefault="00B87C26"/>
        </w:tc>
        <w:tc>
          <w:tcPr>
            <w:tcW w:w="2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D4ABE" w14:textId="77777777" w:rsidR="00B87C26" w:rsidRDefault="00B87C26"/>
        </w:tc>
        <w:tc>
          <w:tcPr>
            <w:tcW w:w="23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490882" w14:textId="77777777" w:rsidR="00B87C26" w:rsidRDefault="00B87C26"/>
        </w:tc>
      </w:tr>
      <w:tr w:rsidR="00B87C26" w14:paraId="2FFD634D" w14:textId="77777777">
        <w:tblPrEx>
          <w:tblCellMar>
            <w:top w:w="0" w:type="dxa"/>
            <w:bottom w:w="0" w:type="dxa"/>
          </w:tblCellMar>
        </w:tblPrEx>
        <w:trPr>
          <w:cantSplit/>
        </w:trPr>
        <w:tc>
          <w:tcPr>
            <w:tcW w:w="7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64581F" w14:textId="77777777" w:rsidR="00B87C26" w:rsidRDefault="00E21B06">
            <w:r>
              <w:rPr>
                <w:sz w:val="20"/>
                <w:szCs w:val="20"/>
              </w:rPr>
              <w:t>Irradiancia</w:t>
            </w:r>
          </w:p>
        </w:tc>
        <w:tc>
          <w:tcPr>
            <w:tcW w:w="12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573E0" w14:textId="77777777" w:rsidR="00B87C26" w:rsidRDefault="00B87C26"/>
        </w:tc>
        <w:tc>
          <w:tcPr>
            <w:tcW w:w="108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B57AE" w14:textId="77777777" w:rsidR="00B87C26" w:rsidRDefault="00B87C26"/>
        </w:tc>
        <w:tc>
          <w:tcPr>
            <w:tcW w:w="116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AF7911" w14:textId="77777777" w:rsidR="00B87C26" w:rsidRDefault="00B87C26"/>
        </w:tc>
        <w:tc>
          <w:tcPr>
            <w:tcW w:w="268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C44643" w14:textId="77777777" w:rsidR="00B87C26" w:rsidRDefault="00B87C26"/>
        </w:tc>
        <w:tc>
          <w:tcPr>
            <w:tcW w:w="239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C83DF3" w14:textId="77777777" w:rsidR="00B87C26" w:rsidRDefault="00B87C26"/>
        </w:tc>
      </w:tr>
    </w:tbl>
    <w:p w14:paraId="26D75A84" w14:textId="77777777" w:rsidR="00B87C26" w:rsidRDefault="00B87C26">
      <w:pPr>
        <w:spacing w:after="120" w:line="276" w:lineRule="auto"/>
        <w:jc w:val="both"/>
      </w:pPr>
    </w:p>
    <w:p w14:paraId="2EB82FC1" w14:textId="77777777" w:rsidR="00B87C26" w:rsidRDefault="00E21B06">
      <w:pPr>
        <w:spacing w:after="120" w:line="276" w:lineRule="auto"/>
        <w:jc w:val="both"/>
      </w:pPr>
      <w:r>
        <w:t>La estabilidad se evalúa con la desviación estándar de 5 min en una misma condición; la repetibilidad, repitiendo la prueba en 2 o 3 días distintos; y la calibración, con la recta de ajuste entre la referencia y la medición, cuya pendiente y ordenada se documentan como corrección.</w:t>
      </w:r>
    </w:p>
    <w:p w14:paraId="6B0CC29F" w14:textId="77777777" w:rsidR="00B87C26" w:rsidRDefault="00E21B06">
      <w:pPr>
        <w:pStyle w:val="Heading1"/>
        <w:keepNext/>
      </w:pPr>
      <w:bookmarkStart w:id="38" w:name="_Toc244080382"/>
      <w:r>
        <w:t>12. Limitaciones y trabajo futuro</w:t>
      </w:r>
      <w:bookmarkEnd w:id="38"/>
    </w:p>
    <w:p w14:paraId="639340DA" w14:textId="77777777" w:rsidR="00B87C26" w:rsidRDefault="00E21B06">
      <w:pPr>
        <w:keepNext/>
        <w:spacing w:before="120" w:after="80"/>
      </w:pPr>
      <w:r>
        <w:rPr>
          <w:i/>
          <w:iCs/>
          <w:sz w:val="22"/>
          <w:szCs w:val="22"/>
        </w:rPr>
        <w:t>Tabla 11. Limitaciones abiertas y ajuste previsto.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6"/>
        <w:gridCol w:w="4457"/>
        <w:gridCol w:w="4457"/>
      </w:tblGrid>
      <w:tr w:rsidR="00B87C26" w14:paraId="0A621CC8" w14:textId="77777777">
        <w:tblPrEx>
          <w:tblCellMar>
            <w:top w:w="0" w:type="dxa"/>
            <w:bottom w:w="0" w:type="dxa"/>
          </w:tblCellMar>
        </w:tblPrEx>
        <w:trPr>
          <w:cantSplit/>
          <w:tblHeader/>
        </w:trPr>
        <w:tc>
          <w:tcPr>
            <w:tcW w:w="44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2BC509" w14:textId="77777777" w:rsidR="00B87C26" w:rsidRDefault="00E21B06">
            <w:r>
              <w:rPr>
                <w:b/>
                <w:bCs/>
                <w:sz w:val="20"/>
                <w:szCs w:val="20"/>
              </w:rPr>
              <w:t>#</w:t>
            </w:r>
          </w:p>
        </w:tc>
        <w:tc>
          <w:tcPr>
            <w:tcW w:w="44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32BBF1" w14:textId="77777777" w:rsidR="00B87C26" w:rsidRDefault="00E21B06">
            <w:r>
              <w:rPr>
                <w:b/>
                <w:bCs/>
                <w:sz w:val="20"/>
                <w:szCs w:val="20"/>
              </w:rPr>
              <w:t>Limitación</w:t>
            </w:r>
          </w:p>
        </w:tc>
        <w:tc>
          <w:tcPr>
            <w:tcW w:w="4457"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60E5F0" w14:textId="77777777" w:rsidR="00B87C26" w:rsidRDefault="00E21B06">
            <w:r>
              <w:rPr>
                <w:b/>
                <w:bCs/>
                <w:sz w:val="20"/>
                <w:szCs w:val="20"/>
              </w:rPr>
              <w:t>Ajuste previsto</w:t>
            </w:r>
          </w:p>
        </w:tc>
      </w:tr>
      <w:tr w:rsidR="00B87C26" w14:paraId="33DADDE3"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6CA0B" w14:textId="77777777" w:rsidR="00B87C26" w:rsidRDefault="00E21B06">
            <w:r>
              <w:rPr>
                <w:sz w:val="20"/>
                <w:szCs w:val="20"/>
              </w:rPr>
              <w:t>1</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1FA56" w14:textId="77777777" w:rsidR="00B87C26" w:rsidRDefault="00E21B06">
            <w:r>
              <w:rPr>
                <w:sz w:val="20"/>
                <w:szCs w:val="20"/>
              </w:rPr>
              <w:t>El LM35 está en el marco del panel, pero sin contacto térmico directo con la celda, que a pleno sol puede estar varios grados por encima del aire que la rodea.</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DD9646" w14:textId="77777777" w:rsidR="00B87C26" w:rsidRDefault="00E21B06">
            <w:r>
              <w:rPr>
                <w:sz w:val="20"/>
                <w:szCs w:val="20"/>
              </w:rPr>
              <w:t>Adherirlo a la parte trasera del panel con pasta térmica o cinta de aluminio y validarlo contra un termómetro infrarrojo; o sustituirlo por una sonda DS18B20.</w:t>
            </w:r>
          </w:p>
        </w:tc>
      </w:tr>
      <w:tr w:rsidR="00B87C26" w14:paraId="3F2BEE77"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F1ADD" w14:textId="77777777" w:rsidR="00B87C26" w:rsidRDefault="00E21B06">
            <w:r>
              <w:rPr>
                <w:sz w:val="20"/>
                <w:szCs w:val="20"/>
              </w:rPr>
              <w:t>2</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36827A" w14:textId="77777777" w:rsidR="00B87C26" w:rsidRDefault="00E21B06">
            <w:r>
              <w:rPr>
                <w:sz w:val="20"/>
                <w:szCs w:val="20"/>
              </w:rPr>
              <w:t>La LDR se satura a pleno sol con R4 = 10 kΩ.</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385544" w14:textId="77777777" w:rsidR="00B87C26" w:rsidRDefault="00E21B06">
            <w:r>
              <w:rPr>
                <w:sz w:val="20"/>
                <w:szCs w:val="20"/>
              </w:rPr>
              <w:t>Verificar al sol; si marca más de ≈85 % de forma sostenida, cambiar R4 a 1 kΩ y recalibrar con G</w:t>
            </w:r>
            <w:r>
              <w:rPr>
                <w:sz w:val="20"/>
                <w:szCs w:val="20"/>
                <w:vertAlign w:val="subscript"/>
              </w:rPr>
              <w:t>panel</w:t>
            </w:r>
            <w:r>
              <w:rPr>
                <w:sz w:val="20"/>
                <w:szCs w:val="20"/>
              </w:rPr>
              <w:t>.</w:t>
            </w:r>
          </w:p>
        </w:tc>
      </w:tr>
      <w:tr w:rsidR="00B87C26" w14:paraId="20555792"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82021" w14:textId="77777777" w:rsidR="00B87C26" w:rsidRDefault="00E21B06">
            <w:r>
              <w:rPr>
                <w:sz w:val="20"/>
                <w:szCs w:val="20"/>
              </w:rPr>
              <w:t>3</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A53DC0" w14:textId="77777777" w:rsidR="00B87C26" w:rsidRDefault="00E21B06">
            <w:r>
              <w:rPr>
                <w:sz w:val="20"/>
                <w:szCs w:val="20"/>
              </w:rPr>
              <w:t>G</w:t>
            </w:r>
            <w:r>
              <w:rPr>
                <w:sz w:val="20"/>
                <w:szCs w:val="20"/>
                <w:vertAlign w:val="subscript"/>
              </w:rPr>
              <w:t>panel</w:t>
            </w:r>
            <w:r>
              <w:rPr>
                <w:sz w:val="20"/>
                <w:szCs w:val="20"/>
              </w:rPr>
              <w:t xml:space="preserve"> depende de I</w:t>
            </w:r>
            <w:r>
              <w:rPr>
                <w:sz w:val="20"/>
                <w:szCs w:val="20"/>
                <w:vertAlign w:val="subscript"/>
              </w:rPr>
              <w:t>sc,STC</w:t>
            </w:r>
            <w:r>
              <w:rPr>
                <w:sz w:val="20"/>
                <w:szCs w:val="20"/>
              </w:rPr>
              <w:t xml:space="preserve"> y de k, que aún son valores estimados.</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3EA53A" w14:textId="77777777" w:rsidR="00B87C26" w:rsidRDefault="00E21B06">
            <w:r>
              <w:rPr>
                <w:sz w:val="20"/>
                <w:szCs w:val="20"/>
              </w:rPr>
              <w:t>Fijarlos con la curva I-V (sección 11.1) y una referencia de G conocida.</w:t>
            </w:r>
          </w:p>
        </w:tc>
      </w:tr>
      <w:tr w:rsidR="00B87C26" w14:paraId="25E130F6"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0D4A0B" w14:textId="77777777" w:rsidR="00B87C26" w:rsidRDefault="00E21B06">
            <w:r>
              <w:rPr>
                <w:sz w:val="20"/>
                <w:szCs w:val="20"/>
              </w:rPr>
              <w:t>4</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E3ED7" w14:textId="77777777" w:rsidR="00B87C26" w:rsidRDefault="00E21B06">
            <w:r>
              <w:rPr>
                <w:sz w:val="20"/>
                <w:szCs w:val="20"/>
              </w:rPr>
              <w:t>Con el panel muy caliente (≈60 °C), V</w:t>
            </w:r>
            <w:r>
              <w:rPr>
                <w:sz w:val="20"/>
                <w:szCs w:val="20"/>
                <w:vertAlign w:val="subscript"/>
              </w:rPr>
              <w:t>mp</w:t>
            </w:r>
            <w:r>
              <w:rPr>
                <w:sz w:val="20"/>
                <w:szCs w:val="20"/>
              </w:rPr>
              <w:t xml:space="preserve"> baja a ≈4.7 V y el punto de operación se acerca a la rodilla, por lo que G</w:t>
            </w:r>
            <w:r>
              <w:rPr>
                <w:sz w:val="20"/>
                <w:szCs w:val="20"/>
                <w:vertAlign w:val="subscript"/>
              </w:rPr>
              <w:t>panel</w:t>
            </w:r>
            <w:r>
              <w:rPr>
                <w:sz w:val="20"/>
                <w:szCs w:val="20"/>
              </w:rPr>
              <w:t xml:space="preserve"> se subestima unos puntos porcentuales.</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1DBCD0" w14:textId="77777777" w:rsidR="00B87C26" w:rsidRDefault="00E21B06">
            <w:r>
              <w:rPr>
                <w:sz w:val="20"/>
                <w:szCs w:val="20"/>
              </w:rPr>
              <w:t>Cuantificarlo comparando las curvas I-V a dos temperaturas.</w:t>
            </w:r>
          </w:p>
        </w:tc>
      </w:tr>
      <w:tr w:rsidR="00B87C26" w14:paraId="075BEE04"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00616" w14:textId="77777777" w:rsidR="00B87C26" w:rsidRDefault="00E21B06">
            <w:r>
              <w:rPr>
                <w:sz w:val="20"/>
                <w:szCs w:val="20"/>
              </w:rPr>
              <w:t>5</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966717" w14:textId="77777777" w:rsidR="00B87C26" w:rsidRDefault="00E21B06">
            <w:r>
              <w:rPr>
                <w:sz w:val="20"/>
                <w:szCs w:val="20"/>
              </w:rPr>
              <w:t>La LDR, montada junto al panel, también acumula polvo, lo que reduce G</w:t>
            </w:r>
            <w:r>
              <w:rPr>
                <w:sz w:val="20"/>
                <w:szCs w:val="20"/>
                <w:vertAlign w:val="subscript"/>
              </w:rPr>
              <w:t>LDR</w:t>
            </w:r>
            <w:r>
              <w:rPr>
                <w:sz w:val="20"/>
                <w:szCs w:val="20"/>
              </w:rPr>
              <w:t xml:space="preserve"> y oculta parte de la suciedad del panel.</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FDA2D0" w14:textId="77777777" w:rsidR="00B87C26" w:rsidRDefault="00E21B06">
            <w:r>
              <w:rPr>
                <w:sz w:val="20"/>
                <w:szCs w:val="20"/>
              </w:rPr>
              <w:t>Limpiarla junto con el panel y documentarlo en la bitácora.</w:t>
            </w:r>
          </w:p>
        </w:tc>
      </w:tr>
      <w:tr w:rsidR="00B87C26" w14:paraId="74BA8FE3"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6CB05" w14:textId="77777777" w:rsidR="00B87C26" w:rsidRDefault="00E21B06">
            <w:r>
              <w:rPr>
                <w:sz w:val="20"/>
                <w:szCs w:val="20"/>
              </w:rPr>
              <w:t>6</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7682B" w14:textId="77777777" w:rsidR="00B87C26" w:rsidRDefault="00E21B06">
            <w:r>
              <w:rPr>
                <w:sz w:val="20"/>
                <w:szCs w:val="20"/>
              </w:rPr>
              <w:t>Si al encender no encuentra el Wi-Fi en 15 s, el ESP32 entra en modo local y no vuelve a buscar internet hasta reiniciarse.</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3FC16" w14:textId="77777777" w:rsidR="00B87C26" w:rsidRDefault="00E21B06">
            <w:r>
              <w:rPr>
                <w:sz w:val="20"/>
                <w:szCs w:val="20"/>
              </w:rPr>
              <w:t>Reintentar la conexión periódicamente desde el modo local.</w:t>
            </w:r>
          </w:p>
        </w:tc>
      </w:tr>
      <w:tr w:rsidR="00B87C26" w14:paraId="5B158054"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EE4A3" w14:textId="77777777" w:rsidR="00B87C26" w:rsidRDefault="00E21B06">
            <w:r>
              <w:rPr>
                <w:sz w:val="20"/>
                <w:szCs w:val="20"/>
              </w:rPr>
              <w:t>7</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60DB8" w14:textId="77777777" w:rsidR="00B87C26" w:rsidRDefault="00E21B06">
            <w:r>
              <w:rPr>
                <w:sz w:val="20"/>
                <w:szCs w:val="20"/>
              </w:rPr>
              <w:t>El circuito no tiene protección contra inversión de polaridad ni contra sobrevoltaje del panel.</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910C7" w14:textId="77777777" w:rsidR="00B87C26" w:rsidRDefault="00E21B06">
            <w:r>
              <w:rPr>
                <w:sz w:val="20"/>
                <w:szCs w:val="20"/>
              </w:rPr>
              <w:t>Agregar un diodo o MOSFET de protección y un TVS a la entrada del panel.</w:t>
            </w:r>
          </w:p>
        </w:tc>
      </w:tr>
      <w:tr w:rsidR="00B87C26" w14:paraId="5A3F711E"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8EEC8" w14:textId="77777777" w:rsidR="00B87C26" w:rsidRDefault="00E21B06">
            <w:r>
              <w:rPr>
                <w:sz w:val="20"/>
                <w:szCs w:val="20"/>
              </w:rPr>
              <w:t>8</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1D4773" w14:textId="77777777" w:rsidR="00B87C26" w:rsidRDefault="00E21B06">
            <w:r>
              <w:rPr>
                <w:sz w:val="20"/>
                <w:szCs w:val="20"/>
              </w:rPr>
              <w:t>La configuración del dashboard (I</w:t>
            </w:r>
            <w:r>
              <w:rPr>
                <w:sz w:val="20"/>
                <w:szCs w:val="20"/>
                <w:vertAlign w:val="subscript"/>
              </w:rPr>
              <w:t>sc</w:t>
            </w:r>
            <w:r>
              <w:rPr>
                <w:sz w:val="20"/>
                <w:szCs w:val="20"/>
              </w:rPr>
              <w:t>, factor de la LDR, umbrales) se guarda en cada navegador.</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AC39F" w14:textId="77777777" w:rsidR="00B87C26" w:rsidRDefault="00E21B06">
            <w:r>
              <w:rPr>
                <w:sz w:val="20"/>
                <w:szCs w:val="20"/>
              </w:rPr>
              <w:t>Guardarla en la base de datos, protegida con un PIN.</w:t>
            </w:r>
          </w:p>
        </w:tc>
      </w:tr>
      <w:tr w:rsidR="00B87C26" w14:paraId="716ECA7C"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E37B3E" w14:textId="77777777" w:rsidR="00B87C26" w:rsidRDefault="00E21B06">
            <w:r>
              <w:rPr>
                <w:sz w:val="20"/>
                <w:szCs w:val="20"/>
              </w:rPr>
              <w:t>9</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FBD038" w14:textId="77777777" w:rsidR="00B87C26" w:rsidRDefault="00E21B06">
            <w:r>
              <w:rPr>
                <w:sz w:val="20"/>
                <w:szCs w:val="20"/>
              </w:rPr>
              <w:t>La curva I-V y la validación contra instrumentos aún no tienen datos.</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6FADE3" w14:textId="77777777" w:rsidR="00B87C26" w:rsidRDefault="00E21B06">
            <w:r>
              <w:rPr>
                <w:sz w:val="20"/>
                <w:szCs w:val="20"/>
              </w:rPr>
              <w:t>Completar las tablas 8 y 10 en las pruebas de campo, en al menos dos días distintos.</w:t>
            </w:r>
          </w:p>
        </w:tc>
      </w:tr>
      <w:tr w:rsidR="00B87C26" w14:paraId="259C89A0"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ADBE7" w14:textId="77777777" w:rsidR="00B87C26" w:rsidRDefault="00E21B06">
            <w:r>
              <w:rPr>
                <w:sz w:val="20"/>
                <w:szCs w:val="20"/>
              </w:rPr>
              <w:t>10</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2F347" w14:textId="77777777" w:rsidR="00B87C26" w:rsidRDefault="00E21B06">
            <w:r>
              <w:rPr>
                <w:sz w:val="20"/>
                <w:szCs w:val="20"/>
              </w:rPr>
              <w:t>Las piezas impresas en PLA pueden deformarse con el calor del sol.</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2BB3C7" w14:textId="77777777" w:rsidR="00B87C26" w:rsidRDefault="00E21B06">
            <w:r>
              <w:rPr>
                <w:sz w:val="20"/>
                <w:szCs w:val="20"/>
              </w:rPr>
              <w:t>Reimprimir en PETG o ASA.</w:t>
            </w:r>
          </w:p>
        </w:tc>
      </w:tr>
      <w:tr w:rsidR="00B87C26" w14:paraId="2E83347F" w14:textId="77777777">
        <w:tblPrEx>
          <w:tblCellMar>
            <w:top w:w="0" w:type="dxa"/>
            <w:bottom w:w="0" w:type="dxa"/>
          </w:tblCellMar>
        </w:tblPrEx>
        <w:trPr>
          <w:cantSplit/>
        </w:trPr>
        <w:tc>
          <w:tcPr>
            <w:tcW w:w="44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5878AD" w14:textId="77777777" w:rsidR="00B87C26" w:rsidRDefault="00E21B06">
            <w:r>
              <w:rPr>
                <w:sz w:val="20"/>
                <w:szCs w:val="20"/>
              </w:rPr>
              <w:t>11</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A2524" w14:textId="77777777" w:rsidR="00B87C26" w:rsidRDefault="00E21B06">
            <w:r>
              <w:rPr>
                <w:sz w:val="20"/>
                <w:szCs w:val="20"/>
              </w:rPr>
              <w:t>El power bank se apaga solo después de un rato por el bajo consumo del ESP32.</w:t>
            </w:r>
          </w:p>
        </w:tc>
        <w:tc>
          <w:tcPr>
            <w:tcW w:w="4457"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0FBAEF" w14:textId="77777777" w:rsidR="00B87C26" w:rsidRDefault="00E21B06">
            <w:r>
              <w:rPr>
                <w:sz w:val="20"/>
                <w:szCs w:val="20"/>
              </w:rPr>
              <w:t>Batería de 9 V con módulo reductor y salida USB-C.</w:t>
            </w:r>
          </w:p>
        </w:tc>
      </w:tr>
    </w:tbl>
    <w:p w14:paraId="7A81C586" w14:textId="77777777" w:rsidR="00B87C26" w:rsidRDefault="00B87C26">
      <w:pPr>
        <w:spacing w:after="120" w:line="276" w:lineRule="auto"/>
        <w:jc w:val="both"/>
      </w:pPr>
    </w:p>
    <w:p w14:paraId="5F839A44" w14:textId="77777777" w:rsidR="00B87C26" w:rsidRDefault="00E21B06">
      <w:pPr>
        <w:spacing w:after="120" w:line="276" w:lineRule="auto"/>
        <w:jc w:val="both"/>
      </w:pPr>
      <w:r>
        <w:t>Como mejora de instrumentación se considera una celda de referencia separada en cortocircuito, leída con un segundo INA219: daría una G independiente del panel y con su misma respuesta espectral, sin la saturación de la LDR.</w:t>
      </w:r>
    </w:p>
    <w:p w14:paraId="56C214D1" w14:textId="77777777" w:rsidR="00B87C26" w:rsidRDefault="00E21B06">
      <w:pPr>
        <w:pStyle w:val="Heading2"/>
        <w:keepNext/>
      </w:pPr>
      <w:bookmarkStart w:id="39" w:name="_Toc244080383"/>
      <w:r>
        <w:t>12.1 Trabajo pendiente para el siguiente avance</w:t>
      </w:r>
      <w:bookmarkEnd w:id="39"/>
    </w:p>
    <w:p w14:paraId="6EA58844" w14:textId="77777777" w:rsidR="00B87C26" w:rsidRDefault="00E21B06">
      <w:pPr>
        <w:spacing w:after="120" w:line="276" w:lineRule="auto"/>
        <w:jc w:val="both"/>
      </w:pPr>
      <w:r>
        <w:t>Además de las limitaciones de la Tabla 11, el equipo planea los siguientes trabajos:</w:t>
      </w:r>
    </w:p>
    <w:p w14:paraId="5F697995" w14:textId="77777777" w:rsidR="00B87C26" w:rsidRDefault="00E21B06">
      <w:pPr>
        <w:pStyle w:val="ListParagraph"/>
        <w:numPr>
          <w:ilvl w:val="0"/>
          <w:numId w:val="5"/>
        </w:numPr>
        <w:spacing w:after="80" w:line="276" w:lineRule="auto"/>
        <w:jc w:val="both"/>
      </w:pPr>
      <w:r>
        <w:rPr>
          <w:b/>
          <w:bCs/>
        </w:rPr>
        <w:t xml:space="preserve">Recolección de datos para el modelo. </w:t>
      </w:r>
      <w:r>
        <w:t>Dejar el panel en exteriores durante jornadas completas, registrando en la nube, para formar el conjunto de datos con el que se entrenará el modelo predictivo de eficiencia, que hoy es solo de demostración.</w:t>
      </w:r>
    </w:p>
    <w:p w14:paraId="6C6A4415" w14:textId="77777777" w:rsidR="00B87C26" w:rsidRDefault="00E21B06">
      <w:pPr>
        <w:pStyle w:val="ListParagraph"/>
        <w:numPr>
          <w:ilvl w:val="0"/>
          <w:numId w:val="5"/>
        </w:numPr>
        <w:spacing w:after="80" w:line="276" w:lineRule="auto"/>
        <w:jc w:val="both"/>
      </w:pPr>
      <w:r>
        <w:rPr>
          <w:b/>
          <w:bCs/>
        </w:rPr>
        <w:t xml:space="preserve">Material de impresión. </w:t>
      </w:r>
      <w:r>
        <w:t>El PLA se ablanda a partir de unos 55–60 °C, una temperatura que un gabinete al sol puede alcanzar. Las piezas se reimprimirán en PETG o ASA, más resistentes a la deformación por calor y a la radiación UV.</w:t>
      </w:r>
    </w:p>
    <w:p w14:paraId="43C2DC9B" w14:textId="77777777" w:rsidR="00B87C26" w:rsidRDefault="00E21B06">
      <w:pPr>
        <w:pStyle w:val="ListParagraph"/>
        <w:numPr>
          <w:ilvl w:val="0"/>
          <w:numId w:val="5"/>
        </w:numPr>
        <w:spacing w:after="80" w:line="276" w:lineRule="auto"/>
        <w:jc w:val="both"/>
      </w:pPr>
      <w:r>
        <w:rPr>
          <w:b/>
          <w:bCs/>
        </w:rPr>
        <w:t xml:space="preserve">Aplicación web progresiva (PWA). </w:t>
      </w:r>
      <w:r>
        <w:t>Convertir el dashboard en una PWA para instalarlo en el celular como una aplicación, con acceso directo y funcionamiento sin barra del navegador.</w:t>
      </w:r>
    </w:p>
    <w:p w14:paraId="2595ED45" w14:textId="77777777" w:rsidR="00B87C26" w:rsidRDefault="00E21B06">
      <w:pPr>
        <w:pStyle w:val="ListParagraph"/>
        <w:numPr>
          <w:ilvl w:val="0"/>
          <w:numId w:val="5"/>
        </w:numPr>
        <w:spacing w:after="80" w:line="276" w:lineRule="auto"/>
        <w:jc w:val="both"/>
      </w:pPr>
      <w:r>
        <w:rPr>
          <w:b/>
          <w:bCs/>
        </w:rPr>
        <w:t xml:space="preserve">Alimentación autónoma. </w:t>
      </w:r>
      <w:r>
        <w:t>El power bank actual apaga el ESP32 después de un rato, probablemente porque su consumo queda por debajo del umbral de detección de carga del power bank. Se sustituirá por una batería de 9 V con un módulo reductor de voltaje (buck) con salida USB-C de 5 V, que alimenta al ESP32 sin cortes.</w:t>
      </w:r>
    </w:p>
    <w:p w14:paraId="03BC2412" w14:textId="77777777" w:rsidR="00B87C26" w:rsidRDefault="00E21B06">
      <w:pPr>
        <w:pStyle w:val="ListParagraph"/>
        <w:numPr>
          <w:ilvl w:val="0"/>
          <w:numId w:val="5"/>
        </w:numPr>
        <w:spacing w:after="80" w:line="276" w:lineRule="auto"/>
        <w:jc w:val="both"/>
      </w:pPr>
      <w:r>
        <w:rPr>
          <w:b/>
          <w:bCs/>
        </w:rPr>
        <w:t xml:space="preserve">Cámara integrada (si el tiempo lo permite). </w:t>
      </w:r>
      <w:r>
        <w:t>Montar una cámara en el diseño para ver el panel en tiempo real y tomar fotografías periódicas. Las imágenes servirán como variable adicional del modelo para evaluar cómo influye la suciedad del panel en la eficiencia, y para contrastar el índice de suciedad S.</w:t>
      </w:r>
    </w:p>
    <w:p w14:paraId="63C07C43" w14:textId="77777777" w:rsidR="00B87C26" w:rsidRDefault="00E21B06">
      <w:pPr>
        <w:pStyle w:val="Heading1"/>
        <w:keepNext/>
      </w:pPr>
      <w:bookmarkStart w:id="40" w:name="_Toc244080384"/>
      <w:r>
        <w:t>13. Conclusiones</w:t>
      </w:r>
      <w:bookmarkEnd w:id="40"/>
    </w:p>
    <w:p w14:paraId="6A6BF93E" w14:textId="77777777" w:rsidR="00B87C26" w:rsidRDefault="00E21B06">
      <w:pPr>
        <w:pStyle w:val="ListParagraph"/>
        <w:numPr>
          <w:ilvl w:val="0"/>
          <w:numId w:val="5"/>
        </w:numPr>
        <w:spacing w:after="80" w:line="276" w:lineRule="auto"/>
        <w:jc w:val="both"/>
      </w:pPr>
      <w:r>
        <w:t>El paso a una PCB de una cara con tierra común eliminó las conexiones frágiles de la protoboard y la tierra flotante del avance anterior. Su diseño generado y verificado por código permite modificarla sin redibujar.</w:t>
      </w:r>
    </w:p>
    <w:p w14:paraId="4B45B6BC" w14:textId="77777777" w:rsidR="00B87C26" w:rsidRDefault="00E21B06">
      <w:pPr>
        <w:pStyle w:val="ListParagraph"/>
        <w:numPr>
          <w:ilvl w:val="0"/>
          <w:numId w:val="5"/>
        </w:numPr>
        <w:spacing w:after="80" w:line="276" w:lineRule="auto"/>
        <w:jc w:val="both"/>
      </w:pPr>
      <w:r>
        <w:t>El firmware ya no transmite lecturas inválidas: descarta las fallas de I²C, filtra los picos del ADC con un promedio recortado y conserva hasta 60 s de datos si se cae la conexión.</w:t>
      </w:r>
    </w:p>
    <w:p w14:paraId="4C8023C3" w14:textId="77777777" w:rsidR="00B87C26" w:rsidRDefault="00E21B06">
      <w:pPr>
        <w:pStyle w:val="ListParagraph"/>
        <w:numPr>
          <w:ilvl w:val="0"/>
          <w:numId w:val="5"/>
        </w:numPr>
        <w:spacing w:after="80" w:line="276" w:lineRule="auto"/>
        <w:jc w:val="both"/>
      </w:pPr>
      <w:r>
        <w:t>La arquitectura ESP32, API y base de datos en la nube hace que los datos estén disponibles desde cualquier dispositivo, con marca de tiempo y exportación a CSV para el modelo predictivo. Al separar la medición (placa) del cálculo (dashboard), las calibraciones se corrigen sin reprogramar el hardware.</w:t>
      </w:r>
    </w:p>
    <w:p w14:paraId="6AE8C508" w14:textId="77777777" w:rsidR="00B87C26" w:rsidRDefault="00E21B06">
      <w:pPr>
        <w:pStyle w:val="ListParagraph"/>
        <w:numPr>
          <w:ilvl w:val="0"/>
          <w:numId w:val="5"/>
        </w:numPr>
        <w:spacing w:after="80" w:line="276" w:lineRule="auto"/>
        <w:jc w:val="both"/>
      </w:pPr>
      <w:r>
        <w:t>La irradiancia, que era la variable menos confiable, ahora se estima por dos vías independientes. Su cociente detecta suciedad o sombreado, una condición que la eficiencia sola no podía distinguir de un día nublado, y la corriente del panel sirve de referencia para calibrar la LDR sin instrumentos adicionales.</w:t>
      </w:r>
    </w:p>
    <w:p w14:paraId="7EDBB1E6" w14:textId="77777777" w:rsidR="00B87C26" w:rsidRDefault="00E21B06">
      <w:pPr>
        <w:pStyle w:val="ListParagraph"/>
        <w:numPr>
          <w:ilvl w:val="0"/>
          <w:numId w:val="5"/>
        </w:numPr>
        <w:spacing w:after="80" w:line="276" w:lineRule="auto"/>
        <w:jc w:val="both"/>
      </w:pPr>
      <w:r>
        <w:t>El montaje mecánico permite orientar el panel en azimut e inclinación y repetir el ángulo entre pruebas.</w:t>
      </w:r>
    </w:p>
    <w:p w14:paraId="4D44B745" w14:textId="77777777" w:rsidR="00B87C26" w:rsidRDefault="00E21B06">
      <w:pPr>
        <w:pStyle w:val="ListParagraph"/>
        <w:numPr>
          <w:ilvl w:val="0"/>
          <w:numId w:val="5"/>
        </w:numPr>
        <w:spacing w:after="80" w:line="276" w:lineRule="auto"/>
        <w:jc w:val="both"/>
      </w:pPr>
      <w:r>
        <w:t>Quedan pendientes la caracterización I-V en dos condiciones, la validación cuantitativa contra instrumentos de referencia, el contacto térmico del LM35 con la celda y la recolección de datos de campo para entrenar el modelo predictivo.</w:t>
      </w:r>
    </w:p>
    <w:p w14:paraId="6037AF80" w14:textId="77777777" w:rsidR="00B87C26" w:rsidRDefault="00E21B06">
      <w:pPr>
        <w:pStyle w:val="Heading1"/>
        <w:keepNext/>
      </w:pPr>
      <w:bookmarkStart w:id="41" w:name="_Toc244080385"/>
      <w:r>
        <w:t>Referencias</w:t>
      </w:r>
      <w:bookmarkEnd w:id="41"/>
    </w:p>
    <w:p w14:paraId="5354AEBF" w14:textId="77777777" w:rsidR="00B87C26" w:rsidRDefault="00E21B06">
      <w:pPr>
        <w:spacing w:after="120" w:line="276" w:lineRule="auto"/>
      </w:pPr>
      <w:r>
        <w:t>[1] Espressif Systems, «ESP32 Series Datasheet». https://documentation.espressif.com/esp32_datasheet_en.pdf</w:t>
      </w:r>
    </w:p>
    <w:p w14:paraId="72C0A8C7" w14:textId="77777777" w:rsidR="00B87C26" w:rsidRDefault="00E21B06">
      <w:pPr>
        <w:spacing w:after="120" w:line="276" w:lineRule="auto"/>
      </w:pPr>
      <w:r>
        <w:t>[2] Espressif Systems, «Analog to Digital Converter (ADC) Oneshot Mode Driver», ESP-IDF Programming Guide (ESP32). https://docs.espressif.com/projects/esp-idf/en/v5.3.5/esp32/api-reference/peripherals/adc_oneshot.html</w:t>
      </w:r>
    </w:p>
    <w:p w14:paraId="6417E0DD" w14:textId="77777777" w:rsidR="00B87C26" w:rsidRDefault="00E21B06">
      <w:pPr>
        <w:spacing w:after="120" w:line="276" w:lineRule="auto"/>
      </w:pPr>
      <w:r>
        <w:t>[3] Texas Instruments, «LM35 Precision Centigrade Temperature Sensors», hoja de datos SNIS159. https://www.ti.com/lit/ds/symlink/lm35.pdf</w:t>
      </w:r>
    </w:p>
    <w:p w14:paraId="031A60D2" w14:textId="77777777" w:rsidR="00B87C26" w:rsidRDefault="00E21B06">
      <w:pPr>
        <w:spacing w:after="120" w:line="276" w:lineRule="auto"/>
      </w:pPr>
      <w:r>
        <w:t>[4] Texas Instruments, «INA219 Zero-Drift, Bidirectional Current/Power Monitor With I2C Interface», hoja de datos SBOS448. https://www.ti.com/lit/ds/symlink/ina219.pdf</w:t>
      </w:r>
    </w:p>
    <w:p w14:paraId="2601064C" w14:textId="77777777" w:rsidR="00B87C26" w:rsidRDefault="00E21B06">
      <w:pPr>
        <w:spacing w:after="120" w:line="276" w:lineRule="auto"/>
      </w:pPr>
      <w:r>
        <w:t>[5] PVEducation, «Effect of Temperature» (Photovoltaics CDROM). https://www.pveducation.org/pvcdrom/solar-cell-operation/effect-of-temperature</w:t>
      </w:r>
    </w:p>
    <w:p w14:paraId="105B5952" w14:textId="77777777" w:rsidR="00B87C26" w:rsidRDefault="00E21B06">
      <w:pPr>
        <w:spacing w:after="120" w:line="276" w:lineRule="auto"/>
      </w:pPr>
      <w:r>
        <w:t>[6] PVEducation, «IV Curve» y «Equivalent Circuit of a Solar Cell» (Photovoltaics CDROM). https://www.pveducation.org/pvcdrom/solar-cell-operation/iv-curve</w:t>
      </w:r>
    </w:p>
    <w:p w14:paraId="1B7E62C0" w14:textId="77777777" w:rsidR="00B87C26" w:rsidRDefault="00E21B06">
      <w:pPr>
        <w:spacing w:after="120" w:line="276" w:lineRule="auto"/>
      </w:pPr>
      <w:r>
        <w:t>[7] International Electrotechnical Commission, IEC 60904-2: Photovoltaic devices – Part 2: Requirements for photovoltaic reference devices.</w:t>
      </w:r>
    </w:p>
    <w:p w14:paraId="5A9F2FEC" w14:textId="77777777" w:rsidR="00B87C26" w:rsidRDefault="00E21B06">
      <w:pPr>
        <w:spacing w:after="120" w:line="276" w:lineRule="auto"/>
      </w:pPr>
      <w:r>
        <w:t>[8] Cloudflare, «D1» y «Workers», documentación para desarrolladores. https://developers.cloudflare.com/d1/</w:t>
      </w:r>
    </w:p>
    <w:sectPr w:rsidR="00B87C26">
      <w:footerReference w:type="default" r:id="rId16"/>
      <w:pgSz w:w="12240" w:h="15840"/>
      <w:pgMar w:top="1368" w:right="1440" w:bottom="1368"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1BBF" w14:textId="77777777" w:rsidR="00E21B06" w:rsidRDefault="00E21B06">
      <w:r>
        <w:separator/>
      </w:r>
    </w:p>
  </w:endnote>
  <w:endnote w:type="continuationSeparator" w:id="0">
    <w:p w14:paraId="5A15AD04" w14:textId="77777777" w:rsidR="00E21B06" w:rsidRDefault="00E21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19607" w14:textId="77777777" w:rsidR="00B87C26" w:rsidRDefault="00E21B06">
    <w:pPr>
      <w:jc w:val="center"/>
    </w:pPr>
    <w:r>
      <w:rPr>
        <w:sz w:val="20"/>
        <w:szCs w:val="20"/>
      </w:rPr>
      <w:fldChar w:fldCharType="begin"/>
    </w:r>
    <w:r>
      <w:rPr>
        <w:sz w:val="20"/>
        <w:szCs w:val="20"/>
      </w:rPr>
      <w:instrText>PAGE</w:instrText>
    </w:r>
    <w:r>
      <w:rPr>
        <w:sz w:val="20"/>
        <w:szCs w:val="20"/>
      </w:rPr>
      <w:fldChar w:fldCharType="separate"/>
    </w:r>
    <w:r w:rsidR="00D8131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EBD43" w14:textId="77777777" w:rsidR="00E21B06" w:rsidRDefault="00E21B06">
      <w:r>
        <w:separator/>
      </w:r>
    </w:p>
  </w:footnote>
  <w:footnote w:type="continuationSeparator" w:id="0">
    <w:p w14:paraId="23DA67AF" w14:textId="77777777" w:rsidR="00E21B06" w:rsidRDefault="00E21B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30DC0"/>
    <w:multiLevelType w:val="hybridMultilevel"/>
    <w:tmpl w:val="5BD21246"/>
    <w:lvl w:ilvl="0" w:tplc="7952E468">
      <w:start w:val="1"/>
      <w:numFmt w:val="decimal"/>
      <w:lvlText w:val="%1."/>
      <w:lvlJc w:val="left"/>
      <w:pPr>
        <w:ind w:left="540" w:hanging="360"/>
      </w:pPr>
      <w:rPr>
        <w:rFonts w:ascii="Times New Roman" w:eastAsia="Times New Roman" w:hAnsi="Times New Roman" w:cs="Times New Roman"/>
      </w:rPr>
    </w:lvl>
    <w:lvl w:ilvl="1" w:tplc="048A7456">
      <w:numFmt w:val="decimal"/>
      <w:lvlText w:val=""/>
      <w:lvlJc w:val="left"/>
    </w:lvl>
    <w:lvl w:ilvl="2" w:tplc="9DCAFA78">
      <w:numFmt w:val="decimal"/>
      <w:lvlText w:val=""/>
      <w:lvlJc w:val="left"/>
    </w:lvl>
    <w:lvl w:ilvl="3" w:tplc="8AD0F434">
      <w:numFmt w:val="decimal"/>
      <w:lvlText w:val=""/>
      <w:lvlJc w:val="left"/>
    </w:lvl>
    <w:lvl w:ilvl="4" w:tplc="F120FD02">
      <w:numFmt w:val="decimal"/>
      <w:lvlText w:val=""/>
      <w:lvlJc w:val="left"/>
    </w:lvl>
    <w:lvl w:ilvl="5" w:tplc="D9C602FA">
      <w:numFmt w:val="decimal"/>
      <w:lvlText w:val=""/>
      <w:lvlJc w:val="left"/>
    </w:lvl>
    <w:lvl w:ilvl="6" w:tplc="8B2CB844">
      <w:numFmt w:val="decimal"/>
      <w:lvlText w:val=""/>
      <w:lvlJc w:val="left"/>
    </w:lvl>
    <w:lvl w:ilvl="7" w:tplc="91EC8C40">
      <w:numFmt w:val="decimal"/>
      <w:lvlText w:val=""/>
      <w:lvlJc w:val="left"/>
    </w:lvl>
    <w:lvl w:ilvl="8" w:tplc="03A8B764">
      <w:numFmt w:val="decimal"/>
      <w:lvlText w:val=""/>
      <w:lvlJc w:val="left"/>
    </w:lvl>
  </w:abstractNum>
  <w:abstractNum w:abstractNumId="1" w15:restartNumberingAfterBreak="0">
    <w:nsid w:val="302420E4"/>
    <w:multiLevelType w:val="hybridMultilevel"/>
    <w:tmpl w:val="10A4C6D6"/>
    <w:lvl w:ilvl="0" w:tplc="BBCE61A2">
      <w:start w:val="1"/>
      <w:numFmt w:val="bullet"/>
      <w:lvlText w:val="•"/>
      <w:lvlJc w:val="left"/>
      <w:pPr>
        <w:ind w:left="540" w:hanging="360"/>
      </w:pPr>
    </w:lvl>
    <w:lvl w:ilvl="1" w:tplc="FC2E3782">
      <w:numFmt w:val="decimal"/>
      <w:lvlText w:val=""/>
      <w:lvlJc w:val="left"/>
    </w:lvl>
    <w:lvl w:ilvl="2" w:tplc="ED30E998">
      <w:numFmt w:val="decimal"/>
      <w:lvlText w:val=""/>
      <w:lvlJc w:val="left"/>
    </w:lvl>
    <w:lvl w:ilvl="3" w:tplc="18304FB6">
      <w:numFmt w:val="decimal"/>
      <w:lvlText w:val=""/>
      <w:lvlJc w:val="left"/>
    </w:lvl>
    <w:lvl w:ilvl="4" w:tplc="50D44DD4">
      <w:numFmt w:val="decimal"/>
      <w:lvlText w:val=""/>
      <w:lvlJc w:val="left"/>
    </w:lvl>
    <w:lvl w:ilvl="5" w:tplc="413C126A">
      <w:numFmt w:val="decimal"/>
      <w:lvlText w:val=""/>
      <w:lvlJc w:val="left"/>
    </w:lvl>
    <w:lvl w:ilvl="6" w:tplc="D966AEF4">
      <w:numFmt w:val="decimal"/>
      <w:lvlText w:val=""/>
      <w:lvlJc w:val="left"/>
    </w:lvl>
    <w:lvl w:ilvl="7" w:tplc="395CD97E">
      <w:numFmt w:val="decimal"/>
      <w:lvlText w:val=""/>
      <w:lvlJc w:val="left"/>
    </w:lvl>
    <w:lvl w:ilvl="8" w:tplc="3C2A63F0">
      <w:numFmt w:val="decimal"/>
      <w:lvlText w:val=""/>
      <w:lvlJc w:val="left"/>
    </w:lvl>
  </w:abstractNum>
  <w:abstractNum w:abstractNumId="2" w15:restartNumberingAfterBreak="0">
    <w:nsid w:val="389E4A0E"/>
    <w:multiLevelType w:val="hybridMultilevel"/>
    <w:tmpl w:val="86D2A916"/>
    <w:lvl w:ilvl="0" w:tplc="45346A32">
      <w:start w:val="1"/>
      <w:numFmt w:val="decimal"/>
      <w:lvlText w:val="%1."/>
      <w:lvlJc w:val="left"/>
      <w:pPr>
        <w:ind w:left="540" w:hanging="360"/>
      </w:pPr>
      <w:rPr>
        <w:rFonts w:ascii="Times New Roman" w:eastAsia="Times New Roman" w:hAnsi="Times New Roman" w:cs="Times New Roman"/>
      </w:rPr>
    </w:lvl>
    <w:lvl w:ilvl="1" w:tplc="69369784">
      <w:numFmt w:val="decimal"/>
      <w:lvlText w:val=""/>
      <w:lvlJc w:val="left"/>
    </w:lvl>
    <w:lvl w:ilvl="2" w:tplc="0E588D6A">
      <w:numFmt w:val="decimal"/>
      <w:lvlText w:val=""/>
      <w:lvlJc w:val="left"/>
    </w:lvl>
    <w:lvl w:ilvl="3" w:tplc="A4BC45AA">
      <w:numFmt w:val="decimal"/>
      <w:lvlText w:val=""/>
      <w:lvlJc w:val="left"/>
    </w:lvl>
    <w:lvl w:ilvl="4" w:tplc="032E7892">
      <w:numFmt w:val="decimal"/>
      <w:lvlText w:val=""/>
      <w:lvlJc w:val="left"/>
    </w:lvl>
    <w:lvl w:ilvl="5" w:tplc="1C38DEF4">
      <w:numFmt w:val="decimal"/>
      <w:lvlText w:val=""/>
      <w:lvlJc w:val="left"/>
    </w:lvl>
    <w:lvl w:ilvl="6" w:tplc="B09CC15E">
      <w:numFmt w:val="decimal"/>
      <w:lvlText w:val=""/>
      <w:lvlJc w:val="left"/>
    </w:lvl>
    <w:lvl w:ilvl="7" w:tplc="A87051B4">
      <w:numFmt w:val="decimal"/>
      <w:lvlText w:val=""/>
      <w:lvlJc w:val="left"/>
    </w:lvl>
    <w:lvl w:ilvl="8" w:tplc="BF349E84">
      <w:numFmt w:val="decimal"/>
      <w:lvlText w:val=""/>
      <w:lvlJc w:val="left"/>
    </w:lvl>
  </w:abstractNum>
  <w:abstractNum w:abstractNumId="3" w15:restartNumberingAfterBreak="0">
    <w:nsid w:val="42F9166A"/>
    <w:multiLevelType w:val="hybridMultilevel"/>
    <w:tmpl w:val="7A7E9220"/>
    <w:lvl w:ilvl="0" w:tplc="422CFCA4">
      <w:start w:val="1"/>
      <w:numFmt w:val="bullet"/>
      <w:lvlText w:val="●"/>
      <w:lvlJc w:val="left"/>
      <w:pPr>
        <w:ind w:left="720" w:hanging="360"/>
      </w:pPr>
    </w:lvl>
    <w:lvl w:ilvl="1" w:tplc="D990FF58">
      <w:start w:val="1"/>
      <w:numFmt w:val="bullet"/>
      <w:lvlText w:val="○"/>
      <w:lvlJc w:val="left"/>
      <w:pPr>
        <w:ind w:left="1440" w:hanging="360"/>
      </w:pPr>
    </w:lvl>
    <w:lvl w:ilvl="2" w:tplc="76A28CF8">
      <w:start w:val="1"/>
      <w:numFmt w:val="bullet"/>
      <w:lvlText w:val="■"/>
      <w:lvlJc w:val="left"/>
      <w:pPr>
        <w:ind w:left="2160" w:hanging="360"/>
      </w:pPr>
    </w:lvl>
    <w:lvl w:ilvl="3" w:tplc="6C80D69E">
      <w:start w:val="1"/>
      <w:numFmt w:val="bullet"/>
      <w:lvlText w:val="●"/>
      <w:lvlJc w:val="left"/>
      <w:pPr>
        <w:ind w:left="2880" w:hanging="360"/>
      </w:pPr>
    </w:lvl>
    <w:lvl w:ilvl="4" w:tplc="FD100CD0">
      <w:start w:val="1"/>
      <w:numFmt w:val="bullet"/>
      <w:lvlText w:val="○"/>
      <w:lvlJc w:val="left"/>
      <w:pPr>
        <w:ind w:left="3600" w:hanging="360"/>
      </w:pPr>
    </w:lvl>
    <w:lvl w:ilvl="5" w:tplc="D20A49DC">
      <w:start w:val="1"/>
      <w:numFmt w:val="bullet"/>
      <w:lvlText w:val="■"/>
      <w:lvlJc w:val="left"/>
      <w:pPr>
        <w:ind w:left="4320" w:hanging="360"/>
      </w:pPr>
    </w:lvl>
    <w:lvl w:ilvl="6" w:tplc="DD2EB40C">
      <w:start w:val="1"/>
      <w:numFmt w:val="bullet"/>
      <w:lvlText w:val="●"/>
      <w:lvlJc w:val="left"/>
      <w:pPr>
        <w:ind w:left="5040" w:hanging="360"/>
      </w:pPr>
    </w:lvl>
    <w:lvl w:ilvl="7" w:tplc="B9DCBA76">
      <w:start w:val="1"/>
      <w:numFmt w:val="bullet"/>
      <w:lvlText w:val="●"/>
      <w:lvlJc w:val="left"/>
      <w:pPr>
        <w:ind w:left="5760" w:hanging="360"/>
      </w:pPr>
    </w:lvl>
    <w:lvl w:ilvl="8" w:tplc="CEDEBDC0">
      <w:start w:val="1"/>
      <w:numFmt w:val="bullet"/>
      <w:lvlText w:val="●"/>
      <w:lvlJc w:val="left"/>
      <w:pPr>
        <w:ind w:left="6480" w:hanging="360"/>
      </w:pPr>
    </w:lvl>
  </w:abstractNum>
  <w:abstractNum w:abstractNumId="4" w15:restartNumberingAfterBreak="0">
    <w:nsid w:val="46B54212"/>
    <w:multiLevelType w:val="hybridMultilevel"/>
    <w:tmpl w:val="DB06F1C6"/>
    <w:lvl w:ilvl="0" w:tplc="DD7678A0">
      <w:start w:val="1"/>
      <w:numFmt w:val="decimal"/>
      <w:lvlText w:val="%1."/>
      <w:lvlJc w:val="left"/>
      <w:pPr>
        <w:ind w:left="540" w:hanging="360"/>
      </w:pPr>
      <w:rPr>
        <w:rFonts w:ascii="Times New Roman" w:eastAsia="Times New Roman" w:hAnsi="Times New Roman" w:cs="Times New Roman"/>
      </w:rPr>
    </w:lvl>
    <w:lvl w:ilvl="1" w:tplc="142A023E">
      <w:numFmt w:val="decimal"/>
      <w:lvlText w:val=""/>
      <w:lvlJc w:val="left"/>
    </w:lvl>
    <w:lvl w:ilvl="2" w:tplc="6642542C">
      <w:numFmt w:val="decimal"/>
      <w:lvlText w:val=""/>
      <w:lvlJc w:val="left"/>
    </w:lvl>
    <w:lvl w:ilvl="3" w:tplc="86CA8F7C">
      <w:numFmt w:val="decimal"/>
      <w:lvlText w:val=""/>
      <w:lvlJc w:val="left"/>
    </w:lvl>
    <w:lvl w:ilvl="4" w:tplc="E9980086">
      <w:numFmt w:val="decimal"/>
      <w:lvlText w:val=""/>
      <w:lvlJc w:val="left"/>
    </w:lvl>
    <w:lvl w:ilvl="5" w:tplc="8CA87EC8">
      <w:numFmt w:val="decimal"/>
      <w:lvlText w:val=""/>
      <w:lvlJc w:val="left"/>
    </w:lvl>
    <w:lvl w:ilvl="6" w:tplc="3516E2C8">
      <w:numFmt w:val="decimal"/>
      <w:lvlText w:val=""/>
      <w:lvlJc w:val="left"/>
    </w:lvl>
    <w:lvl w:ilvl="7" w:tplc="99A8340C">
      <w:numFmt w:val="decimal"/>
      <w:lvlText w:val=""/>
      <w:lvlJc w:val="left"/>
    </w:lvl>
    <w:lvl w:ilvl="8" w:tplc="001218DE">
      <w:numFmt w:val="decimal"/>
      <w:lvlText w:val=""/>
      <w:lvlJc w:val="left"/>
    </w:lvl>
  </w:abstractNum>
  <w:num w:numId="1" w16cid:durableId="245114110">
    <w:abstractNumId w:val="3"/>
    <w:lvlOverride w:ilvl="0">
      <w:startOverride w:val="1"/>
    </w:lvlOverride>
  </w:num>
  <w:num w:numId="2" w16cid:durableId="1018966170">
    <w:abstractNumId w:val="2"/>
    <w:lvlOverride w:ilvl="0">
      <w:startOverride w:val="1"/>
    </w:lvlOverride>
  </w:num>
  <w:num w:numId="3" w16cid:durableId="116799844">
    <w:abstractNumId w:val="4"/>
    <w:lvlOverride w:ilvl="0">
      <w:startOverride w:val="1"/>
    </w:lvlOverride>
  </w:num>
  <w:num w:numId="4" w16cid:durableId="1301115200">
    <w:abstractNumId w:val="0"/>
    <w:lvlOverride w:ilvl="0">
      <w:startOverride w:val="1"/>
    </w:lvlOverride>
  </w:num>
  <w:num w:numId="5" w16cid:durableId="110323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C26"/>
    <w:rsid w:val="00343006"/>
    <w:rsid w:val="00B87C26"/>
    <w:rsid w:val="00D81311"/>
    <w:rsid w:val="00E21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79871"/>
  <w15:docId w15:val="{28826330-35A3-40BC-B8E4-D21BB74F6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D81311"/>
    <w:pPr>
      <w:spacing w:after="100"/>
    </w:pPr>
  </w:style>
  <w:style w:type="paragraph" w:styleId="TOC2">
    <w:name w:val="toc 2"/>
    <w:basedOn w:val="Normal"/>
    <w:next w:val="Normal"/>
    <w:autoRedefine/>
    <w:uiPriority w:val="39"/>
    <w:unhideWhenUsed/>
    <w:rsid w:val="00D8131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5779</Words>
  <Characters>32945</Characters>
  <Application>Microsoft Office Word</Application>
  <DocSecurity>0</DocSecurity>
  <Lines>274</Lines>
  <Paragraphs>77</Paragraphs>
  <ScaleCrop>false</ScaleCrop>
  <Company/>
  <LinksUpToDate>false</LinksUpToDate>
  <CharactersWithSpaces>38647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SIMON: tercer avance de PBL</dc:title>
  <dc:creator>Luis German Dueñas Bernal</dc:creator>
  <cp:lastModifiedBy>Luis German Dueñas</cp:lastModifiedBy>
  <cp:revision>2</cp:revision>
  <dcterms:created xsi:type="dcterms:W3CDTF">2026-10-28T17:44:00Z</dcterms:created>
  <dcterms:modified xsi:type="dcterms:W3CDTF">2026-10-28T17:44:00Z</dcterms:modified>
</cp:coreProperties>
</file>