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1 · Feuille d’expérience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Ne tournez les pages que lorsque le professeur le demande. Rien ne sera noté.</w:t>
      </w:r>
    </w:p>
    <w:p>
      <w:pPr>
        <w:shd w:fill="DEEAF6" w:val="clear"/>
        <w:spacing w:after="6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Document A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3 minutes pour retenir ce texte. Relisez-le autant de fois que vous voulez. En silence, sans rien écrire, sans surligner.</w:t>
      </w:r>
    </w:p>
    <w:p>
      <w:pPr>
        <w:shd w:fill="F2F2F2" w:val="clear"/>
        <w:spacing w:after="200" w:before="0"/>
      </w:pPr>
      <w:r>
        <w:rPr>
          <w:rFonts w:ascii="Calibri" w:cs="Calibri" w:eastAsia="Calibri" w:hAnsi="Calibri"/>
          <w:sz w:val="24"/>
          <w:szCs w:val="24"/>
        </w:rPr>
        <w:t xml:space="preserve">Le fossa est un mammifère carnivore qui vit uniquement à Madagascar. Il mesure environ 70 cm sans la queue, qui est presque aussi longue que son corps. Il pèse de 7 à 10 kg. Il chasse surtout des lémuriens. Il est actif le jour comme la nuit. Il grimpe aux arbres grâce à ses chevilles qui peuvent pivoter. La femelle donne naissance à 2 à 4 petits. L’espèce est classée « vulnérable ».</w:t>
      </w:r>
    </w:p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— attendez la consigne avant de tourner la page.</w:t>
      </w:r>
    </w:p>
    <w:p>
      <w:r>
        <w:br w:type="page"/>
      </w:r>
    </w:p>
    <w:p>
      <w:pPr>
        <w:shd w:fill="DEEAF6" w:val="clear"/>
        <w:spacing w:after="6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Document B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sz w:val="22"/>
          <w:szCs w:val="22"/>
        </w:rPr>
        <w:t xml:space="preserve">1 minute 30 pour lire ce texte, une ou deux fois. Ensuite, au signal, retournez la feuille : vous écrirez de mémoire tout ce dont vous vous souvenez.</w:t>
      </w:r>
    </w:p>
    <w:p>
      <w:pPr>
        <w:shd w:fill="F2F2F2" w:val="clear"/>
        <w:spacing w:after="200" w:before="0"/>
      </w:pPr>
      <w:r>
        <w:rPr>
          <w:rFonts w:ascii="Calibri" w:cs="Calibri" w:eastAsia="Calibri" w:hAnsi="Calibri"/>
          <w:sz w:val="24"/>
          <w:szCs w:val="24"/>
        </w:rPr>
        <w:t xml:space="preserve">L’okapi est un mammifère herbivore qui vit uniquement en République démocratique du Congo. Il mesure environ 1,50 m au garrot, et son cou est bien plus court que celui de la girafe, sa cousine. Il pèse de 200 à 300 kg. Il se nourrit surtout de feuilles. Il est actif principalement le jour. Il attrape les feuilles grâce à sa langue qui mesure environ 30 cm. La femelle donne naissance à un seul petit. L’espèce est classée « en danger ».</w:t>
      </w:r>
    </w:p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STOP — au signal, tournez la page pour le rappel écrit.</w:t>
      </w:r>
    </w:p>
    <w:p>
      <w:r>
        <w:br w:type="page"/>
      </w:r>
    </w:p>
    <w:p>
      <w:pPr>
        <w:shd w:fill="DEEAF6" w:val="clear"/>
        <w:spacing w:after="6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Rappel écrit — document B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Écrivez de mémoire tout ce dont vous vous souvenez du document B. Peu importe l’ordre, peu importe les fautes. 1 minute 30.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pBdr>
          <w:bottom w:val="single" w:color="999999" w:sz="4"/>
        </w:pBdr>
        <w:spacing w:after="40"/>
      </w:pPr>
      <w:r>
        <w:rPr>
          <w:rFonts w:ascii="Calibri" w:cs="Calibri" w:eastAsia="Calibri" w:hAnsi="Calibri"/>
          <w:sz w:val="26"/>
          <w:szCs w:val="26"/>
        </w:rPr>
        <w:t xml:space="preserve"> </w:t>
      </w:r>
    </w:p>
    <w:p>
      <w:pPr>
        <w:shd w:fill="DEEAF6" w:val="clear"/>
        <w:spacing w:after="6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Test — plus tard dans l’heure (ne pas remplir avant la consigne)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Répondez sans regarder les pages 1 et 2. Les questions sont projetées au tableau.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00"/>
        <w:gridCol w:w="19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réponse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Correction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A1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A2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A3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B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00"/>
        <w:gridCol w:w="1900"/>
      </w:tblGrid>
      <w:tr>
        <w:trPr>
          <w:tblHeader/>
        </w:trP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6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réponse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Correction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B1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B2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B3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  <w:tr>
        <w:trPr>
          <w:trHeight w:val="45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B4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juste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score — document A (relecture) : ______ / 4        document B (rappel de mémoire) : ______ / 4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2 · Mes questions de rappel — chapitre : ______________________________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Matière : ______________________  ·  8 à 10 questions sur votre propre chapitre, dont au moins 2 « pourquoi / comment ».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Une bonne question : </w:t>
      </w:r>
      <w:r>
        <w:rPr>
          <w:rFonts w:ascii="Calibri" w:cs="Calibri" w:eastAsia="Calibri" w:hAnsi="Calibri"/>
          <w:sz w:val="22"/>
          <w:szCs w:val="22"/>
        </w:rPr>
        <w:t xml:space="preserve">(1) sa réponse est courte et vérifiable dans le cours · (2) au moins 2 questions commencent par « pourquoi » ou « comment » · (3) on mélange les types : définitions, dates ou formules, liens entre les parties · (4) la réponse s’écrit en mots-clés, pas en phrases.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2600"/>
        <w:gridCol w:w="1500"/>
      </w:tblGrid>
      <w:tr>
        <w:trPr>
          <w:tblHeader/>
        </w:trPr>
        <w:tc>
          <w:tcPr>
            <w:tcW w:type="dxa" w:w="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question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(mots-clés) — à cacher pendant le test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Binôme : su ✓ / partiel ~ / non su ✗</w:t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Bilan de l’interrogation croisée : </w:t>
      </w:r>
      <w:r>
        <w:rPr>
          <w:rFonts w:ascii="Calibri" w:cs="Calibri" w:eastAsia="Calibri" w:hAnsi="Calibri"/>
          <w:sz w:val="22"/>
          <w:szCs w:val="22"/>
        </w:rPr>
        <w:t xml:space="preserve">su : ______ · partiel : ______ · non su : ______ .  Les « partiel » et « non su » sont vos questions prioritaires pour l’engagement des 7 jours.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Banque d’amorces (si vous bloquez)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Pourquoi… ? · Comment… ? · Quelle différence entre… et… ? · Que se passe-t-il si… ? · Cite les … étapes de… · Définis… · Donne un exemple de… · En quoi … explique-t-il … ?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Support 3 · Trace écrite — carnet de méthodes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Engagement actif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B1 · Mémoriser : s’interroger au lieu de relire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2 : « Je n’apprends que si je fais l’effort de chercher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l’expérience a montré : </w:t>
      </w:r>
      <w:r>
        <w:rPr>
          <w:rFonts w:ascii="Calibri" w:cs="Calibri" w:eastAsia="Calibri" w:hAnsi="Calibri"/>
          <w:sz w:val="22"/>
          <w:szCs w:val="22"/>
        </w:rPr>
        <w:t xml:space="preserve">à temps de travail strictement égal, chercher dans sa mémoire (se tester) fait mieux retenir que relire. Relire paraît facile parce que le texte devient familier : cette facilité est une illusion de savoir.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scores mesurés en classe : </w:t>
      </w:r>
      <w:r>
        <w:rPr>
          <w:rFonts w:ascii="Calibri" w:cs="Calibri" w:eastAsia="Calibri" w:hAnsi="Calibri"/>
          <w:sz w:val="22"/>
          <w:szCs w:val="22"/>
        </w:rPr>
        <w:t xml:space="preserve">document A (relecture) : ______ / 4 · document B (rappel) : ______ / 4.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cycle en 4 temps : </w:t>
      </w:r>
      <w:r>
        <w:rPr>
          <w:rFonts w:ascii="Calibri" w:cs="Calibri" w:eastAsia="Calibri" w:hAnsi="Calibri"/>
          <w:sz w:val="22"/>
          <w:szCs w:val="22"/>
        </w:rPr>
        <w:t xml:space="preserve">je lis → je ferme → je me récite → je vérifie.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règle d’or : </w:t>
      </w:r>
      <w:r>
        <w:rPr>
          <w:rFonts w:ascii="Calibri" w:cs="Calibri" w:eastAsia="Calibri" w:hAnsi="Calibri"/>
          <w:sz w:val="22"/>
          <w:szCs w:val="22"/>
        </w:rPr>
        <w:t xml:space="preserve">réviser, c’est se poser des questions cahier fermé — pas relire.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7 jours : </w:t>
      </w:r>
      <w:r>
        <w:rPr>
          <w:rFonts w:ascii="Calibri" w:cs="Calibri" w:eastAsia="Calibri" w:hAnsi="Calibri"/>
          <w:sz w:val="22"/>
          <w:szCs w:val="22"/>
        </w:rPr>
        <w:t xml:space="preserve">chaque soir, 5 minutes d’auto-interrogation sur un cours du jour, cahier fermé, et je coche. Mes questions s’ajoutent à la banque du carnet. Bilan à la prochaine vie de classe (météo du transfert).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2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min d’auto-interrogation, cahier fermé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✓ = fait ce soir · ✗ = pas fait · vide = pas de travail ce soir. Objectif : au moins 5 jours sur 7.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2026-07-13T21:30:41.843Z</dcterms:created>
  <dcterms:modified xsi:type="dcterms:W3CDTF">2026-07-13T21:30:41.844Z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