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i/>
          <w:iCs/>
          <w:sz w:val="20"/>
          <w:szCs w:val="20"/>
        </w:rPr>
        <w:t xml:space="preserve">Dispositif « Apprendre à apprendre » · Institut Stanislas de Cannes</w:t>
      </w:r>
    </w:p>
    <w:p>
      <w:pPr>
        <w:spacing w:after="60" w:before="0"/>
      </w:pPr>
      <w:r>
        <w:rPr>
          <w:rFonts w:ascii="Calibri" w:cs="Calibri" w:eastAsia="Calibri" w:hAnsi="Calibri"/>
          <w:b/>
          <w:bCs/>
          <w:sz w:val="32"/>
          <w:szCs w:val="32"/>
        </w:rPr>
        <w:t xml:space="preserve">B3 · Réactiver dans le temps : l’espacement au service des EDS — 1re</w:t>
      </w:r>
    </w:p>
    <w:p>
      <w:pPr>
        <w:spacing w:after="160" w:before="0"/>
      </w:pPr>
      <w:r>
        <w:rPr>
          <w:rFonts w:ascii="Calibri" w:cs="Calibri" w:eastAsia="Calibri" w:hAnsi="Calibri"/>
          <w:i/>
          <w:iCs/>
          <w:sz w:val="21"/>
          <w:szCs w:val="21"/>
        </w:rPr>
        <w:t xml:space="preserve">Guide d’animation du professeur principal — heure de vie de classe, 55 minutes · septembre</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l’élève sait (1) constater l’oubli sur ses propres chapitres, (2) construire le plan de réactivation espacée (J+1 / J+7 / J+30) d’un chapitre d’enseignement de spécialité et l’inscrire dans son agenda, avec le contenu précis de chaque réactivation.</w:t>
      </w:r>
    </w:p>
    <w:p>
      <w:pPr>
        <w:spacing w:after="120" w:before="0"/>
      </w:pPr>
      <w:r>
        <w:rPr>
          <w:rFonts w:ascii="Calibri" w:cs="Calibri" w:eastAsia="Calibri" w:hAnsi="Calibri"/>
          <w:b/>
          <w:bCs/>
          <w:sz w:val="22"/>
          <w:szCs w:val="22"/>
        </w:rPr>
        <w:t xml:space="preserve">Pilier Dehaene dominant : </w:t>
      </w:r>
      <w:r>
        <w:rPr>
          <w:rFonts w:ascii="Calibri" w:cs="Calibri" w:eastAsia="Calibri" w:hAnsi="Calibri"/>
          <w:sz w:val="22"/>
          <w:szCs w:val="22"/>
        </w:rPr>
        <w:t xml:space="preserve">consolidation (pilier 4) — formulation élève : « Répéter dans le temps, et dormir, gravent ce que j’ai appris ». Fondement : pratique espacée (Cepeda et al., 2006 ; Dunlosky et al., 2013 : utilité élevée) ; réactiver = se tester, pas relire (testing effect, Roediger &amp; Karpicke, 2006 — vécu en B1/B2).</w:t>
      </w:r>
    </w:p>
    <w:p>
      <w:pPr>
        <w:spacing w:after="120" w:before="0"/>
      </w:pPr>
      <w:r>
        <w:rPr>
          <w:rFonts w:ascii="Calibri" w:cs="Calibri" w:eastAsia="Calibri" w:hAnsi="Calibri"/>
          <w:b/>
          <w:bCs/>
          <w:sz w:val="22"/>
          <w:szCs w:val="22"/>
        </w:rPr>
        <w:t xml:space="preserve">Place dans la progression : </w:t>
      </w:r>
      <w:r>
        <w:rPr>
          <w:rFonts w:ascii="Calibri" w:cs="Calibri" w:eastAsia="Calibri" w:hAnsi="Calibri"/>
          <w:sz w:val="22"/>
          <w:szCs w:val="22"/>
        </w:rPr>
        <w:t xml:space="preserve">première séance de 1re. Elle s’appuie sur B1 (3e : s’interroger au lieu de relire) et B2 (2de : fiches de récupération, calibration) — les élèves venus d’ailleurs n’ont pas ce vécu : l’expérience d’ouverture le recrée pour tous. Cette séance prépare C3 (octobre : le plan de réactivation s’intégrera au rétro-planning du trimestre) et D2 (janvier : pratique intercalée, annoncée en différenciation).</w:t>
      </w:r>
    </w:p>
    <w:p>
      <w:pPr>
        <w:pBdr>
          <w:top w:val="single" w:color="C00000" w:sz="12"/>
          <w:left w:val="single" w:color="C00000" w:sz="12"/>
          <w:right w:val="single" w:color="C00000" w:sz="12"/>
        </w:pBdr>
        <w:spacing w:after="40" w:before="120"/>
        <w:ind w:left="180" w:right="180"/>
      </w:pPr>
      <w:r>
        <w:rPr>
          <w:rFonts w:ascii="Calibri" w:cs="Calibri" w:eastAsia="Calibri" w:hAnsi="Calibri"/>
          <w:b/>
          <w:bCs/>
          <w:color w:val="C00000"/>
          <w:sz w:val="21"/>
          <w:szCs w:val="21"/>
        </w:rPr>
        <w:t xml:space="preserve">À SE PROCURER LOCALEMENT AVANT LA SÉANCE</w:t>
      </w:r>
    </w:p>
    <w:p>
      <w:pPr>
        <w:pBdr>
          <w:left w:val="single" w:color="C00000" w:sz="12"/>
          <w:right w:val="single" w:color="C00000" w:sz="12"/>
        </w:pBdr>
        <w:spacing w:after="40" w:before="0"/>
        <w:ind w:left="180" w:right="180"/>
      </w:pPr>
      <w:r>
        <w:rPr>
          <w:rFonts w:ascii="Calibri" w:cs="Calibri" w:eastAsia="Calibri" w:hAnsi="Calibri"/>
          <w:color w:val="000000"/>
          <w:sz w:val="21"/>
          <w:szCs w:val="21"/>
        </w:rPr>
        <w:t xml:space="preserve">– Photocopies des supports élèves : 1 jeu complet par élève (fiche expérience, gabarit de plan de réactivation, contrôle croisé, trace écrite).</w:t>
      </w:r>
    </w:p>
    <w:p>
      <w:pPr>
        <w:pBdr>
          <w:left w:val="single" w:color="C00000" w:sz="12"/>
          <w:right w:val="single" w:color="C00000" w:sz="12"/>
        </w:pBdr>
        <w:spacing w:after="40" w:before="0"/>
        <w:ind w:left="180" w:right="180"/>
      </w:pPr>
      <w:r>
        <w:rPr>
          <w:rFonts w:ascii="Calibri" w:cs="Calibri" w:eastAsia="Calibri" w:hAnsi="Calibri"/>
          <w:color w:val="000000"/>
          <w:sz w:val="21"/>
          <w:szCs w:val="21"/>
        </w:rPr>
        <w:t xml:space="preserve">– Rappeler la veille aux élèves d’apporter : le classeur ou cahier d’UNE de leurs EDS contenant le premier chapitre de l’année ET le chapitre en cours ; leur agenda À JOUR ; le carnet de méthodes (message ENT type en fin de guide). Sans les cours et l’agenda, la séance tourne à vide.</w:t>
      </w:r>
    </w:p>
    <w:p>
      <w:pPr>
        <w:pBdr>
          <w:left w:val="single" w:color="C00000" w:sz="12"/>
          <w:right w:val="single" w:color="C00000" w:sz="12"/>
        </w:pBdr>
        <w:spacing w:after="40" w:before="0"/>
        <w:ind w:left="180" w:right="180"/>
      </w:pPr>
      <w:r>
        <w:rPr>
          <w:rFonts w:ascii="Calibri" w:cs="Calibri" w:eastAsia="Calibri" w:hAnsi="Calibri"/>
          <w:color w:val="000000"/>
          <w:sz w:val="21"/>
          <w:szCs w:val="21"/>
        </w:rPr>
        <w:t xml:space="preserve">– Connaître la répartition des EDS de la classe pour préparer les binômes : l’expérience d’ouverture exige des binômes partageant une même EDS (liste des trinômes d’EDS auprès de la vie scolaire ou dans Pronote).</w:t>
      </w:r>
    </w:p>
    <w:p>
      <w:pPr>
        <w:pBdr>
          <w:left w:val="single" w:color="C00000" w:sz="12"/>
          <w:right w:val="single" w:color="C00000" w:sz="12"/>
        </w:pBdr>
        <w:spacing w:after="40" w:before="0"/>
        <w:ind w:left="180" w:right="180"/>
      </w:pPr>
      <w:r>
        <w:rPr>
          <w:rFonts w:ascii="Calibri" w:cs="Calibri" w:eastAsia="Calibri" w:hAnsi="Calibri"/>
          <w:color w:val="000000"/>
          <w:sz w:val="21"/>
          <w:szCs w:val="21"/>
        </w:rPr>
        <w:t xml:space="preserve">– Chronomètre projetable (minuteur du diaporama ou téléphone sur vidéoprojecteur).</w:t>
      </w:r>
    </w:p>
    <w:p>
      <w:pPr>
        <w:pBdr>
          <w:bottom w:val="single" w:color="C00000" w:sz="12"/>
          <w:left w:val="single" w:color="C00000" w:sz="12"/>
          <w:right w:val="single" w:color="C00000" w:sz="12"/>
        </w:pBdr>
        <w:spacing w:after="160" w:before="0"/>
        <w:ind w:left="180" w:right="180"/>
      </w:pPr>
      <w:r>
        <w:rPr>
          <w:rFonts w:ascii="Calibri" w:cs="Calibri" w:eastAsia="Calibri" w:hAnsi="Calibri"/>
          <w:color w:val="000000"/>
          <w:sz w:val="21"/>
          <w:szCs w:val="21"/>
        </w:rPr>
        <w:t xml:space="preserve">Aucun contenu disciplinaire à préparer : la séance travaille sur les cours réels des élèves.</w:t>
      </w:r>
    </w:p>
    <w:p>
      <w:pPr>
        <w:spacing w:after="60" w:before="100"/>
      </w:pPr>
      <w:r>
        <w:rPr>
          <w:rFonts w:ascii="Calibri" w:cs="Calibri" w:eastAsia="Calibri" w:hAnsi="Calibri"/>
          <w:b/>
          <w:bCs/>
          <w:sz w:val="24"/>
          <w:szCs w:val="24"/>
        </w:rPr>
        <w:t xml:space="preserve">Minutage récapitulatif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150"/>
        <w:gridCol w:w="1250"/>
        <w:gridCol w:w="3000"/>
      </w:tblGrid>
      <w:tr>
        <w:trPr>
          <w:tblHeader/>
        </w:trPr>
        <w:tc>
          <w:tcPr>
            <w:tcW w:type="dxa" w:w="9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Min</w:t>
            </w:r>
          </w:p>
        </w:tc>
        <w:tc>
          <w:tcPr>
            <w:tcW w:type="dxa" w:w="415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Phase</w:t>
            </w:r>
          </w:p>
        </w:tc>
        <w:tc>
          <w:tcPr>
            <w:tcW w:type="dxa" w:w="125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Modalité</w:t>
            </w:r>
          </w:p>
        </w:tc>
        <w:tc>
          <w:tcPr>
            <w:tcW w:type="dxa" w:w="30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Rôle du PP</w:t>
            </w:r>
          </w:p>
        </w:tc>
      </w:tr>
      <w:tr>
        <w:trPr>
          <w:trHeight w:val="420" w:hRule="atLeast"/>
        </w:trPr>
        <w:tc>
          <w:tcPr>
            <w:tcW w:type="dxa" w:w="9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0–12</w:t>
            </w:r>
          </w:p>
        </w:tc>
        <w:tc>
          <w:tcPr>
            <w:tcW w:type="dxa" w:w="41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Expérience de l’oubli : 5 + 5 questions sur ses chapitres, auto-test croisé, comparaison des taux ancien/récent</w:t>
            </w:r>
          </w:p>
        </w:tc>
        <w:tc>
          <w:tcPr>
            <w:tcW w:type="dxa" w:w="12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I puis B</w:t>
            </w:r>
          </w:p>
        </w:tc>
        <w:tc>
          <w:tcPr>
            <w:tcW w:type="dxa" w:w="3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Chronomètre, collecte les taux de la classe</w:t>
            </w:r>
          </w:p>
        </w:tc>
      </w:tr>
      <w:tr>
        <w:trPr>
          <w:trHeight w:val="420" w:hRule="atLeast"/>
        </w:trPr>
        <w:tc>
          <w:tcPr>
            <w:tcW w:type="dxa" w:w="9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12–20</w:t>
            </w:r>
          </w:p>
        </w:tc>
        <w:tc>
          <w:tcPr>
            <w:tcW w:type="dxa" w:w="41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Nommage : courbe de l’oubli, espacement, « réactiver = s’interroger »</w:t>
            </w:r>
          </w:p>
        </w:tc>
        <w:tc>
          <w:tcPr>
            <w:tcW w:type="dxa" w:w="12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C</w:t>
            </w:r>
          </w:p>
        </w:tc>
        <w:tc>
          <w:tcPr>
            <w:tcW w:type="dxa" w:w="3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Appuie sur les chiffres de la classe, renvoie à B1/B2</w:t>
            </w:r>
          </w:p>
        </w:tc>
      </w:tr>
      <w:tr>
        <w:trPr>
          <w:trHeight w:val="420" w:hRule="atLeast"/>
        </w:trPr>
        <w:tc>
          <w:tcPr>
            <w:tcW w:type="dxa" w:w="9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20–40</w:t>
            </w:r>
          </w:p>
        </w:tc>
        <w:tc>
          <w:tcPr>
            <w:tcW w:type="dxa" w:w="41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Atelier : plan de réactivation J+1 / J+7 / J+30 d’un chapitre d’EDS, contenu précis, calage dans l’agenda réel</w:t>
            </w:r>
          </w:p>
        </w:tc>
        <w:tc>
          <w:tcPr>
            <w:tcW w:type="dxa" w:w="12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I</w:t>
            </w:r>
          </w:p>
        </w:tc>
        <w:tc>
          <w:tcPr>
            <w:tcW w:type="dxa" w:w="3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Circule, refuse les réactivations-relectures et les plans irréalistes</w:t>
            </w:r>
          </w:p>
        </w:tc>
      </w:tr>
      <w:tr>
        <w:trPr>
          <w:trHeight w:val="420" w:hRule="atLeast"/>
        </w:trPr>
        <w:tc>
          <w:tcPr>
            <w:tcW w:type="dxa" w:w="9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40–50</w:t>
            </w:r>
          </w:p>
        </w:tc>
        <w:tc>
          <w:tcPr>
            <w:tcW w:type="dxa" w:w="41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Contrôle croisé en binôme : réaliste ? contenu précis ? dans l’agenda ? Ajustements</w:t>
            </w:r>
          </w:p>
        </w:tc>
        <w:tc>
          <w:tcPr>
            <w:tcW w:type="dxa" w:w="12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B</w:t>
            </w:r>
          </w:p>
        </w:tc>
        <w:tc>
          <w:tcPr>
            <w:tcW w:type="dxa" w:w="3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Arbitre les cas litigieux</w:t>
            </w:r>
          </w:p>
        </w:tc>
      </w:tr>
      <w:tr>
        <w:trPr>
          <w:trHeight w:val="420" w:hRule="atLeast"/>
        </w:trPr>
        <w:tc>
          <w:tcPr>
            <w:tcW w:type="dxa" w:w="9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50–55</w:t>
            </w:r>
          </w:p>
        </w:tc>
        <w:tc>
          <w:tcPr>
            <w:tcW w:type="dxa" w:w="41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Trace écrite au carnet + engagement de transfert</w:t>
            </w:r>
          </w:p>
        </w:tc>
        <w:tc>
          <w:tcPr>
            <w:tcW w:type="dxa" w:w="125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I</w:t>
            </w:r>
          </w:p>
        </w:tc>
        <w:tc>
          <w:tcPr>
            <w:tcW w:type="dxa" w:w="3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Formalise le gabarit réutilisable</w:t>
            </w:r>
          </w:p>
        </w:tc>
      </w:tr>
    </w:tbl>
    <w:p>
      <w:pPr>
        <w:spacing w:after="120" w:before="100"/>
      </w:pPr>
      <w:r>
        <w:rPr>
          <w:rFonts w:ascii="Calibri" w:cs="Calibri" w:eastAsia="Calibri" w:hAnsi="Calibri"/>
          <w:i/>
          <w:iCs/>
          <w:sz w:val="19"/>
          <w:szCs w:val="19"/>
        </w:rPr>
        <w:t xml:space="preserve">Modalités : I = individuel · B = binôme · C = classe entière. Temps en activité élève : ≈ 85 % (phases I et B : 47 min sur 55). Incompressibles en cas de débordement : l’expérience d’ouverture, la trace écrite et l’engagement de transfert (voir plan B, section 5).</w:t>
      </w:r>
    </w:p>
    <w:p>
      <w:r>
        <w:br w:type="page"/>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0–12 min — L’expérience de l’oubli (individuel puis binôme, écrans 1–4)</w:t>
      </w:r>
    </w:p>
    <w:p>
      <w:pPr>
        <w:spacing w:after="120" w:before="0"/>
      </w:pPr>
      <w:r>
        <w:rPr>
          <w:rFonts w:ascii="Calibri" w:cs="Calibri" w:eastAsia="Calibri" w:hAnsi="Calibri"/>
          <w:b/>
          <w:bCs/>
          <w:sz w:val="22"/>
          <w:szCs w:val="22"/>
        </w:rPr>
        <w:t xml:space="preserve">Principe (à ne pas révéler avant le relevé des scores) : </w:t>
      </w:r>
      <w:r>
        <w:rPr>
          <w:rFonts w:ascii="Calibri" w:cs="Calibri" w:eastAsia="Calibri" w:hAnsi="Calibri"/>
          <w:sz w:val="22"/>
          <w:szCs w:val="22"/>
        </w:rPr>
        <w:t xml:space="preserve">chaque élève fabrique 5 questions sur son premier chapitre de l’année et 5 sur le chapitre en cours de la même EDS, puis répond aux questions de son binôme classeur fermé. La chute du score sur le chapitre de septembre rend l’oubli visible et mesurable — c’est elle qui porte toute la conviction de la séance. Les binômes partagent une même EDS (composition affichée dès l’entrée, préparée à l’avance).</w:t>
      </w:r>
    </w:p>
    <w:p>
      <w:pPr>
        <w:shd w:fill="F2F2F2" w:val="clear"/>
        <w:spacing w:after="160"/>
        <w:ind w:left="140" w:right="140"/>
      </w:pPr>
      <w:r>
        <w:rPr>
          <w:rFonts w:ascii="Calibri" w:cs="Calibri" w:eastAsia="Calibri" w:hAnsi="Calibri"/>
          <w:b/>
          <w:bCs/>
          <w:sz w:val="21"/>
          <w:szCs w:val="21"/>
        </w:rPr>
        <w:t xml:space="preserve">Verbatim de lancement : </w:t>
      </w:r>
      <w:r>
        <w:rPr>
          <w:rFonts w:ascii="Calibri" w:cs="Calibri" w:eastAsia="Calibri" w:hAnsi="Calibri"/>
          <w:sz w:val="21"/>
          <w:szCs w:val="21"/>
        </w:rPr>
        <w:t xml:space="preserve">« Pas de théorie aujourd’hui : on commence par une mesure, sur vos propres cours. Classeur ouvert, fiche expérience devant vous. Vous allez écrire dix questions courtes et factuelles — une définition, une date, une formule, une thèse, réponse en un mot ou une ligne : cinq sur votre premier chapitre de l’année, cinq sur le chapitre en cours. Écrivez la réponse dans la colonne de droite. 4 minutes, top. »</w:t>
      </w:r>
    </w:p>
    <w:p>
      <w:pPr>
        <w:spacing w:after="120" w:before="0"/>
      </w:pPr>
      <w:r>
        <w:rPr>
          <w:rFonts w:ascii="Calibri" w:cs="Calibri" w:eastAsia="Calibri" w:hAnsi="Calibri"/>
          <w:b/>
          <w:bCs/>
          <w:sz w:val="22"/>
          <w:szCs w:val="22"/>
        </w:rPr>
        <w:t xml:space="preserve">Rédaction (4 min exactes) : </w:t>
      </w:r>
      <w:r>
        <w:rPr>
          <w:rFonts w:ascii="Calibri" w:cs="Calibri" w:eastAsia="Calibri" w:hAnsi="Calibri"/>
          <w:sz w:val="22"/>
          <w:szCs w:val="22"/>
        </w:rPr>
        <w:t xml:space="preserve">chronomètre projeté. Circulez : refusez les questions vagues (« parle du chapitre 1 ») et les questions dont l’élève n’écrit pas la réponse. Au signal : « Stylos posés. »</w:t>
      </w:r>
    </w:p>
    <w:p>
      <w:pPr>
        <w:shd w:fill="F2F2F2" w:val="clear"/>
        <w:spacing w:after="160"/>
        <w:ind w:left="140" w:right="140"/>
      </w:pPr>
      <w:r>
        <w:rPr>
          <w:rFonts w:ascii="Calibri" w:cs="Calibri" w:eastAsia="Calibri" w:hAnsi="Calibri"/>
          <w:b/>
          <w:bCs/>
          <w:sz w:val="21"/>
          <w:szCs w:val="21"/>
        </w:rPr>
        <w:t xml:space="preserve">Verbatim — échange : </w:t>
      </w:r>
      <w:r>
        <w:rPr>
          <w:rFonts w:ascii="Calibri" w:cs="Calibri" w:eastAsia="Calibri" w:hAnsi="Calibri"/>
          <w:sz w:val="21"/>
          <w:szCs w:val="21"/>
        </w:rPr>
        <w:t xml:space="preserve">« Échangez votre fiche avec votre binôme. Classeurs fermés, tous les deux. Vous répondez par écrit aux dix questions de l’autre. 4 minutes. »</w:t>
      </w:r>
    </w:p>
    <w:p>
      <w:pPr>
        <w:spacing w:after="120" w:before="0"/>
      </w:pPr>
      <w:r>
        <w:rPr>
          <w:rFonts w:ascii="Calibri" w:cs="Calibri" w:eastAsia="Calibri" w:hAnsi="Calibri"/>
          <w:b/>
          <w:bCs/>
          <w:sz w:val="22"/>
          <w:szCs w:val="22"/>
        </w:rPr>
        <w:t xml:space="preserve">Auto-test croisé (4 min) puis correction (2 min) : </w:t>
      </w:r>
      <w:r>
        <w:rPr>
          <w:rFonts w:ascii="Calibri" w:cs="Calibri" w:eastAsia="Calibri" w:hAnsi="Calibri"/>
          <w:sz w:val="22"/>
          <w:szCs w:val="22"/>
        </w:rPr>
        <w:t xml:space="preserve">au signal, chaque fiche revient à son auteur, qui corrige : 1 point par réponse juste, pas de demi-point. Chacun calcule ses deux scores : … / 5 sur le chapitre de septembre, … / 5 sur le chapitre en cours.</w:t>
      </w:r>
    </w:p>
    <w:p>
      <w:pPr>
        <w:spacing w:after="120" w:before="0"/>
      </w:pPr>
      <w:r>
        <w:rPr>
          <w:rFonts w:ascii="Calibri" w:cs="Calibri" w:eastAsia="Calibri" w:hAnsi="Calibri"/>
          <w:b/>
          <w:bCs/>
          <w:sz w:val="22"/>
          <w:szCs w:val="22"/>
        </w:rPr>
        <w:t xml:space="preserve">Relevé (2 min) — deux mains levées seulement : </w:t>
      </w:r>
      <w:r>
        <w:rPr>
          <w:rFonts w:ascii="Calibri" w:cs="Calibri" w:eastAsia="Calibri" w:hAnsi="Calibri"/>
          <w:sz w:val="22"/>
          <w:szCs w:val="22"/>
        </w:rPr>
        <w:t xml:space="preserve">« Qui a 4 ou 5 sur le chapitre en cours ? » (comptez, notez au tableau). « Qui a 4 ou 5 sur le chapitre de septembre ? » (comptez, notez à côté). L’écart entre les deux nombres est l’argument de toute la suite : laissez-le écrit au tableau jusqu’à la fin de l’heure.</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net avantage au chapitre en cours. Si l’écart est faible (classe qui a beaucoup révisé septembre pour un DS récent), utilisez-le aussi : « ceux qui réussissent septembre sont précisément ceux qui y sont revenus — c’est exactement le sujet du jour. »</w:t>
      </w:r>
    </w:p>
    <w:p>
      <w:pPr>
        <w:pStyle w:val="Heading2"/>
        <w:spacing w:after="100" w:before="200"/>
      </w:pPr>
      <w:r>
        <w:rPr>
          <w:rFonts w:ascii="Calibri" w:cs="Calibri" w:eastAsia="Calibri" w:hAnsi="Calibri"/>
          <w:b/>
          <w:bCs/>
          <w:color w:val="2E5395"/>
          <w:sz w:val="24"/>
          <w:szCs w:val="24"/>
        </w:rPr>
        <w:t xml:space="preserve">Phase 2 · 12–20 min — Nommage : courbe de l’oubli, espacement, réactiver (classe, écrans 5–7)</w:t>
      </w:r>
    </w:p>
    <w:p>
      <w:pPr>
        <w:spacing w:after="120" w:before="0"/>
      </w:pPr>
      <w:r>
        <w:rPr>
          <w:rFonts w:ascii="Calibri" w:cs="Calibri" w:eastAsia="Calibri" w:hAnsi="Calibri"/>
          <w:b/>
          <w:bCs/>
          <w:sz w:val="22"/>
          <w:szCs w:val="22"/>
        </w:rPr>
        <w:t xml:space="preserve">8 minutes maximum, trois idées, dans cet ordre. Les chiffres du tableau sont votre seul argument — pas d’exposé de neurosciences.</w:t>
      </w:r>
    </w:p>
    <w:p>
      <w:pPr>
        <w:shd w:fill="F2F2F2" w:val="clear"/>
        <w:spacing w:after="60"/>
        <w:ind w:left="140" w:right="140"/>
      </w:pPr>
      <w:r>
        <w:rPr>
          <w:rFonts w:ascii="Calibri" w:cs="Calibri" w:eastAsia="Calibri" w:hAnsi="Calibri"/>
          <w:b/>
          <w:bCs/>
          <w:sz w:val="21"/>
          <w:szCs w:val="21"/>
        </w:rPr>
        <w:t xml:space="preserve">Idée 1 — l’oubli est normal : </w:t>
      </w:r>
      <w:r>
        <w:rPr>
          <w:rFonts w:ascii="Calibri" w:cs="Calibri" w:eastAsia="Calibri" w:hAnsi="Calibri"/>
          <w:sz w:val="21"/>
          <w:szCs w:val="21"/>
        </w:rPr>
        <w:t xml:space="preserve">« Regardez le tableau : même classe, mêmes élèves, même matière. Seule différence : le temps. Ce que vous venez de mesurer, c’est la courbe de l’oubli : forte chute au début, puis lente. Oublier n’est pas un défaut, c’est le fonctionnement par défaut. Sans retour sur le chapitre, tout descend. »</w:t>
      </w:r>
    </w:p>
    <w:p>
      <w:pPr>
        <w:shd w:fill="F2F2F2" w:val="clear"/>
        <w:spacing w:after="60"/>
        <w:ind w:left="140" w:right="140"/>
      </w:pPr>
      <w:r>
        <w:rPr>
          <w:rFonts w:ascii="Calibri" w:cs="Calibri" w:eastAsia="Calibri" w:hAnsi="Calibri"/>
          <w:b/>
          <w:bCs/>
          <w:sz w:val="21"/>
          <w:szCs w:val="21"/>
        </w:rPr>
        <w:t xml:space="preserve">Idée 2 — l’espacement relève la courbe : </w:t>
      </w:r>
      <w:r>
        <w:rPr>
          <w:rFonts w:ascii="Calibri" w:cs="Calibri" w:eastAsia="Calibri" w:hAnsi="Calibri"/>
          <w:sz w:val="21"/>
          <w:szCs w:val="21"/>
        </w:rPr>
        <w:t xml:space="preserve">« La recherche est nette : trois retours courts et espacés sur un chapitre — 10 à 15 minutes — battent une grande soirée la veille. Repère simple pour toute l’année : J+1, J+7, J+30. » (Source à l’écran en petit corps : Cepeda et al., 2006 ; Dehaene, 2018, pilier 4.)</w:t>
      </w:r>
    </w:p>
    <w:p>
      <w:pPr>
        <w:shd w:fill="F2F2F2" w:val="clear"/>
        <w:spacing w:after="160"/>
        <w:ind w:left="140" w:right="140"/>
      </w:pPr>
      <w:r>
        <w:rPr>
          <w:rFonts w:ascii="Calibri" w:cs="Calibri" w:eastAsia="Calibri" w:hAnsi="Calibri"/>
          <w:b/>
          <w:bCs/>
          <w:sz w:val="21"/>
          <w:szCs w:val="21"/>
        </w:rPr>
        <w:t xml:space="preserve">Idée 3 — réactiver = s’interroger : </w:t>
      </w:r>
      <w:r>
        <w:rPr>
          <w:rFonts w:ascii="Calibri" w:cs="Calibri" w:eastAsia="Calibri" w:hAnsi="Calibri"/>
          <w:sz w:val="21"/>
          <w:szCs w:val="21"/>
        </w:rPr>
        <w:t xml:space="preserve">« Vous venez de le faire : répondre classeur fermé, c’était réactiver. Relire rend familier ; s’interroger rend su — vous l’avez vécu en 2de avec vos fiches. Enjeu de la 1re : les épreuves d’EDS portent sur des chapitres vus des mois plus tôt, et chaque DS compte déjà dans la moyenne du bac. »</w:t>
      </w:r>
    </w:p>
    <w:p>
      <w:pPr>
        <w:spacing w:after="120" w:before="0"/>
      </w:pPr>
      <w:r>
        <w:rPr>
          <w:rFonts w:ascii="Calibri" w:cs="Calibri" w:eastAsia="Calibri" w:hAnsi="Calibri"/>
          <w:b/>
          <w:bCs/>
          <w:sz w:val="22"/>
          <w:szCs w:val="22"/>
        </w:rPr>
        <w:t xml:space="preserve">Pour les élèves venus d’un autre établissement </w:t>
      </w:r>
      <w:r>
        <w:rPr>
          <w:rFonts w:ascii="Calibri" w:cs="Calibri" w:eastAsia="Calibri" w:hAnsi="Calibri"/>
          <w:sz w:val="22"/>
          <w:szCs w:val="22"/>
        </w:rPr>
        <w:t xml:space="preserve">(sans vécu B1/B2) : ne pas développer — l’expérience d’ouverture vient de leur faire vivre le principe ; le renvoi à la 2de est un rappel pour les autres, pas un prérequis.</w:t>
      </w:r>
    </w:p>
    <w:p>
      <w:pPr>
        <w:pStyle w:val="Heading2"/>
        <w:spacing w:after="100" w:before="200"/>
      </w:pPr>
      <w:r>
        <w:rPr>
          <w:rFonts w:ascii="Calibri" w:cs="Calibri" w:eastAsia="Calibri" w:hAnsi="Calibri"/>
          <w:b/>
          <w:bCs/>
          <w:color w:val="2E5395"/>
          <w:sz w:val="24"/>
          <w:szCs w:val="24"/>
        </w:rPr>
        <w:t xml:space="preserve">Phase 3 · 20–40 min — Atelier : mon plan de réactivation (individuel, écrans 8–10)</w:t>
      </w:r>
    </w:p>
    <w:p>
      <w:pPr>
        <w:shd w:fill="F2F2F2" w:val="clear"/>
        <w:spacing w:after="160"/>
        <w:ind w:left="140" w:right="140"/>
      </w:pPr>
      <w:r>
        <w:rPr>
          <w:rFonts w:ascii="Calibri" w:cs="Calibri" w:eastAsia="Calibri" w:hAnsi="Calibri"/>
          <w:b/>
          <w:bCs/>
          <w:sz w:val="21"/>
          <w:szCs w:val="21"/>
        </w:rPr>
        <w:t xml:space="preserve">Verbatim de lancement : </w:t>
      </w:r>
      <w:r>
        <w:rPr>
          <w:rFonts w:ascii="Calibri" w:cs="Calibri" w:eastAsia="Calibri" w:hAnsi="Calibri"/>
          <w:sz w:val="21"/>
          <w:szCs w:val="21"/>
        </w:rPr>
        <w:t xml:space="preserve">« À vous, sur du vrai. Prenez le chapitre en cours d’une de vos spécialités. Sur le gabarit : trois rendez-vous, J+1, J+7, J+30, de 10 à 15 minutes chacun. Pour chaque rendez-vous, deux choses obligatoires : un contenu précis — quelles questions, quel exercice, quelle restitution — et une date avec une heure, écrite dans votre agenda. Un rendez-vous sans date ni contenu n’existe pas. Agenda ouvert sur la table. 20 minutes. »</w:t>
      </w:r>
    </w:p>
    <w:p>
      <w:pPr>
        <w:spacing w:after="120" w:before="0"/>
      </w:pPr>
      <w:r>
        <w:rPr>
          <w:rFonts w:ascii="Calibri" w:cs="Calibri" w:eastAsia="Calibri" w:hAnsi="Calibri"/>
          <w:b/>
          <w:bCs/>
          <w:sz w:val="22"/>
          <w:szCs w:val="22"/>
        </w:rPr>
        <w:t xml:space="preserve">Contenus valides </w:t>
      </w:r>
      <w:r>
        <w:rPr>
          <w:rFonts w:ascii="Calibri" w:cs="Calibri" w:eastAsia="Calibri" w:hAnsi="Calibri"/>
          <w:sz w:val="22"/>
          <w:szCs w:val="22"/>
        </w:rPr>
        <w:t xml:space="preserve">(affichés à l’écran pendant tout l’atelier, rappelés sur le gabarit) : répondre à mes 5 questions du jour puis en écrire 3 nouvelles ; refaire un exercice type sans le corrigé ; refaire le plan du chapitre sur feuille blanche ; refaire un schéma de mémoire ; passer sa fiche de récupération avec cotation S/P/N. </w:t>
      </w:r>
      <w:r>
        <w:rPr>
          <w:rFonts w:ascii="Calibri" w:cs="Calibri" w:eastAsia="Calibri" w:hAnsi="Calibri"/>
          <w:b/>
          <w:bCs/>
          <w:sz w:val="22"/>
          <w:szCs w:val="22"/>
        </w:rPr>
        <w:t xml:space="preserve">Interdits : « relire », « revoir ».</w:t>
      </w:r>
    </w:p>
    <w:p>
      <w:pPr>
        <w:spacing w:after="120" w:before="0"/>
      </w:pPr>
      <w:r>
        <w:rPr>
          <w:rFonts w:ascii="Calibri" w:cs="Calibri" w:eastAsia="Calibri" w:hAnsi="Calibri"/>
          <w:b/>
          <w:bCs/>
          <w:sz w:val="22"/>
          <w:szCs w:val="22"/>
        </w:rPr>
        <w:t xml:space="preserve">Rôle du PP pendant les 20 minutes — trois refus types, formulés en circulant :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rPr>
          <w:tblHeader/>
        </w:trPr>
        <w:tc>
          <w:tcPr>
            <w:tcW w:type="dxa" w:w="25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Refus</w:t>
            </w:r>
          </w:p>
        </w:tc>
        <w:tc>
          <w:tcPr>
            <w:tcW w:type="dxa" w:w="68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Formulation</w:t>
            </w:r>
          </w:p>
        </w:tc>
      </w:tr>
      <w:tr>
        <w:trPr>
          <w:trHeight w:val="420" w:hRule="atLeast"/>
        </w:trPr>
        <w:tc>
          <w:tcPr>
            <w:tcW w:type="dxa" w:w="25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La relecture déguisée</w:t>
            </w:r>
          </w:p>
        </w:tc>
        <w:tc>
          <w:tcPr>
            <w:tcW w:type="dxa" w:w="68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Relire le chapitre », « revoir mes notes » : faire reformuler en action de test. « Concrètement, à quelles questions réponds-tu, classeur fermé ? »</w:t>
            </w:r>
          </w:p>
        </w:tc>
      </w:tr>
      <w:tr>
        <w:trPr>
          <w:trHeight w:val="420" w:hRule="atLeast"/>
        </w:trPr>
        <w:tc>
          <w:tcPr>
            <w:tcW w:type="dxa" w:w="25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Le contenu vague</w:t>
            </w:r>
          </w:p>
        </w:tc>
        <w:tc>
          <w:tcPr>
            <w:tcW w:type="dxa" w:w="68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Réviser le chapitre 2 » : exiger la question du test du plan — « lundi 18 h, est-ce que tu sais exactement quoi faire à la minute une ? » Si non, préciser maintenant.</w:t>
            </w:r>
          </w:p>
        </w:tc>
      </w:tr>
      <w:tr>
        <w:trPr>
          <w:trHeight w:val="420" w:hRule="atLeast"/>
        </w:trPr>
        <w:tc>
          <w:tcPr>
            <w:tcW w:type="dxa" w:w="25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Le plan héroïque</w:t>
            </w:r>
          </w:p>
        </w:tc>
        <w:tc>
          <w:tcPr>
            <w:tcW w:type="dxa" w:w="68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Six réactivations par semaine, créneaux de 45 minutes, trois chapitres de front : ramener à trois rendez-vous de 10–15 minutes, tenus. « Un plan qu’on abandonne ne consolide rien. »</w:t>
            </w:r>
          </w:p>
        </w:tc>
      </w:tr>
    </w:tbl>
    <w:p>
      <w:pPr>
        <w:spacing w:after="120" w:before="0"/>
      </w:pPr>
      <w:r>
        <w:rPr>
          <w:rFonts w:ascii="Calibri" w:cs="Calibri" w:eastAsia="Calibri" w:hAnsi="Calibri"/>
          <w:b/>
          <w:bCs/>
          <w:sz w:val="22"/>
          <w:szCs w:val="22"/>
        </w:rPr>
        <w:t xml:space="preserve">Élève sans classeur malgré le rappel : </w:t>
      </w:r>
      <w:r>
        <w:rPr>
          <w:rFonts w:ascii="Calibri" w:cs="Calibri" w:eastAsia="Calibri" w:hAnsi="Calibri"/>
          <w:sz w:val="22"/>
          <w:szCs w:val="22"/>
        </w:rPr>
        <w:t xml:space="preserve">il bâtit son plan sur le chapitre en cours, dont il a la trame en tête, et complète les contenus le soir même à la maison — à intégrer à son engagement.</w:t>
      </w:r>
    </w:p>
    <w:p>
      <w:pPr>
        <w:pStyle w:val="Heading2"/>
        <w:spacing w:after="100" w:before="200"/>
      </w:pPr>
      <w:r>
        <w:rPr>
          <w:rFonts w:ascii="Calibri" w:cs="Calibri" w:eastAsia="Calibri" w:hAnsi="Calibri"/>
          <w:b/>
          <w:bCs/>
          <w:color w:val="2E5395"/>
          <w:sz w:val="24"/>
          <w:szCs w:val="24"/>
        </w:rPr>
        <w:t xml:space="preserve">Phase 4 · 40–50 min — Contrôle croisé (binôme, écran 11)</w:t>
      </w:r>
    </w:p>
    <w:p>
      <w:pPr>
        <w:shd w:fill="F2F2F2" w:val="clear"/>
        <w:spacing w:after="160"/>
        <w:ind w:left="140" w:right="140"/>
      </w:pPr>
      <w:r>
        <w:rPr>
          <w:rFonts w:ascii="Calibri" w:cs="Calibri" w:eastAsia="Calibri" w:hAnsi="Calibri"/>
          <w:b/>
          <w:bCs/>
          <w:sz w:val="21"/>
          <w:szCs w:val="21"/>
        </w:rPr>
        <w:t xml:space="preserve">Verbatim de lancement : </w:t>
      </w:r>
      <w:r>
        <w:rPr>
          <w:rFonts w:ascii="Calibri" w:cs="Calibri" w:eastAsia="Calibri" w:hAnsi="Calibri"/>
          <w:sz w:val="21"/>
          <w:szCs w:val="21"/>
        </w:rPr>
        <w:t xml:space="preserve">« Échangez gabarits ET agendas. Trois vérifications, seulement trois : les trois rendez-vous ont-ils une date et une heure écrites dans l’agenda ? Le contenu est-il précis — pas de “relire” ? Le plan est-il tenable dans une vraie semaine, avec vos cours, vos activités, votre sommeil ? Un “non” = correction immédiate, avant signature. 10 minutes. »</w:t>
      </w:r>
    </w:p>
    <w:p>
      <w:pPr>
        <w:spacing w:after="120" w:before="0"/>
      </w:pPr>
      <w:r>
        <w:rPr>
          <w:rFonts w:ascii="Calibri" w:cs="Calibri" w:eastAsia="Calibri" w:hAnsi="Calibri"/>
          <w:b/>
          <w:bCs/>
          <w:sz w:val="22"/>
          <w:szCs w:val="22"/>
        </w:rPr>
        <w:t xml:space="preserve">Rôle du PP — question d’arbitrage unique pour les cas litigieux : </w:t>
      </w:r>
      <w:r>
        <w:rPr>
          <w:rFonts w:ascii="Calibri" w:cs="Calibri" w:eastAsia="Calibri" w:hAnsi="Calibri"/>
          <w:sz w:val="22"/>
          <w:szCs w:val="22"/>
        </w:rPr>
        <w:t xml:space="preserve">« est-ce que ça se déclenche tout seul à la date prévue, ou faudra-t-il encore réfléchir ? » Si le binôme conclut qu’un rendez-vous manque dans l’agenda, l’inscription se fait immédiatement, séance tenante.</w:t>
      </w:r>
    </w:p>
    <w:p>
      <w:pPr>
        <w:pStyle w:val="Heading2"/>
        <w:spacing w:after="100" w:before="200"/>
      </w:pPr>
      <w:r>
        <w:rPr>
          <w:rFonts w:ascii="Calibri" w:cs="Calibri" w:eastAsia="Calibri" w:hAnsi="Calibri"/>
          <w:b/>
          <w:bCs/>
          <w:color w:val="2E5395"/>
          <w:sz w:val="24"/>
          <w:szCs w:val="24"/>
        </w:rPr>
        <w:t xml:space="preserve">Phase 5 · 50–55 min — Trace écrite et transfert (individuel, écran 12)</w:t>
      </w:r>
    </w:p>
    <w:p>
      <w:pPr>
        <w:shd w:fill="F2F2F2" w:val="clear"/>
        <w:spacing w:after="160"/>
        <w:ind w:left="140" w:right="140"/>
      </w:pPr>
      <w:r>
        <w:rPr>
          <w:rFonts w:ascii="Calibri" w:cs="Calibri" w:eastAsia="Calibri" w:hAnsi="Calibri"/>
          <w:b/>
          <w:bCs/>
          <w:sz w:val="21"/>
          <w:szCs w:val="21"/>
        </w:rPr>
        <w:t xml:space="preserve">Verbatim : </w:t>
      </w:r>
      <w:r>
        <w:rPr>
          <w:rFonts w:ascii="Calibri" w:cs="Calibri" w:eastAsia="Calibri" w:hAnsi="Calibri"/>
          <w:sz w:val="21"/>
          <w:szCs w:val="21"/>
        </w:rPr>
        <w:t xml:space="preserve">« Trace écrite au carnet de méthodes, page Consolidation : vos trois règles — l’oubli est normal, trois retours espacés battent une soirée la veille, réactiver c’est s’interroger — votre plan daté, et le gabarit réutilisable pour tous les chapitres de l’année. Engagement de la semaine : exécuter les réactivations J+1 et J+7, et cocher. On en reparle à la prochaine vie de classe ; et fin du mois, je vous demanderai si le J+30 a eu lieu. »</w:t>
      </w:r>
    </w:p>
    <w:p>
      <w:pPr>
        <w:spacing w:after="120" w:before="0"/>
      </w:pPr>
      <w:r>
        <w:rPr>
          <w:rFonts w:ascii="Calibri" w:cs="Calibri" w:eastAsia="Calibri" w:hAnsi="Calibri"/>
          <w:b/>
          <w:bCs/>
          <w:sz w:val="22"/>
          <w:szCs w:val="22"/>
        </w:rPr>
        <w:t xml:space="preserve">Suivi spécifique B3 (en plus de la météo standard) : </w:t>
      </w:r>
      <w:r>
        <w:rPr>
          <w:rFonts w:ascii="Calibri" w:cs="Calibri" w:eastAsia="Calibri" w:hAnsi="Calibri"/>
          <w:sz w:val="22"/>
          <w:szCs w:val="22"/>
        </w:rPr>
        <w:t xml:space="preserve">sondage rapide à J+30 — « la réactivation longue a-t-elle eu lieu ? » — à coupler avec le lancement de C3 en octobre (le plan de réactivation s’intégrera au rétro-planning du trimestre).</w:t>
      </w:r>
    </w:p>
    <w:p>
      <w:r>
        <w:br w:type="page"/>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Objection</w:t>
            </w:r>
          </w:p>
        </w:tc>
        <w:tc>
          <w:tcPr>
            <w:tcW w:type="dxa" w:w="60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Réponse en une phrase, adossée au vécu de la séance</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Je n’ai pas le temps de revenir sur les vieux chapitres. »</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Trois fois 10–15 minutes par chapitre, c’est moins qu’une seule soirée de révisions massives la veille du DS — et le tableau de tout à l’heure montre ce que devient un chapitre qu’on ne revoit pas.</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Je préfère tout réviser juste avant le DS, c’est frais. »</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Frais » la veille, envolé quinze jours après : c’est exactement le score « septembre » que vous venez de mesurer sur vous-même — or les épreuves d’EDS portent sur des mois de programme.</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Relire plusieurs fois, ça me réussit. »</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Relire rend le texte familier, pas su : vous avez répondu classeur fermé il y a 30 minutes, la différence entre « je reconnais » et « je sais » était sur votre fiche.</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Mon plan ne tiendra jamais avec mon emploi du temps. »</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C’est pour cela qu’on l’a écrit dans l’agenda réel et vérifié en binôme : trois rendez-vous de 10–15 minutes — si même cela ne rentre pas, on réduit à deux, mais datés.</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 Pourquoi J+1, J+7, J+30 précisément ? »</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Réponse honnête : la recherche établit que des retours espacés et croissants battent le travail massé ; ces trois dates sont un repère simple et tenable, pas un chiffre magique. Décaler d’un jour ne casse rien ; supprimer un rendez-vous, si.</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p>
      <w:pPr>
        <w:shd w:fill="F2F2F2" w:val="clear"/>
        <w:spacing w:after="60"/>
        <w:ind w:left="140" w:right="140"/>
      </w:pPr>
      <w:r>
        <w:rPr>
          <w:rFonts w:ascii="Calibri" w:cs="Calibri" w:eastAsia="Calibri" w:hAnsi="Calibri"/>
          <w:b/>
          <w:bCs/>
          <w:sz w:val="21"/>
          <w:szCs w:val="21"/>
        </w:rPr>
        <w:t xml:space="preserve">« Je suis visuel / auditif / kinesthésique. » </w:t>
      </w:r>
      <w:r>
        <w:rPr>
          <w:rFonts w:ascii="Calibri" w:cs="Calibri" w:eastAsia="Calibri" w:hAnsi="Calibri"/>
          <w:sz w:val="21"/>
          <w:szCs w:val="21"/>
        </w:rPr>
        <w:t xml:space="preserve">Neuromythe invalidé (Pashler et al., 2008) : adapter l’enseignement au « style » préféré n’améliore pas l’apprentissage. Ce qui marche pour tous : s’interroger, espacer, dormir.</w:t>
      </w:r>
    </w:p>
    <w:p>
      <w:pPr>
        <w:shd w:fill="F2F2F2" w:val="clear"/>
        <w:spacing w:after="60"/>
        <w:ind w:left="140" w:right="140"/>
      </w:pPr>
      <w:r>
        <w:rPr>
          <w:rFonts w:ascii="Calibri" w:cs="Calibri" w:eastAsia="Calibri" w:hAnsi="Calibri"/>
          <w:b/>
          <w:bCs/>
          <w:sz w:val="21"/>
          <w:szCs w:val="21"/>
        </w:rPr>
        <w:t xml:space="preserve">« On n’utilise que 10 % de notre cerveau. » </w:t>
      </w:r>
      <w:r>
        <w:rPr>
          <w:rFonts w:ascii="Calibri" w:cs="Calibri" w:eastAsia="Calibri" w:hAnsi="Calibri"/>
          <w:sz w:val="21"/>
          <w:szCs w:val="21"/>
        </w:rPr>
        <w:t xml:space="preserve">Faux. L’imagerie montre l’ensemble du cerveau actif ; aucune réserve dormante à débloquer.</w:t>
      </w:r>
    </w:p>
    <w:p>
      <w:pPr>
        <w:shd w:fill="F2F2F2" w:val="clear"/>
        <w:spacing w:after="60"/>
        <w:ind w:left="140" w:right="140"/>
      </w:pPr>
      <w:r>
        <w:rPr>
          <w:rFonts w:ascii="Calibri" w:cs="Calibri" w:eastAsia="Calibri" w:hAnsi="Calibri"/>
          <w:b/>
          <w:bCs/>
          <w:sz w:val="21"/>
          <w:szCs w:val="21"/>
        </w:rPr>
        <w:t xml:space="preserve">« Je suis cerveau droit / cerveau gauche. » </w:t>
      </w:r>
      <w:r>
        <w:rPr>
          <w:rFonts w:ascii="Calibri" w:cs="Calibri" w:eastAsia="Calibri" w:hAnsi="Calibri"/>
          <w:sz w:val="21"/>
          <w:szCs w:val="21"/>
        </w:rPr>
        <w:t xml:space="preserve">Faux. Les deux hémisphères coopèrent dans toutes les tâches complexes ; aucun profil « créatif » ou « logique » câblé.</w:t>
      </w:r>
    </w:p>
    <w:p>
      <w:pPr>
        <w:shd w:fill="F2F2F2" w:val="clear"/>
        <w:spacing w:after="60"/>
        <w:ind w:left="140" w:right="140"/>
      </w:pPr>
      <w:r>
        <w:rPr>
          <w:rFonts w:ascii="Calibri" w:cs="Calibri" w:eastAsia="Calibri" w:hAnsi="Calibri"/>
          <w:b/>
          <w:bCs/>
          <w:sz w:val="21"/>
          <w:szCs w:val="21"/>
        </w:rPr>
        <w:t xml:space="preserve">« Moi, la musique m’aide à travailler. » </w:t>
      </w:r>
      <w:r>
        <w:rPr>
          <w:rFonts w:ascii="Calibri" w:cs="Calibri" w:eastAsia="Calibri" w:hAnsi="Calibri"/>
          <w:sz w:val="21"/>
          <w:szCs w:val="21"/>
        </w:rPr>
        <w:t xml:space="preserve">Ça dépend des tâches : les paroles nuisent aux tâches verbales (lire, rédiger, mémoriser un texte). Instrumentale sur tâche répétitive : acceptable.</w:t>
      </w:r>
    </w:p>
    <w:p>
      <w:pPr>
        <w:shd w:fill="F2F2F2" w:val="clear"/>
        <w:spacing w:after="160"/>
        <w:ind w:left="140" w:right="140"/>
      </w:pPr>
      <w:r>
        <w:rPr>
          <w:rFonts w:ascii="Calibri" w:cs="Calibri" w:eastAsia="Calibri" w:hAnsi="Calibri"/>
          <w:b/>
          <w:bCs/>
          <w:sz w:val="21"/>
          <w:szCs w:val="21"/>
        </w:rPr>
        <w:t xml:space="preserve">« Relire plusieurs fois, ça marche pour moi. » </w:t>
      </w:r>
      <w:r>
        <w:rPr>
          <w:rFonts w:ascii="Calibri" w:cs="Calibri" w:eastAsia="Calibri" w:hAnsi="Calibri"/>
          <w:sz w:val="21"/>
          <w:szCs w:val="21"/>
        </w:rPr>
        <w:t xml:space="preserve">Illusion de fluence : la relecture rend le texte familier, pas su. Renvoyer à l’expérience vécue en séance B (auto-test classeur fermé).</w:t>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Incompressibles : </w:t>
      </w:r>
      <w:r>
        <w:rPr>
          <w:rFonts w:ascii="Calibri" w:cs="Calibri" w:eastAsia="Calibri" w:hAnsi="Calibri"/>
          <w:sz w:val="22"/>
          <w:szCs w:val="22"/>
        </w:rPr>
        <w:t xml:space="preserve">l’expérience d’ouverture complète (0–12), la trace écrite et l’engagement de transfert (50–55). Ils portent la conviction et le suivi : on ne les coupe jamais.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Situation</w:t>
            </w:r>
          </w:p>
        </w:tc>
        <w:tc>
          <w:tcPr>
            <w:tcW w:type="dxa" w:w="6000"/>
            <w:shd w:fill="DEEAF6" w:val="clear"/>
            <w:tcMar>
              <w:top w:type="dxa" w:w="60"/>
              <w:left w:type="dxa" w:w="100"/>
              <w:bottom w:type="dxa" w:w="60"/>
              <w:right w:type="dxa" w:w="100"/>
            </w:tcMar>
            <w:vAlign w:val="center"/>
          </w:tcPr>
          <w:p>
            <w:pPr>
              <w:spacing w:after="20"/>
            </w:pPr>
            <w:r>
              <w:rPr>
                <w:rFonts w:ascii="Calibri" w:cs="Calibri" w:eastAsia="Calibri" w:hAnsi="Calibri"/>
                <w:b/>
                <w:bCs/>
                <w:sz w:val="20"/>
                <w:szCs w:val="20"/>
              </w:rPr>
              <w:t xml:space="preserve">Décision</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L’expérience déborde (correction lente)</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Couper le relevé à une seule question de main levée (chapitre de septembre uniquement) : 1 minute récupérée. Ne pas couper l’auto-test lui-même.</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Le nommage déborde (questions nombreuses)</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Tenir les 3 idées en 5 minutes chrono : oubli normal → espacement → réactiver = s’interroger. Renvoyer les questions au débrief de la météo du transfert.</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L’atelier déborde à 40 min</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Réduire le contrôle croisé à 5 minutes et à la seule vérification n° 1 (les trois rendez-vous datés dans l’agenda). C’est la vérification qui conditionne l’exécution.</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Beaucoup d’élèves sans classeur malgré le rappel</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L’expérience reste possible : les questions s’écrivent de mémoire du plan du chapitre (elles seront moins bonnes, l’auto-test fonctionne quand même). L’atelier se fait sur le chapitre en cours, dont chacun a la trame en tête ; le plan se complète à la maison le soir même — à intégrer à l’engagement.</w:t>
            </w:r>
          </w:p>
        </w:tc>
      </w:tr>
      <w:tr>
        <w:trPr>
          <w:trHeight w:val="500" w:hRule="atLeast"/>
        </w:trPr>
        <w:tc>
          <w:tcPr>
            <w:tcW w:type="dxa" w:w="33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Binômes d’EDS impossibles pour quelques élèves</w:t>
            </w:r>
          </w:p>
        </w:tc>
        <w:tc>
          <w:tcPr>
            <w:tcW w:type="dxa" w:w="6000"/>
            <w:tcMar>
              <w:top w:type="dxa" w:w="60"/>
              <w:left w:type="dxa" w:w="100"/>
              <w:bottom w:type="dxa" w:w="60"/>
              <w:right w:type="dxa" w:w="100"/>
            </w:tcMar>
            <w:vAlign w:val="center"/>
          </w:tcPr>
          <w:p>
            <w:pPr>
              <w:spacing w:after="20"/>
            </w:pPr>
            <w:r>
              <w:rPr>
                <w:rFonts w:ascii="Calibri" w:cs="Calibri" w:eastAsia="Calibri" w:hAnsi="Calibri"/>
                <w:b w:val="false"/>
                <w:bCs w:val="false"/>
                <w:sz w:val="20"/>
                <w:szCs w:val="20"/>
              </w:rPr>
              <w:t xml:space="preserve">Trinôme sur l’EDS commune la plus proche, ou à défaut auto-test sur ses propres questions après un délai (l’élève répond à ses questions de septembre en fin de phase, classeur fermé). Moins probant, mais fonctionnel.</w:t>
            </w:r>
          </w:p>
        </w:tc>
      </w:tr>
    </w:tbl>
    <w:p>
      <w:pPr>
        <w:pStyle w:val="Heading1"/>
        <w:spacing w:after="140" w:before="260"/>
      </w:pPr>
      <w:r>
        <w:rPr>
          <w:rFonts w:ascii="Calibri" w:cs="Calibri" w:eastAsia="Calibri" w:hAnsi="Calibri"/>
          <w:b/>
          <w:bCs/>
          <w:color w:val="1F3864"/>
          <w:sz w:val="28"/>
          <w:szCs w:val="28"/>
        </w:rPr>
        <w:t xml:space="preserve">6. Les écueils, en consignes négatives</w:t>
      </w:r>
    </w:p>
    <w:p>
      <w:pPr>
        <w:pStyle w:val="ListParagraph"/>
        <w:numPr>
          <w:ilvl w:val="0"/>
          <w:numId w:val="2"/>
        </w:numPr>
        <w:spacing w:after="120" w:before="0"/>
      </w:pPr>
      <w:r>
        <w:rPr>
          <w:rFonts w:ascii="Calibri" w:cs="Calibri" w:eastAsia="Calibri" w:hAnsi="Calibri"/>
          <w:sz w:val="22"/>
          <w:szCs w:val="22"/>
        </w:rPr>
        <w:t xml:space="preserve">Ne pas laisser un élève planifier des relectures : chaque rendez-vous du plan contient des questions, un exercice ou une restitution de mémoire — jamais « relire ».</w:t>
      </w:r>
    </w:p>
    <w:p>
      <w:pPr>
        <w:pStyle w:val="ListParagraph"/>
        <w:numPr>
          <w:ilvl w:val="0"/>
          <w:numId w:val="2"/>
        </w:numPr>
        <w:spacing w:after="120" w:before="0"/>
      </w:pPr>
      <w:r>
        <w:rPr>
          <w:rFonts w:ascii="Calibri" w:cs="Calibri" w:eastAsia="Calibri" w:hAnsi="Calibri"/>
          <w:sz w:val="22"/>
          <w:szCs w:val="22"/>
        </w:rPr>
        <w:t xml:space="preserve">Ne pas valider un plan héroïque : 6 réactivations hebdomadaires, des créneaux de 45 minutes ou 3 chapitres menés de front sont des plans d’abandon. Trois rendez-vous de 10–15 minutes, tenus.</w:t>
      </w:r>
    </w:p>
    <w:p>
      <w:pPr>
        <w:pStyle w:val="ListParagraph"/>
        <w:numPr>
          <w:ilvl w:val="0"/>
          <w:numId w:val="2"/>
        </w:numPr>
        <w:spacing w:after="120" w:before="0"/>
      </w:pPr>
      <w:r>
        <w:rPr>
          <w:rFonts w:ascii="Calibri" w:cs="Calibri" w:eastAsia="Calibri" w:hAnsi="Calibri"/>
          <w:sz w:val="22"/>
          <w:szCs w:val="22"/>
        </w:rPr>
        <w:t xml:space="preserve">Ne pas accepter un plan hors agenda : le gabarit rempli sans les rendez-vous écrits dans l’agenda réel ne compte pas. L’agenda ouvert sur la table est la preuve.</w:t>
      </w:r>
    </w:p>
    <w:p>
      <w:pPr>
        <w:pStyle w:val="ListParagraph"/>
        <w:numPr>
          <w:ilvl w:val="0"/>
          <w:numId w:val="2"/>
        </w:numPr>
        <w:spacing w:after="120" w:before="0"/>
      </w:pPr>
      <w:r>
        <w:rPr>
          <w:rFonts w:ascii="Calibri" w:cs="Calibri" w:eastAsia="Calibri" w:hAnsi="Calibri"/>
          <w:sz w:val="22"/>
          <w:szCs w:val="22"/>
        </w:rPr>
        <w:t xml:space="preserve">Ne pas révéler l’objet de l’expérience avant le relevé des scores : annoncer « on compare septembre et maintenant » dès le début tue la démonstration.</w:t>
      </w:r>
    </w:p>
    <w:p>
      <w:pPr>
        <w:pStyle w:val="ListParagraph"/>
        <w:numPr>
          <w:ilvl w:val="0"/>
          <w:numId w:val="2"/>
        </w:numPr>
        <w:spacing w:after="120" w:before="0"/>
      </w:pPr>
      <w:r>
        <w:rPr>
          <w:rFonts w:ascii="Calibri" w:cs="Calibri" w:eastAsia="Calibri" w:hAnsi="Calibri"/>
          <w:sz w:val="22"/>
          <w:szCs w:val="22"/>
        </w:rPr>
        <w:t xml:space="preserve">Ne pas transformer le nommage en cours de neurosciences : 8 minutes maximum, trois idées, les chiffres de la classe comme seul argument.</w:t>
      </w:r>
    </w:p>
    <w:p>
      <w:pPr>
        <w:pStyle w:val="Heading1"/>
        <w:spacing w:after="140" w:before="260"/>
      </w:pPr>
      <w:r>
        <w:rPr>
          <w:rFonts w:ascii="Calibri" w:cs="Calibri" w:eastAsia="Calibri" w:hAnsi="Calibri"/>
          <w:b/>
          <w:bCs/>
          <w:color w:val="1F3864"/>
          <w:sz w:val="28"/>
          <w:szCs w:val="28"/>
        </w:rPr>
        <w:t xml:space="preserve">7. Différenciation et suivi</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une seule EDS, réactivations de 10 minutes, contenus choisis dans la liste (pas inventés) ; vérification nominative du J+1 par le PP à la prochaine occasion.</w:t>
      </w:r>
    </w:p>
    <w:p>
      <w:pPr>
        <w:spacing w:after="120" w:before="0"/>
      </w:pPr>
      <w:r>
        <w:rPr>
          <w:rFonts w:ascii="Calibri" w:cs="Calibri" w:eastAsia="Calibri" w:hAnsi="Calibri"/>
          <w:b/>
          <w:bCs/>
          <w:sz w:val="22"/>
          <w:szCs w:val="22"/>
        </w:rPr>
        <w:t xml:space="preserve">Performants méthodiquement fragiles : </w:t>
      </w:r>
      <w:r>
        <w:rPr>
          <w:rFonts w:ascii="Calibri" w:cs="Calibri" w:eastAsia="Calibri" w:hAnsi="Calibri"/>
          <w:sz w:val="22"/>
          <w:szCs w:val="22"/>
        </w:rPr>
        <w:t xml:space="preserve">étendre le plan à 2 EDS et intercaler les chapitres au sein d’un même rendez-vous (annonce de D2, pratique intercalée, en janvier) ; exiger des contenus d’application, pas de restitution pure.</w:t>
      </w:r>
    </w:p>
    <w:p>
      <w:pPr>
        <w:spacing w:after="120" w:before="0"/>
      </w:pPr>
      <w:r>
        <w:rPr>
          <w:rFonts w:ascii="Calibri" w:cs="Calibri" w:eastAsia="Calibri" w:hAnsi="Calibri"/>
          <w:b/>
          <w:bCs/>
          <w:sz w:val="22"/>
          <w:szCs w:val="22"/>
        </w:rPr>
        <w:t xml:space="preserve">Météo du transfert (rituel standard, 3–5 min à la prochaine vie de classe) : </w:t>
      </w:r>
      <w:r>
        <w:rPr>
          <w:rFonts w:ascii="Calibri" w:cs="Calibri" w:eastAsia="Calibri" w:hAnsi="Calibri"/>
          <w:sz w:val="22"/>
          <w:szCs w:val="22"/>
        </w:rPr>
        <w:t xml:space="preserve">(1) main levée — « qui a tenu l’engagement au moins 5 jours sur 7 ? » (ici : qui a fait J+1 et J+7 ?) ; (2) deux témoignages volontaires — un obstacle, une astuce ; (3) relance — reformulation de l’engagement, coche au carnet. Complément B3 : sondage J+30 fin du mois.</w:t>
      </w:r>
    </w:p>
    <w:p>
      <w:pPr>
        <w:pStyle w:val="Heading1"/>
        <w:spacing w:after="140" w:before="260"/>
      </w:pPr>
      <w:r>
        <w:rPr>
          <w:rFonts w:ascii="Calibri" w:cs="Calibri" w:eastAsia="Calibri" w:hAnsi="Calibri"/>
          <w:b/>
          <w:bCs/>
          <w:color w:val="1F3864"/>
          <w:sz w:val="28"/>
          <w:szCs w:val="28"/>
        </w:rPr>
        <w:t xml:space="preserve">8. Message ENT type (à envoyer la veille de la séance)</w:t>
      </w:r>
    </w:p>
    <w:p>
      <w:pPr>
        <w:shd w:fill="F2F2F2" w:val="clear"/>
        <w:spacing w:after="60"/>
        <w:ind w:left="140" w:right="140"/>
      </w:pPr>
      <w:r>
        <w:rPr>
          <w:rFonts w:ascii="Calibri" w:cs="Calibri" w:eastAsia="Calibri" w:hAnsi="Calibri"/>
          <w:b/>
          <w:bCs/>
          <w:sz w:val="21"/>
          <w:szCs w:val="21"/>
        </w:rPr>
        <w:t xml:space="preserve">Objet : Vie de classe de demain — matériel indispensable. </w:t>
      </w:r>
    </w:p>
    <w:p>
      <w:pPr>
        <w:shd w:fill="F2F2F2" w:val="clear"/>
        <w:spacing w:after="160"/>
        <w:ind w:left="140" w:right="140"/>
      </w:pPr>
      <w:r>
        <w:rPr>
          <w:rFonts w:ascii="Calibri" w:cs="Calibri" w:eastAsia="Calibri" w:hAnsi="Calibri"/>
          <w:sz w:val="21"/>
          <w:szCs w:val="21"/>
        </w:rPr>
        <w:t xml:space="preserve">Bonjour à tous, demain en vie de classe nous travaillons une méthode directement utile pour vos DS de spécialité. Chacun apporte obligatoirement : (1) le classeur ou cahier d’UNE de vos spécialités, contenant le premier chapitre de l’année ET le chapitre en cours ; (2) votre agenda à jour ; (3) votre carnet de méthodes. Sans ce matériel, vous ne pourrez pas faire le travail de la séance. Merci, à demain.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2026-07-14T05:35:45.636Z</dcterms:created>
  <dcterms:modified xsi:type="dcterms:W3CDTF">2026-07-14T05:35:45.637Z</dcterms:modified>
</cp:coreProperties>
</file>

<file path=docProps/custom.xml><?xml version="1.0" encoding="utf-8"?>
<Properties xmlns="http://schemas.openxmlformats.org/officeDocument/2006/custom-properties" xmlns:vt="http://schemas.openxmlformats.org/officeDocument/2006/docPropsVTypes"/>
</file>