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sz w:val="20"/>
          <w:szCs w:val="20"/>
        </w:rPr>
        <w:t xml:space="preserve">Dispositif « Apprendre à apprendre » — Institut Stanislas de Cannes</w:t>
      </w:r>
    </w:p>
    <w:p>
      <w:pPr>
        <w:spacing w:after="40" w:before="0"/>
      </w:pPr>
      <w:r>
        <w:rPr>
          <w:rFonts w:ascii="Calibri" w:cs="Calibri" w:eastAsia="Calibri" w:hAnsi="Calibri"/>
          <w:b/>
          <w:bCs/>
          <w:color w:val="1F3864"/>
          <w:sz w:val="34"/>
          <w:szCs w:val="34"/>
        </w:rPr>
        <w:t xml:space="preserve">B4 · Consolider jusqu’aux écrits : réactivation programmée et sommeil</w:t>
      </w:r>
    </w:p>
    <w:p>
      <w:pPr>
        <w:spacing w:after="200" w:before="0"/>
      </w:pPr>
      <w:r>
        <w:rPr>
          <w:rFonts w:ascii="Calibri" w:cs="Calibri" w:eastAsia="Calibri" w:hAnsi="Calibri"/>
          <w:i/>
          <w:iCs/>
          <w:sz w:val="21"/>
          <w:szCs w:val="21"/>
        </w:rPr>
        <w:t xml:space="preserve">Guide d’animation du professeur principal · Terminale · heure de vie de classe · 55 minutes · octobre</w:t>
      </w:r>
    </w:p>
    <w:p>
      <w:pPr>
        <w:spacing w:after="140" w:before="280"/>
      </w:pPr>
      <w:r>
        <w:rPr>
          <w:rFonts w:ascii="Calibri" w:cs="Calibri" w:eastAsia="Calibri" w:hAnsi="Calibri"/>
          <w:b/>
          <w:bCs/>
          <w:color w:val="1F3864"/>
          <w:sz w:val="28"/>
          <w:szCs w:val="28"/>
        </w:rPr>
        <w:t xml:space="preserve">1. Vue en une page</w:t>
      </w:r>
    </w:p>
    <w:p>
      <w:pPr>
        <w:spacing w:after="120" w:before="0"/>
      </w:pPr>
      <w:r>
        <w:rPr>
          <w:rFonts w:ascii="Calibri" w:cs="Calibri" w:eastAsia="Calibri" w:hAnsi="Calibri"/>
          <w:b/>
          <w:bCs/>
          <w:sz w:val="22"/>
          <w:szCs w:val="22"/>
        </w:rPr>
        <w:t xml:space="preserve">Pilier dominant : </w:t>
      </w:r>
      <w:r>
        <w:rPr>
          <w:rFonts w:ascii="Calibri" w:cs="Calibri" w:eastAsia="Calibri" w:hAnsi="Calibri"/>
          <w:sz w:val="22"/>
          <w:szCs w:val="22"/>
        </w:rPr>
        <w:t xml:space="preserve">Consolidation — formulation élève : « Répéter dans le temps, et dormir, gravent ce que j’ai appris ».</w:t>
      </w:r>
    </w:p>
    <w:p>
      <w:pPr>
        <w:spacing w:after="120" w:before="0"/>
      </w:pPr>
      <w:r>
        <w:rPr>
          <w:rFonts w:ascii="Calibri" w:cs="Calibri" w:eastAsia="Calibri" w:hAnsi="Calibri"/>
          <w:b/>
          <w:bCs/>
          <w:sz w:val="22"/>
          <w:szCs w:val="22"/>
        </w:rPr>
        <w:t xml:space="preserve">Objectif opérationnel : </w:t>
      </w:r>
      <w:r>
        <w:rPr>
          <w:rFonts w:ascii="Calibri" w:cs="Calibri" w:eastAsia="Calibri" w:hAnsi="Calibri"/>
          <w:sz w:val="22"/>
          <w:szCs w:val="22"/>
        </w:rPr>
        <w:t xml:space="preserve">à la fin de la séance, chaque élève (1) a cartographié son niveau de maîtrise réel des chapitres au programme des écrits par auto-test (« je sais / je crois savoir / je ne sais pas »), (2) a rétro-planifié ses premiers cycles de réactivation jusqu’aux épreuves en priorisant la colonne « je crois savoir », (3) a énoncé 3 règles personnelles de sommeil compatibles avec la consolidation.</w:t>
      </w:r>
    </w:p>
    <w:p>
      <w:pPr>
        <w:spacing w:after="120" w:before="0"/>
      </w:pPr>
      <w:r>
        <w:rPr>
          <w:rFonts w:ascii="Calibri" w:cs="Calibri" w:eastAsia="Calibri" w:hAnsi="Calibri"/>
          <w:b/>
          <w:bCs/>
          <w:sz w:val="22"/>
          <w:szCs w:val="22"/>
        </w:rPr>
        <w:t xml:space="preserve">Fondement scientifique : </w:t>
      </w:r>
      <w:r>
        <w:rPr>
          <w:rFonts w:ascii="Calibri" w:cs="Calibri" w:eastAsia="Calibri" w:hAnsi="Calibri"/>
          <w:sz w:val="22"/>
          <w:szCs w:val="22"/>
        </w:rPr>
        <w:t xml:space="preserve">pratique espacée (Cepeda et al., 2006 — solidement établi) et testing effect (Roediger &amp; Karpicke, 2006 — solidement établi) : réactiver = s’interroger, pas relire. Calibration : les jugements d’apprentissage sont biaisés par la fluence — le familier se fait passer pour du su (Bjork, Dunlosky &amp; Kornell, 2013 — établi). Sommeil et consolidation mnésique : la privation de sommeil dégrade l’encodage et la consolidation (Dehaene, 2018, synthèse — établi dans ses grandes lignes ; </w:t>
      </w:r>
      <w:r>
        <w:rPr>
          <w:rFonts w:ascii="Calibri" w:cs="Calibri" w:eastAsia="Calibri" w:hAnsi="Calibri"/>
          <w:b/>
          <w:bCs/>
          <w:sz w:val="22"/>
          <w:szCs w:val="22"/>
        </w:rPr>
        <w:t xml:space="preserve">aucun chiffre spectaculaire non sourcé</w:t>
      </w:r>
      <w:r>
        <w:rPr>
          <w:rFonts w:ascii="Calibri" w:cs="Calibri" w:eastAsia="Calibri" w:hAnsi="Calibri"/>
          <w:sz w:val="22"/>
          <w:szCs w:val="22"/>
        </w:rPr>
        <w:t xml:space="preserve">).</w:t>
      </w:r>
    </w:p>
    <w:p>
      <w:pPr>
        <w:spacing w:after="120" w:before="0"/>
      </w:pPr>
      <w:r>
        <w:rPr>
          <w:rFonts w:ascii="Calibri" w:cs="Calibri" w:eastAsia="Calibri" w:hAnsi="Calibri"/>
          <w:b/>
          <w:bCs/>
          <w:sz w:val="22"/>
          <w:szCs w:val="22"/>
        </w:rPr>
        <w:t xml:space="preserve">Part d’activité élève : </w:t>
      </w:r>
      <w:r>
        <w:rPr>
          <w:rFonts w:ascii="Calibri" w:cs="Calibri" w:eastAsia="Calibri" w:hAnsi="Calibri"/>
          <w:sz w:val="22"/>
          <w:szCs w:val="22"/>
        </w:rPr>
        <w:t xml:space="preserve">environ 85 % du temps (norme du dispositif : ≥ 60 %).</w:t>
      </w:r>
    </w:p>
    <w:p>
      <w:pPr>
        <w:spacing w:after="120" w:before="0"/>
      </w:pPr>
      <w:r>
        <w:rPr>
          <w:rFonts w:ascii="Calibri" w:cs="Calibri" w:eastAsia="Calibri" w:hAnsi="Calibri"/>
          <w:b/>
          <w:bCs/>
          <w:sz w:val="22"/>
          <w:szCs w:val="22"/>
        </w:rPr>
        <w:t xml:space="preserve">Liens avec les séances antérieures : </w:t>
      </w:r>
      <w:r>
        <w:rPr>
          <w:rFonts w:ascii="Calibri" w:cs="Calibri" w:eastAsia="Calibri" w:hAnsi="Calibri"/>
          <w:sz w:val="22"/>
          <w:szCs w:val="22"/>
        </w:rPr>
        <w:t xml:space="preserve">C4 (septembre) fournit la semaine type et le rendez-vous mensuel — les cycles de réactivation se logent dans les créneaux EDS existants, et la matrice devient le menu du point mensuel. La calibration a été mesurée en 2de (B2 : écart score prédit / score obtenu). « Réactiver = s’interroger » vient de B3 (1re) et le cycle « je lis, je ferme, je me récite, je vérifie » de B1 (3e). Pour les élèves arrivés en cours de route, tout se comprend en séance : aucun prérequis bloquant.</w:t>
      </w:r>
    </w:p>
    <w:p>
      <w:pPr>
        <w:shd w:fill="FBE4E4" w:val="clear"/>
        <w:spacing w:after="60"/>
        <w:ind w:left="160" w:right="160"/>
      </w:pPr>
      <w:r>
        <w:rPr>
          <w:rFonts w:ascii="Calibri" w:cs="Calibri" w:eastAsia="Calibri" w:hAnsi="Calibri"/>
          <w:b/>
          <w:bCs/>
          <w:sz w:val="22"/>
          <w:szCs w:val="22"/>
        </w:rPr>
        <w:t xml:space="preserve">À SE PROCURER LOCALEMENT AVANT LA SÉANCE</w:t>
      </w:r>
    </w:p>
    <w:p>
      <w:pPr>
        <w:shd w:fill="FBE4E4" w:val="clear"/>
        <w:spacing w:after="60"/>
        <w:ind w:left="160" w:right="160"/>
      </w:pPr>
      <w:r>
        <w:rPr>
          <w:rFonts w:ascii="Calibri" w:cs="Calibri" w:eastAsia="Calibri" w:hAnsi="Calibri"/>
          <w:b/>
          <w:bCs/>
          <w:sz w:val="22"/>
          <w:szCs w:val="22"/>
        </w:rPr>
        <w:t xml:space="preserve">1. Matériel bloquant : </w:t>
      </w:r>
      <w:r>
        <w:rPr>
          <w:rFonts w:ascii="Calibri" w:cs="Calibri" w:eastAsia="Calibri" w:hAnsi="Calibri"/>
          <w:sz w:val="22"/>
          <w:szCs w:val="22"/>
        </w:rPr>
        <w:t xml:space="preserve">la liste officielle des chapitres / notions au programme des écrits pour les deux EDS conservées de la classe et pour la philosophie, à demander aux enseignants de spécialité (un intitulé par ligne suffit). Sans ces listes, la matrice ne peut pas être remplie : la séance s’effondre. Les reporter sur le support 1 (ou les distribuer à côté) avant photocopie.</w:t>
      </w:r>
    </w:p>
    <w:p>
      <w:pPr>
        <w:shd w:fill="FBE4E4" w:val="clear"/>
        <w:spacing w:after="60"/>
        <w:ind w:left="160" w:right="160"/>
      </w:pPr>
      <w:r>
        <w:rPr>
          <w:rFonts w:ascii="Calibri" w:cs="Calibri" w:eastAsia="Calibri" w:hAnsi="Calibri"/>
          <w:b/>
          <w:bCs/>
          <w:sz w:val="22"/>
          <w:szCs w:val="22"/>
        </w:rPr>
        <w:t xml:space="preserve">2. Photocopies : </w:t>
      </w:r>
      <w:r>
        <w:rPr>
          <w:rFonts w:ascii="Calibri" w:cs="Calibri" w:eastAsia="Calibri" w:hAnsi="Calibri"/>
          <w:sz w:val="22"/>
          <w:szCs w:val="22"/>
        </w:rPr>
        <w:t xml:space="preserve">1 jeu complet par élève (matrice, rétro-planning, quiz sommeil, trace écrite).</w:t>
      </w:r>
    </w:p>
    <w:p>
      <w:pPr>
        <w:shd w:fill="FBE4E4" w:val="clear"/>
        <w:spacing w:after="60"/>
        <w:ind w:left="160" w:right="160"/>
      </w:pPr>
      <w:r>
        <w:rPr>
          <w:rFonts w:ascii="Calibri" w:cs="Calibri" w:eastAsia="Calibri" w:hAnsi="Calibri"/>
          <w:b/>
          <w:bCs/>
          <w:sz w:val="22"/>
          <w:szCs w:val="22"/>
        </w:rPr>
        <w:t xml:space="preserve">3. Rappel ENT la veille : </w:t>
      </w:r>
      <w:r>
        <w:rPr>
          <w:rFonts w:ascii="Calibri" w:cs="Calibri" w:eastAsia="Calibri" w:hAnsi="Calibri"/>
          <w:sz w:val="22"/>
          <w:szCs w:val="22"/>
        </w:rPr>
        <w:t xml:space="preserve">agenda et carnet de méthodes (avec la semaine type de septembre). Les classeurs sont inutiles : tout se fait de mémoire — c’est le principe. Message type en fin de guide.</w:t>
      </w:r>
    </w:p>
    <w:p>
      <w:pPr>
        <w:shd w:fill="FBE4E4" w:val="clear"/>
        <w:spacing w:after="60"/>
        <w:ind w:left="160" w:right="160"/>
      </w:pPr>
      <w:r>
        <w:rPr>
          <w:rFonts w:ascii="Calibri" w:cs="Calibri" w:eastAsia="Calibri" w:hAnsi="Calibri"/>
          <w:b/>
          <w:bCs/>
          <w:sz w:val="22"/>
          <w:szCs w:val="22"/>
        </w:rPr>
        <w:t xml:space="preserve">4. Vérifier les dates des écrits </w:t>
      </w:r>
      <w:r>
        <w:rPr>
          <w:rFonts w:ascii="Calibri" w:cs="Calibri" w:eastAsia="Calibri" w:hAnsi="Calibri"/>
          <w:sz w:val="22"/>
          <w:szCs w:val="22"/>
        </w:rPr>
        <w:t xml:space="preserve">au B.O. avant photocopie du support 2 (voir repère ci-dessous).</w:t>
      </w:r>
    </w:p>
    <w:p>
      <w:pPr>
        <w:shd w:fill="DEEAF6" w:val="clear"/>
        <w:spacing w:after="60"/>
        <w:ind w:left="160" w:right="160"/>
      </w:pPr>
      <w:r>
        <w:rPr>
          <w:rFonts w:ascii="Calibri" w:cs="Calibri" w:eastAsia="Calibri" w:hAnsi="Calibri"/>
          <w:b/>
          <w:bCs/>
          <w:sz w:val="22"/>
          <w:szCs w:val="22"/>
        </w:rPr>
        <w:t xml:space="preserve">Repère réglementaire (vérifié le 14 juillet 2026 — à confirmer au B.O.) : </w:t>
      </w:r>
      <w:r>
        <w:rPr>
          <w:rFonts w:ascii="Calibri" w:cs="Calibri" w:eastAsia="Calibri" w:hAnsi="Calibri"/>
          <w:sz w:val="22"/>
          <w:szCs w:val="22"/>
        </w:rPr>
        <w:t xml:space="preserve">session 2027 annoncée : philosophie lundi 14 juin 2027 matin ; écrits des enseignements de spécialité mardi 15, mercredi 16 et jeudi 17 juin 2027 ; Grand Oral du 21 au 30 juin 2027. Identique au repère utilisé en C4. Présenter ces dates comme le cadre réglementaire de l’examen, pas comme un résultat de recherche.</w:t>
      </w:r>
    </w:p>
    <w:p>
      <w:pPr>
        <w:spacing w:after="100" w:before="220"/>
      </w:pPr>
      <w:r>
        <w:rPr>
          <w:rFonts w:ascii="Calibri" w:cs="Calibri" w:eastAsia="Calibri" w:hAnsi="Calibri"/>
          <w:b/>
          <w:bCs/>
          <w:sz w:val="24"/>
          <w:szCs w:val="24"/>
        </w:rPr>
        <w:t xml:space="preserve">Minutage récapitulatif</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4700"/>
        <w:gridCol w:w="1300"/>
        <w:gridCol w:w="2200"/>
      </w:tblGrid>
      <w:tr>
        <w:tc>
          <w:tcPr>
            <w:tcW w:type="dxa" w:w="1100"/>
            <w:shd w:fill="DEEAF6" w:val="clear"/>
            <w:tcMar>
              <w:top w:type="dxa" w:w="60"/>
              <w:left w:type="dxa" w:w="100"/>
              <w:bottom w:type="dxa" w:w="60"/>
              <w:right w:type="dxa" w:w="100"/>
            </w:tcMar>
          </w:tcPr>
          <w:p>
            <w:pPr>
              <w:spacing w:after="40"/>
            </w:pPr>
            <w:r>
              <w:rPr>
                <w:rFonts w:ascii="Calibri" w:cs="Calibri" w:eastAsia="Calibri" w:hAnsi="Calibri"/>
                <w:b/>
                <w:bCs/>
                <w:sz w:val="20"/>
                <w:szCs w:val="20"/>
              </w:rPr>
              <w:t xml:space="preserve">Min</w:t>
            </w:r>
          </w:p>
        </w:tc>
        <w:tc>
          <w:tcPr>
            <w:tcW w:type="dxa" w:w="4700"/>
            <w:shd w:fill="DEEAF6" w:val="clear"/>
            <w:tcMar>
              <w:top w:type="dxa" w:w="60"/>
              <w:left w:type="dxa" w:w="100"/>
              <w:bottom w:type="dxa" w:w="60"/>
              <w:right w:type="dxa" w:w="100"/>
            </w:tcMar>
          </w:tcPr>
          <w:p>
            <w:pPr>
              <w:spacing w:after="40"/>
            </w:pPr>
            <w:r>
              <w:rPr>
                <w:rFonts w:ascii="Calibri" w:cs="Calibri" w:eastAsia="Calibri" w:hAnsi="Calibri"/>
                <w:b/>
                <w:bCs/>
                <w:sz w:val="20"/>
                <w:szCs w:val="20"/>
              </w:rPr>
              <w:t xml:space="preserve">Phase</w:t>
            </w:r>
          </w:p>
        </w:tc>
        <w:tc>
          <w:tcPr>
            <w:tcW w:type="dxa" w:w="1300"/>
            <w:shd w:fill="DEEAF6" w:val="clear"/>
            <w:tcMar>
              <w:top w:type="dxa" w:w="60"/>
              <w:left w:type="dxa" w:w="100"/>
              <w:bottom w:type="dxa" w:w="60"/>
              <w:right w:type="dxa" w:w="100"/>
            </w:tcMar>
          </w:tcPr>
          <w:p>
            <w:pPr>
              <w:spacing w:after="40"/>
            </w:pPr>
            <w:r>
              <w:rPr>
                <w:rFonts w:ascii="Calibri" w:cs="Calibri" w:eastAsia="Calibri" w:hAnsi="Calibri"/>
                <w:b/>
                <w:bCs/>
                <w:sz w:val="20"/>
                <w:szCs w:val="20"/>
              </w:rPr>
              <w:t xml:space="preserve">Modalité</w:t>
            </w:r>
          </w:p>
        </w:tc>
        <w:tc>
          <w:tcPr>
            <w:tcW w:type="dxa" w:w="2200"/>
            <w:shd w:fill="DEEAF6" w:val="clear"/>
            <w:tcMar>
              <w:top w:type="dxa" w:w="60"/>
              <w:left w:type="dxa" w:w="100"/>
              <w:bottom w:type="dxa" w:w="60"/>
              <w:right w:type="dxa" w:w="100"/>
            </w:tcMar>
          </w:tcPr>
          <w:p>
            <w:pPr>
              <w:spacing w:after="40"/>
            </w:pPr>
            <w:r>
              <w:rPr>
                <w:rFonts w:ascii="Calibri" w:cs="Calibri" w:eastAsia="Calibri" w:hAnsi="Calibri"/>
                <w:b/>
                <w:bCs/>
                <w:sz w:val="20"/>
                <w:szCs w:val="20"/>
              </w:rPr>
              <w:t xml:space="preserve">Diaporama</w:t>
            </w:r>
          </w:p>
        </w:tc>
      </w:tr>
      <w:tr>
        <w:tc>
          <w:tcPr>
            <w:tcW w:type="dxa" w:w="1100"/>
            <w:tcMar>
              <w:top w:type="dxa" w:w="60"/>
              <w:left w:type="dxa" w:w="100"/>
              <w:bottom w:type="dxa" w:w="60"/>
              <w:right w:type="dxa" w:w="100"/>
            </w:tcMar>
          </w:tcPr>
          <w:p>
            <w:pPr>
              <w:spacing w:after="40"/>
            </w:pPr>
            <w:r>
              <w:rPr>
                <w:rFonts w:ascii="Calibri" w:cs="Calibri" w:eastAsia="Calibri" w:hAnsi="Calibri"/>
                <w:sz w:val="20"/>
                <w:szCs w:val="20"/>
              </w:rPr>
              <w:t xml:space="preserve">0–15</w:t>
            </w:r>
          </w:p>
        </w:tc>
        <w:tc>
          <w:tcPr>
            <w:tcW w:type="dxa" w:w="4700"/>
            <w:tcMar>
              <w:top w:type="dxa" w:w="60"/>
              <w:left w:type="dxa" w:w="100"/>
              <w:bottom w:type="dxa" w:w="60"/>
              <w:right w:type="dxa" w:w="100"/>
            </w:tcMar>
          </w:tcPr>
          <w:p>
            <w:pPr>
              <w:spacing w:after="40"/>
            </w:pPr>
            <w:r>
              <w:rPr>
                <w:rFonts w:ascii="Calibri" w:cs="Calibri" w:eastAsia="Calibri" w:hAnsi="Calibri"/>
                <w:sz w:val="20"/>
                <w:szCs w:val="20"/>
              </w:rPr>
              <w:t xml:space="preserve">Matrice de maîtrise : auto-test éclair de chaque chapitre, classement en 3 colonnes</w:t>
            </w:r>
          </w:p>
        </w:tc>
        <w:tc>
          <w:tcPr>
            <w:tcW w:type="dxa" w:w="1300"/>
            <w:tcMar>
              <w:top w:type="dxa" w:w="60"/>
              <w:left w:type="dxa" w:w="100"/>
              <w:bottom w:type="dxa" w:w="60"/>
              <w:right w:type="dxa" w:w="100"/>
            </w:tcMar>
          </w:tcPr>
          <w:p>
            <w:pPr>
              <w:spacing w:after="40"/>
            </w:pPr>
            <w:r>
              <w:rPr>
                <w:rFonts w:ascii="Calibri" w:cs="Calibri" w:eastAsia="Calibri" w:hAnsi="Calibri"/>
                <w:sz w:val="20"/>
                <w:szCs w:val="20"/>
              </w:rPr>
              <w:t xml:space="preserve">I</w:t>
            </w:r>
          </w:p>
        </w:tc>
        <w:tc>
          <w:tcPr>
            <w:tcW w:type="dxa" w:w="2200"/>
            <w:tcMar>
              <w:top w:type="dxa" w:w="60"/>
              <w:left w:type="dxa" w:w="100"/>
              <w:bottom w:type="dxa" w:w="60"/>
              <w:right w:type="dxa" w:w="100"/>
            </w:tcMar>
          </w:tcPr>
          <w:p>
            <w:pPr>
              <w:spacing w:after="40"/>
            </w:pPr>
            <w:r>
              <w:rPr>
                <w:rFonts w:ascii="Calibri" w:cs="Calibri" w:eastAsia="Calibri" w:hAnsi="Calibri"/>
                <w:sz w:val="20"/>
                <w:szCs w:val="20"/>
              </w:rPr>
              <w:t xml:space="preserve">Écrans 1–4</w:t>
            </w:r>
          </w:p>
        </w:tc>
      </w:tr>
      <w:tr>
        <w:tc>
          <w:tcPr>
            <w:tcW w:type="dxa" w:w="1100"/>
            <w:tcMar>
              <w:top w:type="dxa" w:w="60"/>
              <w:left w:type="dxa" w:w="100"/>
              <w:bottom w:type="dxa" w:w="60"/>
              <w:right w:type="dxa" w:w="100"/>
            </w:tcMar>
          </w:tcPr>
          <w:p>
            <w:pPr>
              <w:spacing w:after="40"/>
            </w:pPr>
            <w:r>
              <w:rPr>
                <w:rFonts w:ascii="Calibri" w:cs="Calibri" w:eastAsia="Calibri" w:hAnsi="Calibri"/>
                <w:sz w:val="20"/>
                <w:szCs w:val="20"/>
              </w:rPr>
              <w:t xml:space="preserve">15–25</w:t>
            </w:r>
          </w:p>
        </w:tc>
        <w:tc>
          <w:tcPr>
            <w:tcW w:type="dxa" w:w="4700"/>
            <w:tcMar>
              <w:top w:type="dxa" w:w="60"/>
              <w:left w:type="dxa" w:w="100"/>
              <w:bottom w:type="dxa" w:w="60"/>
              <w:right w:type="dxa" w:w="100"/>
            </w:tcMar>
          </w:tcPr>
          <w:p>
            <w:pPr>
              <w:spacing w:after="40"/>
            </w:pPr>
            <w:r>
              <w:rPr>
                <w:rFonts w:ascii="Calibri" w:cs="Calibri" w:eastAsia="Calibri" w:hAnsi="Calibri"/>
                <w:sz w:val="20"/>
                <w:szCs w:val="20"/>
              </w:rPr>
              <w:t xml:space="preserve">Test croisé des « je sais » en binôme, puis constat : la zone dangereuse</w:t>
            </w:r>
          </w:p>
        </w:tc>
        <w:tc>
          <w:tcPr>
            <w:tcW w:type="dxa" w:w="1300"/>
            <w:tcMar>
              <w:top w:type="dxa" w:w="60"/>
              <w:left w:type="dxa" w:w="100"/>
              <w:bottom w:type="dxa" w:w="60"/>
              <w:right w:type="dxa" w:w="100"/>
            </w:tcMar>
          </w:tcPr>
          <w:p>
            <w:pPr>
              <w:spacing w:after="40"/>
            </w:pPr>
            <w:r>
              <w:rPr>
                <w:rFonts w:ascii="Calibri" w:cs="Calibri" w:eastAsia="Calibri" w:hAnsi="Calibri"/>
                <w:sz w:val="20"/>
                <w:szCs w:val="20"/>
              </w:rPr>
              <w:t xml:space="preserve">B puis C</w:t>
            </w:r>
          </w:p>
        </w:tc>
        <w:tc>
          <w:tcPr>
            <w:tcW w:type="dxa" w:w="2200"/>
            <w:tcMar>
              <w:top w:type="dxa" w:w="60"/>
              <w:left w:type="dxa" w:w="100"/>
              <w:bottom w:type="dxa" w:w="60"/>
              <w:right w:type="dxa" w:w="100"/>
            </w:tcMar>
          </w:tcPr>
          <w:p>
            <w:pPr>
              <w:spacing w:after="40"/>
            </w:pPr>
            <w:r>
              <w:rPr>
                <w:rFonts w:ascii="Calibri" w:cs="Calibri" w:eastAsia="Calibri" w:hAnsi="Calibri"/>
                <w:sz w:val="20"/>
                <w:szCs w:val="20"/>
              </w:rPr>
              <w:t xml:space="preserve">Écrans 5–6</w:t>
            </w:r>
          </w:p>
        </w:tc>
      </w:tr>
      <w:tr>
        <w:tc>
          <w:tcPr>
            <w:tcW w:type="dxa" w:w="1100"/>
            <w:tcMar>
              <w:top w:type="dxa" w:w="60"/>
              <w:left w:type="dxa" w:w="100"/>
              <w:bottom w:type="dxa" w:w="60"/>
              <w:right w:type="dxa" w:w="100"/>
            </w:tcMar>
          </w:tcPr>
          <w:p>
            <w:pPr>
              <w:spacing w:after="40"/>
            </w:pPr>
            <w:r>
              <w:rPr>
                <w:rFonts w:ascii="Calibri" w:cs="Calibri" w:eastAsia="Calibri" w:hAnsi="Calibri"/>
                <w:sz w:val="20"/>
                <w:szCs w:val="20"/>
              </w:rPr>
              <w:t xml:space="preserve">25–40</w:t>
            </w:r>
          </w:p>
        </w:tc>
        <w:tc>
          <w:tcPr>
            <w:tcW w:type="dxa" w:w="4700"/>
            <w:tcMar>
              <w:top w:type="dxa" w:w="60"/>
              <w:left w:type="dxa" w:w="100"/>
              <w:bottom w:type="dxa" w:w="60"/>
              <w:right w:type="dxa" w:w="100"/>
            </w:tcMar>
          </w:tcPr>
          <w:p>
            <w:pPr>
              <w:spacing w:after="40"/>
            </w:pPr>
            <w:r>
              <w:rPr>
                <w:rFonts w:ascii="Calibri" w:cs="Calibri" w:eastAsia="Calibri" w:hAnsi="Calibri"/>
                <w:sz w:val="20"/>
                <w:szCs w:val="20"/>
              </w:rPr>
              <w:t xml:space="preserve">Rétro-planning : cycles de réactivation de 15–20 min depuis les dates des écrits, calés sur la semaine type C4</w:t>
            </w:r>
          </w:p>
        </w:tc>
        <w:tc>
          <w:tcPr>
            <w:tcW w:type="dxa" w:w="1300"/>
            <w:tcMar>
              <w:top w:type="dxa" w:w="60"/>
              <w:left w:type="dxa" w:w="100"/>
              <w:bottom w:type="dxa" w:w="60"/>
              <w:right w:type="dxa" w:w="100"/>
            </w:tcMar>
          </w:tcPr>
          <w:p>
            <w:pPr>
              <w:spacing w:after="40"/>
            </w:pPr>
            <w:r>
              <w:rPr>
                <w:rFonts w:ascii="Calibri" w:cs="Calibri" w:eastAsia="Calibri" w:hAnsi="Calibri"/>
                <w:sz w:val="20"/>
                <w:szCs w:val="20"/>
              </w:rPr>
              <w:t xml:space="preserve">I</w:t>
            </w:r>
          </w:p>
        </w:tc>
        <w:tc>
          <w:tcPr>
            <w:tcW w:type="dxa" w:w="2200"/>
            <w:tcMar>
              <w:top w:type="dxa" w:w="60"/>
              <w:left w:type="dxa" w:w="100"/>
              <w:bottom w:type="dxa" w:w="60"/>
              <w:right w:type="dxa" w:w="100"/>
            </w:tcMar>
          </w:tcPr>
          <w:p>
            <w:pPr>
              <w:spacing w:after="40"/>
            </w:pPr>
            <w:r>
              <w:rPr>
                <w:rFonts w:ascii="Calibri" w:cs="Calibri" w:eastAsia="Calibri" w:hAnsi="Calibri"/>
                <w:sz w:val="20"/>
                <w:szCs w:val="20"/>
              </w:rPr>
              <w:t xml:space="preserve">Écrans 7–9</w:t>
            </w:r>
          </w:p>
        </w:tc>
      </w:tr>
      <w:tr>
        <w:tc>
          <w:tcPr>
            <w:tcW w:type="dxa" w:w="1100"/>
            <w:tcMar>
              <w:top w:type="dxa" w:w="60"/>
              <w:left w:type="dxa" w:w="100"/>
              <w:bottom w:type="dxa" w:w="60"/>
              <w:right w:type="dxa" w:w="100"/>
            </w:tcMar>
          </w:tcPr>
          <w:p>
            <w:pPr>
              <w:spacing w:after="40"/>
            </w:pPr>
            <w:r>
              <w:rPr>
                <w:rFonts w:ascii="Calibri" w:cs="Calibri" w:eastAsia="Calibri" w:hAnsi="Calibri"/>
                <w:sz w:val="20"/>
                <w:szCs w:val="20"/>
              </w:rPr>
              <w:t xml:space="preserve">40–48</w:t>
            </w:r>
          </w:p>
        </w:tc>
        <w:tc>
          <w:tcPr>
            <w:tcW w:type="dxa" w:w="4700"/>
            <w:tcMar>
              <w:top w:type="dxa" w:w="60"/>
              <w:left w:type="dxa" w:w="100"/>
              <w:bottom w:type="dxa" w:w="60"/>
              <w:right w:type="dxa" w:w="100"/>
            </w:tcMar>
          </w:tcPr>
          <w:p>
            <w:pPr>
              <w:spacing w:after="40"/>
            </w:pPr>
            <w:r>
              <w:rPr>
                <w:rFonts w:ascii="Calibri" w:cs="Calibri" w:eastAsia="Calibri" w:hAnsi="Calibri"/>
                <w:sz w:val="20"/>
                <w:szCs w:val="20"/>
              </w:rPr>
              <w:t xml:space="preserve">Module sommeil : quiz vrai/faux en 5 items, correction par les données, 3 règles personnelles</w:t>
            </w:r>
          </w:p>
        </w:tc>
        <w:tc>
          <w:tcPr>
            <w:tcW w:type="dxa" w:w="1300"/>
            <w:tcMar>
              <w:top w:type="dxa" w:w="60"/>
              <w:left w:type="dxa" w:w="100"/>
              <w:bottom w:type="dxa" w:w="60"/>
              <w:right w:type="dxa" w:w="100"/>
            </w:tcMar>
          </w:tcPr>
          <w:p>
            <w:pPr>
              <w:spacing w:after="40"/>
            </w:pPr>
            <w:r>
              <w:rPr>
                <w:rFonts w:ascii="Calibri" w:cs="Calibri" w:eastAsia="Calibri" w:hAnsi="Calibri"/>
                <w:sz w:val="20"/>
                <w:szCs w:val="20"/>
              </w:rPr>
              <w:t xml:space="preserve">I puis C</w:t>
            </w:r>
          </w:p>
        </w:tc>
        <w:tc>
          <w:tcPr>
            <w:tcW w:type="dxa" w:w="2200"/>
            <w:tcMar>
              <w:top w:type="dxa" w:w="60"/>
              <w:left w:type="dxa" w:w="100"/>
              <w:bottom w:type="dxa" w:w="60"/>
              <w:right w:type="dxa" w:w="100"/>
            </w:tcMar>
          </w:tcPr>
          <w:p>
            <w:pPr>
              <w:spacing w:after="40"/>
            </w:pPr>
            <w:r>
              <w:rPr>
                <w:rFonts w:ascii="Calibri" w:cs="Calibri" w:eastAsia="Calibri" w:hAnsi="Calibri"/>
                <w:sz w:val="20"/>
                <w:szCs w:val="20"/>
              </w:rPr>
              <w:t xml:space="preserve">Écrans 10–11</w:t>
            </w:r>
          </w:p>
        </w:tc>
      </w:tr>
      <w:tr>
        <w:tc>
          <w:tcPr>
            <w:tcW w:type="dxa" w:w="1100"/>
            <w:tcMar>
              <w:top w:type="dxa" w:w="60"/>
              <w:left w:type="dxa" w:w="100"/>
              <w:bottom w:type="dxa" w:w="60"/>
              <w:right w:type="dxa" w:w="100"/>
            </w:tcMar>
          </w:tcPr>
          <w:p>
            <w:pPr>
              <w:spacing w:after="40"/>
            </w:pPr>
            <w:r>
              <w:rPr>
                <w:rFonts w:ascii="Calibri" w:cs="Calibri" w:eastAsia="Calibri" w:hAnsi="Calibri"/>
                <w:sz w:val="20"/>
                <w:szCs w:val="20"/>
              </w:rPr>
              <w:t xml:space="preserve">48–55</w:t>
            </w:r>
          </w:p>
        </w:tc>
        <w:tc>
          <w:tcPr>
            <w:tcW w:type="dxa" w:w="4700"/>
            <w:tcMar>
              <w:top w:type="dxa" w:w="60"/>
              <w:left w:type="dxa" w:w="100"/>
              <w:bottom w:type="dxa" w:w="60"/>
              <w:right w:type="dxa" w:w="100"/>
            </w:tcMar>
          </w:tcPr>
          <w:p>
            <w:pPr>
              <w:spacing w:after="40"/>
            </w:pPr>
            <w:r>
              <w:rPr>
                <w:rFonts w:ascii="Calibri" w:cs="Calibri" w:eastAsia="Calibri" w:hAnsi="Calibri"/>
                <w:sz w:val="20"/>
                <w:szCs w:val="20"/>
              </w:rPr>
              <w:t xml:space="preserve">Trace écrite + engagement de transfert</w:t>
            </w:r>
          </w:p>
        </w:tc>
        <w:tc>
          <w:tcPr>
            <w:tcW w:type="dxa" w:w="1300"/>
            <w:tcMar>
              <w:top w:type="dxa" w:w="60"/>
              <w:left w:type="dxa" w:w="100"/>
              <w:bottom w:type="dxa" w:w="60"/>
              <w:right w:type="dxa" w:w="100"/>
            </w:tcMar>
          </w:tcPr>
          <w:p>
            <w:pPr>
              <w:spacing w:after="40"/>
            </w:pPr>
            <w:r>
              <w:rPr>
                <w:rFonts w:ascii="Calibri" w:cs="Calibri" w:eastAsia="Calibri" w:hAnsi="Calibri"/>
                <w:sz w:val="20"/>
                <w:szCs w:val="20"/>
              </w:rPr>
              <w:t xml:space="preserve">I</w:t>
            </w:r>
          </w:p>
        </w:tc>
        <w:tc>
          <w:tcPr>
            <w:tcW w:type="dxa" w:w="2200"/>
            <w:tcMar>
              <w:top w:type="dxa" w:w="60"/>
              <w:left w:type="dxa" w:w="100"/>
              <w:bottom w:type="dxa" w:w="60"/>
              <w:right w:type="dxa" w:w="100"/>
            </w:tcMar>
          </w:tcPr>
          <w:p>
            <w:pPr>
              <w:spacing w:after="40"/>
            </w:pPr>
            <w:r>
              <w:rPr>
                <w:rFonts w:ascii="Calibri" w:cs="Calibri" w:eastAsia="Calibri" w:hAnsi="Calibri"/>
                <w:sz w:val="20"/>
                <w:szCs w:val="20"/>
              </w:rPr>
              <w:t xml:space="preserve">Écran 12</w:t>
            </w:r>
          </w:p>
        </w:tc>
      </w:tr>
    </w:tbl>
    <w:p>
      <w:pPr>
        <w:spacing w:after="120" w:before="80"/>
      </w:pPr>
      <w:r>
        <w:rPr>
          <w:rFonts w:ascii="Calibri" w:cs="Calibri" w:eastAsia="Calibri" w:hAnsi="Calibri"/>
          <w:i/>
          <w:iCs/>
          <w:sz w:val="19"/>
          <w:szCs w:val="19"/>
        </w:rPr>
        <w:t xml:space="preserve">I = individuel · B = binôme · C = classe entière. Activité élève (I + B + moitié des mises en commun guidées) ≈ 47 min / 55.</w:t>
      </w:r>
    </w:p>
    <w:p>
      <w:r>
        <w:br w:type="page"/>
      </w:r>
    </w:p>
    <w:p>
      <w:pPr>
        <w:spacing w:after="140" w:before="280"/>
      </w:pPr>
      <w:r>
        <w:rPr>
          <w:rFonts w:ascii="Calibri" w:cs="Calibri" w:eastAsia="Calibri" w:hAnsi="Calibri"/>
          <w:b/>
          <w:bCs/>
          <w:color w:val="1F3864"/>
          <w:sz w:val="28"/>
          <w:szCs w:val="28"/>
        </w:rPr>
        <w:t xml:space="preserve">2. Script phase par phase</w:t>
      </w:r>
    </w:p>
    <w:p>
      <w:pPr>
        <w:spacing w:after="100" w:before="220"/>
      </w:pPr>
      <w:r>
        <w:rPr>
          <w:rFonts w:ascii="Calibri" w:cs="Calibri" w:eastAsia="Calibri" w:hAnsi="Calibri"/>
          <w:b/>
          <w:bCs/>
          <w:sz w:val="24"/>
          <w:szCs w:val="24"/>
        </w:rPr>
        <w:t xml:space="preserve">Phase 1 · 0–15 min · La matrice de maîtrise (individuel · écrans 1–4)</w:t>
      </w:r>
    </w:p>
    <w:p>
      <w:pPr>
        <w:spacing w:after="120" w:before="0"/>
      </w:pPr>
      <w:r>
        <w:rPr>
          <w:rFonts w:ascii="Calibri" w:cs="Calibri" w:eastAsia="Calibri" w:hAnsi="Calibri"/>
          <w:b/>
          <w:bCs/>
          <w:sz w:val="22"/>
          <w:szCs w:val="22"/>
        </w:rPr>
        <w:t xml:space="preserve">Verbatim de lancement (écrans 1–2) :</w:t>
      </w:r>
    </w:p>
    <w:p>
      <w:pPr>
        <w:shd w:fill="F2F2F2" w:val="clear"/>
        <w:spacing w:after="140" w:before="40"/>
        <w:ind w:left="240" w:right="240"/>
      </w:pPr>
      <w:r>
        <w:rPr>
          <w:rFonts w:ascii="Calibri" w:cs="Calibri" w:eastAsia="Calibri" w:hAnsi="Calibri"/>
          <w:i/>
          <w:iCs/>
          <w:sz w:val="22"/>
          <w:szCs w:val="22"/>
        </w:rPr>
        <w:t xml:space="preserve">« En septembre, vous avez posé votre année et votre semaine type. Aujourd’hui, on regarde ce qu’il y a dedans : les écrits de juin portent sur des chapitres vus depuis des mois — certains depuis la 1re. La question n’est pas « est-ce que j’ai travaillé ces chapitres », c’est « qu’est-ce qu’il en reste aujourd’hui ». Et ça, on ne le devine pas au feeling : on le mesure. Classeurs fermés — de toute façon, vous ne les avez pas sortis. »</w:t>
      </w:r>
    </w:p>
    <w:p>
      <w:pPr>
        <w:spacing w:after="120" w:before="0"/>
      </w:pPr>
      <w:r>
        <w:rPr>
          <w:rFonts w:ascii="Calibri" w:cs="Calibri" w:eastAsia="Calibri" w:hAnsi="Calibri"/>
          <w:b/>
          <w:bCs/>
          <w:sz w:val="22"/>
          <w:szCs w:val="22"/>
        </w:rPr>
        <w:t xml:space="preserve">Consigne de l’auto-test éclair (écran 3), à énoncer puis laisser affichée :</w:t>
      </w:r>
    </w:p>
    <w:p>
      <w:pPr>
        <w:shd w:fill="F2F2F2" w:val="clear"/>
        <w:spacing w:after="140" w:before="40"/>
        <w:ind w:left="240" w:right="240"/>
      </w:pPr>
      <w:r>
        <w:rPr>
          <w:rFonts w:ascii="Calibri" w:cs="Calibri" w:eastAsia="Calibri" w:hAnsi="Calibri"/>
          <w:i/>
          <w:iCs/>
          <w:sz w:val="22"/>
          <w:szCs w:val="22"/>
        </w:rPr>
        <w:t xml:space="preserve">« Pour chaque chapitre de la liste, même geste, 30 secondes maximum : je me pose la question centrale — suis-je capable, là, maintenant, d’énoncer le plan, la formule, la méthode, la thèse ? — et j’écris un mot-preuve : le premier élément précis qui me vient, de mémoire. Preuve écrite et juste : colonne « je sais ». Ça me dit quelque chose mais rien de précis ne sort : « je crois savoir ». Rien : « je ne sais pas ». Interdiction absolue du feeling : sans mot-preuve écrit, c’est « je crois savoir » d’office. Personne ne ramasse cette feuille — la seule personne que vous pouvez tromper, c’est vous. »</w:t>
      </w:r>
    </w:p>
    <w:p>
      <w:pPr>
        <w:spacing w:after="120" w:before="0"/>
      </w:pPr>
      <w:r>
        <w:rPr>
          <w:rFonts w:ascii="Calibri" w:cs="Calibri" w:eastAsia="Calibri" w:hAnsi="Calibri"/>
          <w:b/>
          <w:bCs/>
          <w:sz w:val="22"/>
          <w:szCs w:val="22"/>
        </w:rPr>
        <w:t xml:space="preserve">Conduite (écran 4, chrono 12 min) : </w:t>
      </w:r>
      <w:r>
        <w:rPr>
          <w:rFonts w:ascii="Calibri" w:cs="Calibri" w:eastAsia="Calibri" w:hAnsi="Calibri"/>
          <w:sz w:val="22"/>
          <w:szCs w:val="22"/>
        </w:rPr>
        <w:t xml:space="preserve">lancer le minuteur et circuler. Rythme : environ 25 chapitres tiennent en 12 minutes à 30 secondes pièce — annoncer à mi-temps « vous devriez avoir fini la première EDS ». Ordre conseillé : EDS n°1, EDS n°2, philosophie. En circulant, un seul contrôle : la colonne « je sais » sans mot-preuve — la faire déclasser immédiatement, sans commentaire. En fin de phase : chacun compte ses trois totaux et les écrit en bas de la matrice.</w:t>
      </w:r>
    </w:p>
    <w:p>
      <w:pPr>
        <w:spacing w:after="120" w:before="0"/>
      </w:pPr>
      <w:r>
        <w:rPr>
          <w:rFonts w:ascii="Calibri" w:cs="Calibri" w:eastAsia="Calibri" w:hAnsi="Calibri"/>
          <w:b/>
          <w:bCs/>
          <w:sz w:val="22"/>
          <w:szCs w:val="22"/>
        </w:rPr>
        <w:t xml:space="preserve">Résultat attendu : </w:t>
      </w:r>
      <w:r>
        <w:rPr>
          <w:rFonts w:ascii="Calibri" w:cs="Calibri" w:eastAsia="Calibri" w:hAnsi="Calibri"/>
          <w:sz w:val="22"/>
          <w:szCs w:val="22"/>
        </w:rPr>
        <w:t xml:space="preserve">une colonne « je crois savoir » massive — c’est normal en octobre et c’est la matière de la suite. Ne rien nommer encore (« faire d’abord, nommer ensuite »).</w:t>
      </w:r>
    </w:p>
    <w:p>
      <w:pPr>
        <w:spacing w:after="100" w:before="220"/>
      </w:pPr>
      <w:r>
        <w:rPr>
          <w:rFonts w:ascii="Calibri" w:cs="Calibri" w:eastAsia="Calibri" w:hAnsi="Calibri"/>
          <w:b/>
          <w:bCs/>
          <w:sz w:val="24"/>
          <w:szCs w:val="24"/>
        </w:rPr>
        <w:t xml:space="preserve">Phase 2 · 15–25 min · Le test des « je sais », puis la zone dangereuse (binôme puis classe · écrans 5–6)</w:t>
      </w:r>
    </w:p>
    <w:p>
      <w:pPr>
        <w:shd w:fill="F2F2F2" w:val="clear"/>
        <w:spacing w:after="140" w:before="40"/>
        <w:ind w:left="240" w:right="240"/>
      </w:pPr>
      <w:r>
        <w:rPr>
          <w:rFonts w:ascii="Calibri" w:cs="Calibri" w:eastAsia="Calibri" w:hAnsi="Calibri"/>
          <w:i/>
          <w:iCs/>
          <w:sz w:val="22"/>
          <w:szCs w:val="22"/>
        </w:rPr>
        <w:t xml:space="preserve">« Échangez vos matrices. Chacun choisit trois chapitres classés « je sais » chez l’autre et le teste à voix haute : « énonce-moi le plan », « donne-moi la formule et ses conditions », « quelle est la thèse, et un argument ». Si la réponse flanche — hésitation, à-peu-près, trou — la flèche descend : « je crois savoir ». Trois minutes chacun, sans négociation. »</w:t>
      </w:r>
    </w:p>
    <w:p>
      <w:pPr>
        <w:spacing w:after="120" w:before="0"/>
      </w:pPr>
      <w:r>
        <w:rPr>
          <w:rFonts w:ascii="Calibri" w:cs="Calibri" w:eastAsia="Calibri" w:hAnsi="Calibri"/>
          <w:b/>
          <w:bCs/>
          <w:sz w:val="22"/>
          <w:szCs w:val="22"/>
        </w:rPr>
        <w:t xml:space="preserve">Mise en commun (2 questions à main levée, 90 secondes) : </w:t>
      </w:r>
      <w:r>
        <w:rPr>
          <w:rFonts w:ascii="Calibri" w:cs="Calibri" w:eastAsia="Calibri" w:hAnsi="Calibri"/>
          <w:sz w:val="22"/>
          <w:szCs w:val="22"/>
        </w:rPr>
        <w:t xml:space="preserve">« Qui a vu au moins un de ses “je sais” déclassé ? » puis « Qui en a vu deux ou trois ? ». Compter des mains, jamais des noms, et noter la proportion au tableau : c’est la donnée de la séance.</w:t>
      </w:r>
    </w:p>
    <w:p>
      <w:pPr>
        <w:spacing w:after="120" w:before="0"/>
      </w:pPr>
      <w:r>
        <w:rPr>
          <w:rFonts w:ascii="Calibri" w:cs="Calibri" w:eastAsia="Calibri" w:hAnsi="Calibri"/>
          <w:b/>
          <w:bCs/>
          <w:sz w:val="22"/>
          <w:szCs w:val="22"/>
        </w:rPr>
        <w:t xml:space="preserve">Nommage bref (écran 6, 2 minutes maximum) :</w:t>
      </w:r>
    </w:p>
    <w:p>
      <w:pPr>
        <w:shd w:fill="F2F2F2" w:val="clear"/>
        <w:spacing w:after="140" w:before="40"/>
        <w:ind w:left="240" w:right="240"/>
      </w:pPr>
      <w:r>
        <w:rPr>
          <w:rFonts w:ascii="Calibri" w:cs="Calibri" w:eastAsia="Calibri" w:hAnsi="Calibri"/>
          <w:i/>
          <w:iCs/>
          <w:sz w:val="22"/>
          <w:szCs w:val="22"/>
        </w:rPr>
        <w:t xml:space="preserve">« Vous connaissez déjà ce phénomène : en 2de, l’écart entre le score que vous aviez prédit et le score obtenu. Familier n’est pas su — relire rend familier, se tester dit la vérité. La colonne « je crois savoir » est la zone dangereuse : c’est elle qui coûte des points en juin, parce qu’on ne la révise pas — on croit que c’est fait. C’est donc elle qu’on réactive en premier. »</w:t>
      </w:r>
    </w:p>
    <w:p>
      <w:pPr>
        <w:spacing w:after="100" w:before="220"/>
      </w:pPr>
      <w:r>
        <w:rPr>
          <w:rFonts w:ascii="Calibri" w:cs="Calibri" w:eastAsia="Calibri" w:hAnsi="Calibri"/>
          <w:b/>
          <w:bCs/>
          <w:sz w:val="24"/>
          <w:szCs w:val="24"/>
        </w:rPr>
        <w:t xml:space="preserve">Phase 3 · 25–40 min · Le rétro-planning de réactivation (individuel · écrans 7–9)</w:t>
      </w:r>
    </w:p>
    <w:p>
      <w:pPr>
        <w:spacing w:after="120" w:before="0"/>
      </w:pPr>
      <w:r>
        <w:rPr>
          <w:rFonts w:ascii="Calibri" w:cs="Calibri" w:eastAsia="Calibri" w:hAnsi="Calibri"/>
          <w:b/>
          <w:bCs/>
          <w:sz w:val="22"/>
          <w:szCs w:val="22"/>
        </w:rPr>
        <w:t xml:space="preserve">Cadrage (écrans 7–8, 2 minutes maximum) :</w:t>
      </w:r>
    </w:p>
    <w:p>
      <w:pPr>
        <w:shd w:fill="F2F2F2" w:val="clear"/>
        <w:spacing w:after="140" w:before="40"/>
        <w:ind w:left="240" w:right="240"/>
      </w:pPr>
      <w:r>
        <w:rPr>
          <w:rFonts w:ascii="Calibri" w:cs="Calibri" w:eastAsia="Calibri" w:hAnsi="Calibri"/>
          <w:i/>
          <w:iCs/>
          <w:sz w:val="22"/>
          <w:szCs w:val="22"/>
        </w:rPr>
        <w:t xml:space="preserve">« Maintenant on remonte le temps depuis les écrits — les dates sont à l’écran. D’ici juin : des cycles de 15 à 20 minutes, un chapitre par cycle. Priorité 1 : « je crois savoir ». Priorité 2 : « je ne sais pas ». Les « je sais » attendront : un entretien léger plus tard suffit. Un cycle, c’est s’interroger — répondre à des questions de mémoire, refaire un plan feuille blanche, un exercice type sans corrigé — jamais relire. Vous l’avez vécu à l’instant : le test du binôme, c’était exactement ça. »</w:t>
      </w:r>
    </w:p>
    <w:p>
      <w:pPr>
        <w:shd w:fill="F2F2F2" w:val="clear"/>
        <w:spacing w:after="140" w:before="40"/>
        <w:ind w:left="240" w:right="240"/>
      </w:pPr>
      <w:r>
        <w:rPr>
          <w:rFonts w:ascii="Calibri" w:cs="Calibri" w:eastAsia="Calibri" w:hAnsi="Calibri"/>
          <w:i/>
          <w:iCs/>
          <w:sz w:val="22"/>
          <w:szCs w:val="22"/>
        </w:rPr>
        <w:t xml:space="preserve">« Sortez votre agenda et votre semaine type de septembre. Chaque cycle reçoit trois choses : un chapitre, un contenu précis, une date dans un créneau qui existe déjà. On planifie complètement les quatre premières semaines ; le gabarit servira ensuite chaque mois, au rendez-vous mensuel. Un cycle sans date et sans contenu n’existe pas. »</w:t>
      </w:r>
    </w:p>
    <w:p>
      <w:pPr>
        <w:spacing w:after="120" w:before="0"/>
      </w:pPr>
      <w:r>
        <w:rPr>
          <w:rFonts w:ascii="Calibri" w:cs="Calibri" w:eastAsia="Calibri" w:hAnsi="Calibri"/>
          <w:b/>
          <w:bCs/>
          <w:sz w:val="22"/>
          <w:szCs w:val="22"/>
        </w:rPr>
        <w:t xml:space="preserve">Conduite de l’atelier (écran 9, chrono 13 min) — trois refus à opposer en circulant : </w:t>
      </w:r>
    </w:p>
    <w:p>
      <w:pPr>
        <w:pStyle w:val="ListParagraph"/>
        <w:numPr>
          <w:ilvl w:val="0"/>
          <w:numId w:val="2"/>
        </w:numPr>
        <w:spacing w:after="120" w:before="0"/>
      </w:pPr>
      <w:r>
        <w:rPr>
          <w:rFonts w:ascii="Calibri" w:cs="Calibri" w:eastAsia="Calibri" w:hAnsi="Calibri"/>
          <w:sz w:val="22"/>
          <w:szCs w:val="22"/>
        </w:rPr>
        <w:t xml:space="preserve">« relire ch. 3 », « revoir les limites » : contenu interdit — exiger le geste d’interrogation (« 5 questions de mémoire sur… », « plan feuille blanche de… », « exercice type sans corrigé sur… »).</w:t>
      </w:r>
    </w:p>
    <w:p>
      <w:pPr>
        <w:pStyle w:val="ListParagraph"/>
        <w:numPr>
          <w:ilvl w:val="0"/>
          <w:numId w:val="2"/>
        </w:numPr>
        <w:spacing w:after="120" w:before="0"/>
      </w:pPr>
      <w:r>
        <w:rPr>
          <w:rFonts w:ascii="Calibri" w:cs="Calibri" w:eastAsia="Calibri" w:hAnsi="Calibri"/>
          <w:sz w:val="22"/>
          <w:szCs w:val="22"/>
        </w:rPr>
        <w:t xml:space="preserve">le plan héroïque : plus de 3–4 cycles par semaine en octobre, toutes matières confondues, ne sera pas tenu — faire réduire.</w:t>
      </w:r>
    </w:p>
    <w:p>
      <w:pPr>
        <w:pStyle w:val="ListParagraph"/>
        <w:numPr>
          <w:ilvl w:val="0"/>
          <w:numId w:val="2"/>
        </w:numPr>
        <w:spacing w:after="120" w:before="0"/>
      </w:pPr>
      <w:r>
        <w:rPr>
          <w:rFonts w:ascii="Calibri" w:cs="Calibri" w:eastAsia="Calibri" w:hAnsi="Calibri"/>
          <w:sz w:val="22"/>
          <w:szCs w:val="22"/>
        </w:rPr>
        <w:t xml:space="preserve">le cycle hors planning : chaque cycle se loge dans un créneau EDS ou philosophie de la semaine type C4, il ne s’ajoute pas par-dessus. Créneau pris → on décale d’un jour, on n’empile pas.</w:t>
      </w:r>
    </w:p>
    <w:p>
      <w:pPr>
        <w:spacing w:after="120" w:before="0"/>
      </w:pPr>
      <w:r>
        <w:rPr>
          <w:rFonts w:ascii="Calibri" w:cs="Calibri" w:eastAsia="Calibri" w:hAnsi="Calibri"/>
          <w:b/>
          <w:bCs/>
          <w:sz w:val="22"/>
          <w:szCs w:val="22"/>
        </w:rPr>
        <w:t xml:space="preserve">Test du plan (fin d’atelier, 30 secondes) : </w:t>
      </w:r>
      <w:r>
        <w:rPr>
          <w:rFonts w:ascii="Calibri" w:cs="Calibri" w:eastAsia="Calibri" w:hAnsi="Calibri"/>
          <w:sz w:val="22"/>
          <w:szCs w:val="22"/>
        </w:rPr>
        <w:t xml:space="preserve">« à la date prévue, est-ce que je sais exactement quoi faire à la minute une ? Oui : le plan tient. Non : préciser maintenant. »</w:t>
      </w:r>
    </w:p>
    <w:p>
      <w:pPr>
        <w:spacing w:after="100" w:before="220"/>
      </w:pPr>
      <w:r>
        <w:rPr>
          <w:rFonts w:ascii="Calibri" w:cs="Calibri" w:eastAsia="Calibri" w:hAnsi="Calibri"/>
          <w:b/>
          <w:bCs/>
          <w:sz w:val="24"/>
          <w:szCs w:val="24"/>
        </w:rPr>
        <w:t xml:space="preserve">Phase 4 · 40–48 min · Module sommeil : quiz, données, 3 règles (individuel puis classe · écrans 10–11)</w:t>
      </w:r>
    </w:p>
    <w:p>
      <w:pPr>
        <w:shd w:fill="F2F2F2" w:val="clear"/>
        <w:spacing w:after="140" w:before="40"/>
        <w:ind w:left="240" w:right="240"/>
      </w:pPr>
      <w:r>
        <w:rPr>
          <w:rFonts w:ascii="Calibri" w:cs="Calibri" w:eastAsia="Calibri" w:hAnsi="Calibri"/>
          <w:i/>
          <w:iCs/>
          <w:sz w:val="22"/>
          <w:szCs w:val="22"/>
        </w:rPr>
        <w:t xml:space="preserve">« Dernier volet, et il est dans le titre de la séance : dormir. Cinq affirmations, vrai ou faux, seul, sans discuter. Trois minutes. On corrigera avec les données, pas avec la morale. »</w:t>
      </w:r>
    </w:p>
    <w:p>
      <w:pPr>
        <w:spacing w:after="120" w:before="0"/>
      </w:pPr>
      <w:r>
        <w:rPr>
          <w:rFonts w:ascii="Calibri" w:cs="Calibri" w:eastAsia="Calibri" w:hAnsi="Calibri"/>
          <w:b/>
          <w:bCs/>
          <w:sz w:val="22"/>
          <w:szCs w:val="22"/>
        </w:rPr>
        <w:t xml:space="preserve">Corrigé commenté (3 minutes — s’en tenir à ces formulations, sans chiffre)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400"/>
        <w:gridCol w:w="4900"/>
      </w:tblGrid>
      <w:tr>
        <w:tc>
          <w:tcPr>
            <w:tcW w:type="dxa" w:w="4400"/>
            <w:shd w:fill="DEEAF6" w:val="clear"/>
            <w:tcMar>
              <w:top w:type="dxa" w:w="60"/>
              <w:left w:type="dxa" w:w="100"/>
              <w:bottom w:type="dxa" w:w="60"/>
              <w:right w:type="dxa" w:w="100"/>
            </w:tcMar>
          </w:tcPr>
          <w:p>
            <w:pPr>
              <w:spacing w:after="40"/>
            </w:pPr>
            <w:r>
              <w:rPr>
                <w:rFonts w:ascii="Calibri" w:cs="Calibri" w:eastAsia="Calibri" w:hAnsi="Calibri"/>
                <w:b/>
                <w:bCs/>
                <w:sz w:val="20"/>
                <w:szCs w:val="20"/>
              </w:rPr>
              <w:t xml:space="preserve">Affirmation</w:t>
            </w:r>
          </w:p>
        </w:tc>
        <w:tc>
          <w:tcPr>
            <w:tcW w:type="dxa" w:w="4900"/>
            <w:shd w:fill="DEEAF6" w:val="clear"/>
            <w:tcMar>
              <w:top w:type="dxa" w:w="60"/>
              <w:left w:type="dxa" w:w="100"/>
              <w:bottom w:type="dxa" w:w="60"/>
              <w:right w:type="dxa" w:w="100"/>
            </w:tcMar>
          </w:tcPr>
          <w:p>
            <w:pPr>
              <w:spacing w:after="40"/>
            </w:pPr>
            <w:r>
              <w:rPr>
                <w:rFonts w:ascii="Calibri" w:cs="Calibri" w:eastAsia="Calibri" w:hAnsi="Calibri"/>
                <w:b/>
                <w:bCs/>
                <w:sz w:val="20"/>
                <w:szCs w:val="20"/>
              </w:rPr>
              <w:t xml:space="preserve">Réponse (Dehaene, 2018 — synthèse, grandes lignes établies)</w:t>
            </w:r>
          </w:p>
        </w:tc>
      </w:tr>
      <w:tr>
        <w:tc>
          <w:tcPr>
            <w:tcW w:type="dxa" w:w="4400"/>
            <w:tcMar>
              <w:top w:type="dxa" w:w="60"/>
              <w:left w:type="dxa" w:w="100"/>
              <w:bottom w:type="dxa" w:w="60"/>
              <w:right w:type="dxa" w:w="100"/>
            </w:tcMar>
          </w:tcPr>
          <w:p>
            <w:pPr>
              <w:spacing w:after="40"/>
            </w:pPr>
            <w:r>
              <w:rPr>
                <w:rFonts w:ascii="Calibri" w:cs="Calibri" w:eastAsia="Calibri" w:hAnsi="Calibri"/>
                <w:sz w:val="20"/>
                <w:szCs w:val="20"/>
              </w:rPr>
              <w:t xml:space="preserve">1. « Une nuit blanche de révisions la veille d’une épreuve fait gagner des points. »</w:t>
            </w:r>
          </w:p>
        </w:tc>
        <w:tc>
          <w:tcPr>
            <w:tcW w:type="dxa" w:w="4900"/>
            <w:tcMar>
              <w:top w:type="dxa" w:w="60"/>
              <w:left w:type="dxa" w:w="100"/>
              <w:bottom w:type="dxa" w:w="60"/>
              <w:right w:type="dxa" w:w="100"/>
            </w:tcMar>
          </w:tcPr>
          <w:p>
            <w:pPr>
              <w:spacing w:after="40"/>
            </w:pPr>
            <w:r>
              <w:rPr>
                <w:rFonts w:ascii="Calibri" w:cs="Calibri" w:eastAsia="Calibri" w:hAnsi="Calibri"/>
                <w:sz w:val="20"/>
                <w:szCs w:val="20"/>
              </w:rPr>
              <w:t xml:space="preserve">FAUX. La privation de sommeil dégrade l’attention le jour J et empêche la consolidation de ce qui vient d’être révisé : double perte.</w:t>
            </w:r>
          </w:p>
        </w:tc>
      </w:tr>
      <w:tr>
        <w:tc>
          <w:tcPr>
            <w:tcW w:type="dxa" w:w="4400"/>
            <w:tcMar>
              <w:top w:type="dxa" w:w="60"/>
              <w:left w:type="dxa" w:w="100"/>
              <w:bottom w:type="dxa" w:w="60"/>
              <w:right w:type="dxa" w:w="100"/>
            </w:tcMar>
          </w:tcPr>
          <w:p>
            <w:pPr>
              <w:spacing w:after="40"/>
            </w:pPr>
            <w:r>
              <w:rPr>
                <w:rFonts w:ascii="Calibri" w:cs="Calibri" w:eastAsia="Calibri" w:hAnsi="Calibri"/>
                <w:sz w:val="20"/>
                <w:szCs w:val="20"/>
              </w:rPr>
              <w:t xml:space="preserve">2. « Réviser un contenu puis dormir aide à le retenir. »</w:t>
            </w:r>
          </w:p>
        </w:tc>
        <w:tc>
          <w:tcPr>
            <w:tcW w:type="dxa" w:w="4900"/>
            <w:tcMar>
              <w:top w:type="dxa" w:w="60"/>
              <w:left w:type="dxa" w:w="100"/>
              <w:bottom w:type="dxa" w:w="60"/>
              <w:right w:type="dxa" w:w="100"/>
            </w:tcMar>
          </w:tcPr>
          <w:p>
            <w:pPr>
              <w:spacing w:after="40"/>
            </w:pPr>
            <w:r>
              <w:rPr>
                <w:rFonts w:ascii="Calibri" w:cs="Calibri" w:eastAsia="Calibri" w:hAnsi="Calibri"/>
                <w:sz w:val="20"/>
                <w:szCs w:val="20"/>
              </w:rPr>
              <w:t xml:space="preserve">VRAI. Le sommeil qui suit l’apprentissage participe à la consolidation en mémoire — c’est le pilier 4.</w:t>
            </w:r>
          </w:p>
        </w:tc>
      </w:tr>
      <w:tr>
        <w:tc>
          <w:tcPr>
            <w:tcW w:type="dxa" w:w="4400"/>
            <w:tcMar>
              <w:top w:type="dxa" w:w="60"/>
              <w:left w:type="dxa" w:w="100"/>
              <w:bottom w:type="dxa" w:w="60"/>
              <w:right w:type="dxa" w:w="100"/>
            </w:tcMar>
          </w:tcPr>
          <w:p>
            <w:pPr>
              <w:spacing w:after="40"/>
            </w:pPr>
            <w:r>
              <w:rPr>
                <w:rFonts w:ascii="Calibri" w:cs="Calibri" w:eastAsia="Calibri" w:hAnsi="Calibri"/>
                <w:sz w:val="20"/>
                <w:szCs w:val="20"/>
              </w:rPr>
              <w:t xml:space="preserve">3. « Se coucher et se lever à heures régulières aide plus que « rattraper » le week-end. »</w:t>
            </w:r>
          </w:p>
        </w:tc>
        <w:tc>
          <w:tcPr>
            <w:tcW w:type="dxa" w:w="4900"/>
            <w:tcMar>
              <w:top w:type="dxa" w:w="60"/>
              <w:left w:type="dxa" w:w="100"/>
              <w:bottom w:type="dxa" w:w="60"/>
              <w:right w:type="dxa" w:w="100"/>
            </w:tcMar>
          </w:tcPr>
          <w:p>
            <w:pPr>
              <w:spacing w:after="40"/>
            </w:pPr>
            <w:r>
              <w:rPr>
                <w:rFonts w:ascii="Calibri" w:cs="Calibri" w:eastAsia="Calibri" w:hAnsi="Calibri"/>
                <w:sz w:val="20"/>
                <w:szCs w:val="20"/>
              </w:rPr>
              <w:t xml:space="preserve">VRAI. La régularité soutient la qualité du sommeil ; les grasses matinées ne compensent pas des nuits courtes répétées.</w:t>
            </w:r>
          </w:p>
        </w:tc>
      </w:tr>
      <w:tr>
        <w:tc>
          <w:tcPr>
            <w:tcW w:type="dxa" w:w="4400"/>
            <w:tcMar>
              <w:top w:type="dxa" w:w="60"/>
              <w:left w:type="dxa" w:w="100"/>
              <w:bottom w:type="dxa" w:w="60"/>
              <w:right w:type="dxa" w:w="100"/>
            </w:tcMar>
          </w:tcPr>
          <w:p>
            <w:pPr>
              <w:spacing w:after="40"/>
            </w:pPr>
            <w:r>
              <w:rPr>
                <w:rFonts w:ascii="Calibri" w:cs="Calibri" w:eastAsia="Calibri" w:hAnsi="Calibri"/>
                <w:sz w:val="20"/>
                <w:szCs w:val="20"/>
              </w:rPr>
              <w:t xml:space="preserve">4. « Les écrans tard le soir n’ont aucun effet sur le sommeil. »</w:t>
            </w:r>
          </w:p>
        </w:tc>
        <w:tc>
          <w:tcPr>
            <w:tcW w:type="dxa" w:w="4900"/>
            <w:tcMar>
              <w:top w:type="dxa" w:w="60"/>
              <w:left w:type="dxa" w:w="100"/>
              <w:bottom w:type="dxa" w:w="60"/>
              <w:right w:type="dxa" w:w="100"/>
            </w:tcMar>
          </w:tcPr>
          <w:p>
            <w:pPr>
              <w:spacing w:after="40"/>
            </w:pPr>
            <w:r>
              <w:rPr>
                <w:rFonts w:ascii="Calibri" w:cs="Calibri" w:eastAsia="Calibri" w:hAnsi="Calibri"/>
                <w:sz w:val="20"/>
                <w:szCs w:val="20"/>
              </w:rPr>
              <w:t xml:space="preserve">FAUX. Lumière et stimulation peuvent retarder l’endormissement ; l’ampleur varie selon les personnes et les usages — à dire honnêtement.</w:t>
            </w:r>
          </w:p>
        </w:tc>
      </w:tr>
      <w:tr>
        <w:tc>
          <w:tcPr>
            <w:tcW w:type="dxa" w:w="4400"/>
            <w:tcMar>
              <w:top w:type="dxa" w:w="60"/>
              <w:left w:type="dxa" w:w="100"/>
              <w:bottom w:type="dxa" w:w="60"/>
              <w:right w:type="dxa" w:w="100"/>
            </w:tcMar>
          </w:tcPr>
          <w:p>
            <w:pPr>
              <w:spacing w:after="40"/>
            </w:pPr>
            <w:r>
              <w:rPr>
                <w:rFonts w:ascii="Calibri" w:cs="Calibri" w:eastAsia="Calibri" w:hAnsi="Calibri"/>
                <w:sz w:val="20"/>
                <w:szCs w:val="20"/>
              </w:rPr>
              <w:t xml:space="preserve">5. « Une sieste courte en début d’après-midi peut aider la mémoire. »</w:t>
            </w:r>
          </w:p>
        </w:tc>
        <w:tc>
          <w:tcPr>
            <w:tcW w:type="dxa" w:w="4900"/>
            <w:tcMar>
              <w:top w:type="dxa" w:w="60"/>
              <w:left w:type="dxa" w:w="100"/>
              <w:bottom w:type="dxa" w:w="60"/>
              <w:right w:type="dxa" w:w="100"/>
            </w:tcMar>
          </w:tcPr>
          <w:p>
            <w:pPr>
              <w:spacing w:after="40"/>
            </w:pPr>
            <w:r>
              <w:rPr>
                <w:rFonts w:ascii="Calibri" w:cs="Calibri" w:eastAsia="Calibri" w:hAnsi="Calibri"/>
                <w:sz w:val="20"/>
                <w:szCs w:val="20"/>
              </w:rPr>
              <w:t xml:space="preserve">VRAI. Une sieste courte peut soutenir vigilance et consolidation ; elle ne remplace pas la nuit.</w:t>
            </w:r>
          </w:p>
        </w:tc>
      </w:tr>
    </w:tbl>
    <w:p>
      <w:pPr>
        <w:spacing w:after="120" w:before="120"/>
      </w:pPr>
      <w:r>
        <w:rPr>
          <w:rFonts w:ascii="Calibri" w:cs="Calibri" w:eastAsia="Calibri" w:hAnsi="Calibri"/>
          <w:b/>
          <w:bCs/>
          <w:sz w:val="22"/>
          <w:szCs w:val="22"/>
        </w:rPr>
        <w:t xml:space="preserve">Puis les 3 règles personnelles (2 minutes) :</w:t>
      </w:r>
    </w:p>
    <w:p>
      <w:pPr>
        <w:shd w:fill="F2F2F2" w:val="clear"/>
        <w:spacing w:after="140" w:before="40"/>
        <w:ind w:left="240" w:right="240"/>
      </w:pPr>
      <w:r>
        <w:rPr>
          <w:rFonts w:ascii="Calibri" w:cs="Calibri" w:eastAsia="Calibri" w:hAnsi="Calibri"/>
          <w:i/>
          <w:iCs/>
          <w:sz w:val="22"/>
          <w:szCs w:val="22"/>
        </w:rPr>
        <w:t xml:space="preserve">« Trois règles personnelles, réalistes, au format que vous connaissez depuis la 3e : quand… alors… Exemples : « quand il est 23 h, alors le téléphone sort de la chambre » ; « quand je finis de réviser, alors je me couche — je ne rouvre pas un écran » ; « quand c’est la veille d’un DS, alors je dors — la nuit fait partie de la révision ». Pas de règle héroïque : une règle tenue vaut mieux que trois abandonnées. »</w:t>
      </w:r>
    </w:p>
    <w:p>
      <w:pPr>
        <w:spacing w:after="100" w:before="220"/>
      </w:pPr>
      <w:r>
        <w:rPr>
          <w:rFonts w:ascii="Calibri" w:cs="Calibri" w:eastAsia="Calibri" w:hAnsi="Calibri"/>
          <w:b/>
          <w:bCs/>
          <w:sz w:val="24"/>
          <w:szCs w:val="24"/>
        </w:rPr>
        <w:t xml:space="preserve">Phase 5 · 48–55 min · Trace écrite et engagement (individuel · écran 12)</w:t>
      </w:r>
    </w:p>
    <w:p>
      <w:pPr>
        <w:shd w:fill="F2F2F2" w:val="clear"/>
        <w:spacing w:after="140" w:before="40"/>
        <w:ind w:left="240" w:right="240"/>
      </w:pPr>
      <w:r>
        <w:rPr>
          <w:rFonts w:ascii="Calibri" w:cs="Calibri" w:eastAsia="Calibri" w:hAnsi="Calibri"/>
          <w:i/>
          <w:iCs/>
          <w:sz w:val="22"/>
          <w:szCs w:val="22"/>
        </w:rPr>
        <w:t xml:space="preserve">« Carnet de méthodes, page Consolidation : vos trois totaux de matrice, votre rétro-planning des quatre premières semaines, vos trois règles de sommeil. Engagement : le premier cycle de réactivation a lieu dans les 7 jours, à la date écrite — et la matrice se met à jour après chaque DS : une note tombe, un chapitre change de colonne. Météo du transfert à la prochaine vie de classe, et point matrice de 5 minutes chaque mois jusqu’aux écrits, adossé à votre rendez-vous mensuel de septembre. »</w:t>
      </w:r>
    </w:p>
    <w:p>
      <w:pPr>
        <w:spacing w:after="120" w:before="0"/>
      </w:pPr>
      <w:r>
        <w:rPr>
          <w:rFonts w:ascii="Calibri" w:cs="Calibri" w:eastAsia="Calibri" w:hAnsi="Calibri"/>
          <w:b/>
          <w:bCs/>
          <w:sz w:val="22"/>
          <w:szCs w:val="22"/>
        </w:rPr>
        <w:t xml:space="preserve">Point non négociable : </w:t>
      </w:r>
      <w:r>
        <w:rPr>
          <w:rFonts w:ascii="Calibri" w:cs="Calibri" w:eastAsia="Calibri" w:hAnsi="Calibri"/>
          <w:sz w:val="22"/>
          <w:szCs w:val="22"/>
        </w:rPr>
        <w:t xml:space="preserve">chaque élève quitte la salle avec un premier cycle daté (chapitre + contenu + jour + heure) et trois règles de sommeil écrites.</w:t>
      </w:r>
    </w:p>
    <w:p>
      <w:pPr>
        <w:shd w:fill="F2F2F2" w:val="clear"/>
        <w:spacing w:after="60"/>
        <w:ind w:left="160" w:right="160"/>
      </w:pPr>
      <w:r>
        <w:rPr>
          <w:rFonts w:ascii="Calibri" w:cs="Calibri" w:eastAsia="Calibri" w:hAnsi="Calibri"/>
          <w:b/>
          <w:bCs/>
          <w:sz w:val="22"/>
          <w:szCs w:val="22"/>
        </w:rPr>
        <w:t xml:space="preserve">Rituel « météo du transfert » (à la prochaine vie de classe, 3 à 5 min) : </w:t>
      </w:r>
      <w:r>
        <w:rPr>
          <w:rFonts w:ascii="Calibri" w:cs="Calibri" w:eastAsia="Calibri" w:hAnsi="Calibri"/>
          <w:sz w:val="22"/>
          <w:szCs w:val="22"/>
        </w:rPr>
        <w:t xml:space="preserve">(1) main levée : « Qui a tenu l’engagement au moins 5 jours sur 7 ? » — comptage rapide, sans stigmatisation ; (2) deux témoignages volontaires : un obstacle, une astuce qui a fonctionné ; (3) relance : reformulation de l’engagement pour la semaine suivante, les élèves cochent dans le carnet.</w:t>
      </w:r>
    </w:p>
    <w:p>
      <w:pPr>
        <w:shd w:fill="F2F2F2" w:val="clear"/>
        <w:spacing w:after="60"/>
        <w:ind w:left="160" w:right="160"/>
      </w:pPr>
      <w:r>
        <w:rPr>
          <w:rFonts w:ascii="Calibri" w:cs="Calibri" w:eastAsia="Calibri" w:hAnsi="Calibri"/>
          <w:b/>
          <w:bCs/>
          <w:sz w:val="22"/>
          <w:szCs w:val="22"/>
        </w:rPr>
        <w:t xml:space="preserve">Suivi complémentaire B4 : </w:t>
      </w:r>
      <w:r>
        <w:rPr>
          <w:rFonts w:ascii="Calibri" w:cs="Calibri" w:eastAsia="Calibri" w:hAnsi="Calibri"/>
          <w:sz w:val="22"/>
          <w:szCs w:val="22"/>
        </w:rPr>
        <w:t xml:space="preserve">point « matrice » de 5 minutes chaque mois en vie de classe jusqu’aux écrits, couplé au point mensuel C4 : « qui a mis sa matrice à jour depuis le dernier DS ? une colonne a-t-elle bougé ? »</w:t>
      </w:r>
    </w:p>
    <w:p>
      <w:r>
        <w:br w:type="page"/>
      </w:r>
    </w:p>
    <w:p>
      <w:pPr>
        <w:spacing w:after="140" w:before="280"/>
      </w:pPr>
      <w:r>
        <w:rPr>
          <w:rFonts w:ascii="Calibri" w:cs="Calibri" w:eastAsia="Calibri" w:hAnsi="Calibri"/>
          <w:b/>
          <w:bCs/>
          <w:color w:val="1F3864"/>
          <w:sz w:val="28"/>
          <w:szCs w:val="28"/>
        </w:rPr>
        <w:t xml:space="preserve">3. Réponses aux objections types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5900"/>
      </w:tblGrid>
      <w:tr>
        <w:tc>
          <w:tcPr>
            <w:tcW w:type="dxa" w:w="3400"/>
            <w:shd w:fill="DEEAF6" w:val="clear"/>
            <w:tcMar>
              <w:top w:type="dxa" w:w="60"/>
              <w:left w:type="dxa" w:w="100"/>
              <w:bottom w:type="dxa" w:w="60"/>
              <w:right w:type="dxa" w:w="100"/>
            </w:tcMar>
          </w:tcPr>
          <w:p>
            <w:pPr>
              <w:spacing w:after="40"/>
            </w:pPr>
            <w:r>
              <w:rPr>
                <w:rFonts w:ascii="Calibri" w:cs="Calibri" w:eastAsia="Calibri" w:hAnsi="Calibri"/>
                <w:b/>
                <w:bCs/>
                <w:sz w:val="20"/>
                <w:szCs w:val="20"/>
              </w:rPr>
              <w:t xml:space="preserve">Objection</w:t>
            </w:r>
          </w:p>
        </w:tc>
        <w:tc>
          <w:tcPr>
            <w:tcW w:type="dxa" w:w="5900"/>
            <w:shd w:fill="DEEAF6" w:val="clear"/>
            <w:tcMar>
              <w:top w:type="dxa" w:w="60"/>
              <w:left w:type="dxa" w:w="100"/>
              <w:bottom w:type="dxa" w:w="60"/>
              <w:right w:type="dxa" w:w="100"/>
            </w:tcMar>
          </w:tcPr>
          <w:p>
            <w:pPr>
              <w:spacing w:after="40"/>
            </w:pPr>
            <w:r>
              <w:rPr>
                <w:rFonts w:ascii="Calibri" w:cs="Calibri" w:eastAsia="Calibri" w:hAnsi="Calibri"/>
                <w:b/>
                <w:bCs/>
                <w:sz w:val="20"/>
                <w:szCs w:val="20"/>
              </w:rPr>
              <w:t xml:space="preserve">Réponse en une phrase (adossée au vécu, pas à l’autorité)</w:t>
            </w:r>
          </w:p>
        </w:tc>
      </w:tr>
      <w:tr>
        <w:tc>
          <w:tcPr>
            <w:tcW w:type="dxa" w:w="3400"/>
            <w:tcMar>
              <w:top w:type="dxa" w:w="60"/>
              <w:left w:type="dxa" w:w="100"/>
              <w:bottom w:type="dxa" w:w="60"/>
              <w:right w:type="dxa" w:w="100"/>
            </w:tcMar>
          </w:tcPr>
          <w:p>
            <w:pPr>
              <w:spacing w:after="40"/>
            </w:pPr>
            <w:r>
              <w:rPr>
                <w:rFonts w:ascii="Calibri" w:cs="Calibri" w:eastAsia="Calibri" w:hAnsi="Calibri"/>
                <w:sz w:val="20"/>
                <w:szCs w:val="20"/>
              </w:rPr>
              <w:t xml:space="preserve">« Je n’aurai jamais le temps de tout réactiver d’ici juin. »</w:t>
            </w:r>
          </w:p>
        </w:tc>
        <w:tc>
          <w:tcPr>
            <w:tcW w:type="dxa" w:w="5900"/>
            <w:tcMar>
              <w:top w:type="dxa" w:w="60"/>
              <w:left w:type="dxa" w:w="100"/>
              <w:bottom w:type="dxa" w:w="60"/>
              <w:right w:type="dxa" w:w="100"/>
            </w:tcMar>
          </w:tcPr>
          <w:p>
            <w:pPr>
              <w:spacing w:after="40"/>
            </w:pPr>
            <w:r>
              <w:rPr>
                <w:rFonts w:ascii="Calibri" w:cs="Calibri" w:eastAsia="Calibri" w:hAnsi="Calibri"/>
                <w:sz w:val="20"/>
                <w:szCs w:val="20"/>
              </w:rPr>
              <w:t xml:space="preserve">« Personne ne réactive tout : la matrice sert exactement à ça. D’abord “je crois savoir”, puis “je ne sais pas” ; les “je sais” coûtent dix minutes d’entretien. 15–20 minutes par cycle, dans des créneaux qui existent déjà. »</w:t>
            </w:r>
          </w:p>
        </w:tc>
      </w:tr>
      <w:tr>
        <w:tc>
          <w:tcPr>
            <w:tcW w:type="dxa" w:w="3400"/>
            <w:tcMar>
              <w:top w:type="dxa" w:w="60"/>
              <w:left w:type="dxa" w:w="100"/>
              <w:bottom w:type="dxa" w:w="60"/>
              <w:right w:type="dxa" w:w="100"/>
            </w:tcMar>
          </w:tcPr>
          <w:p>
            <w:pPr>
              <w:spacing w:after="40"/>
            </w:pPr>
            <w:r>
              <w:rPr>
                <w:rFonts w:ascii="Calibri" w:cs="Calibri" w:eastAsia="Calibri" w:hAnsi="Calibri"/>
                <w:sz w:val="20"/>
                <w:szCs w:val="20"/>
              </w:rPr>
              <w:t xml:space="preserve">« Relire mes fiches me rassure plus que me tester. »</w:t>
            </w:r>
          </w:p>
        </w:tc>
        <w:tc>
          <w:tcPr>
            <w:tcW w:type="dxa" w:w="5900"/>
            <w:tcMar>
              <w:top w:type="dxa" w:w="60"/>
              <w:left w:type="dxa" w:w="100"/>
              <w:bottom w:type="dxa" w:w="60"/>
              <w:right w:type="dxa" w:w="100"/>
            </w:tcMar>
          </w:tcPr>
          <w:p>
            <w:pPr>
              <w:spacing w:after="40"/>
            </w:pPr>
            <w:r>
              <w:rPr>
                <w:rFonts w:ascii="Calibri" w:cs="Calibri" w:eastAsia="Calibri" w:hAnsi="Calibri"/>
                <w:sz w:val="20"/>
                <w:szCs w:val="20"/>
              </w:rPr>
              <w:t xml:space="preserve">« Ça rassure parce que c’est familier — et c’est le piège que vous avez mesuré deux fois : le quiz de 2de, et vos “je sais” déclassés il y a vingt minutes. Se tester est moins confortable et plus efficace. »</w:t>
            </w:r>
          </w:p>
        </w:tc>
      </w:tr>
      <w:tr>
        <w:tc>
          <w:tcPr>
            <w:tcW w:type="dxa" w:w="3400"/>
            <w:tcMar>
              <w:top w:type="dxa" w:w="60"/>
              <w:left w:type="dxa" w:w="100"/>
              <w:bottom w:type="dxa" w:w="60"/>
              <w:right w:type="dxa" w:w="100"/>
            </w:tcMar>
          </w:tcPr>
          <w:p>
            <w:pPr>
              <w:spacing w:after="40"/>
            </w:pPr>
            <w:r>
              <w:rPr>
                <w:rFonts w:ascii="Calibri" w:cs="Calibri" w:eastAsia="Calibri" w:hAnsi="Calibri"/>
                <w:sz w:val="20"/>
                <w:szCs w:val="20"/>
              </w:rPr>
              <w:t xml:space="preserve">« Je ferai une grosse révision générale en mai. »</w:t>
            </w:r>
          </w:p>
        </w:tc>
        <w:tc>
          <w:tcPr>
            <w:tcW w:type="dxa" w:w="5900"/>
            <w:tcMar>
              <w:top w:type="dxa" w:w="60"/>
              <w:left w:type="dxa" w:w="100"/>
              <w:bottom w:type="dxa" w:w="60"/>
              <w:right w:type="dxa" w:w="100"/>
            </w:tcMar>
          </w:tcPr>
          <w:p>
            <w:pPr>
              <w:spacing w:after="40"/>
            </w:pPr>
            <w:r>
              <w:rPr>
                <w:rFonts w:ascii="Calibri" w:cs="Calibri" w:eastAsia="Calibri" w:hAnsi="Calibri"/>
                <w:sz w:val="20"/>
                <w:szCs w:val="20"/>
              </w:rPr>
              <w:t xml:space="preserve">« Vous venez de mesurer ce qu’il reste des chapitres anciens. En mai, il faudrait tout reconstruire au lieu d’entretenir : plus long, plus stressant, moins solide. Des retours courts et espacés battent une reconstruction massive. »</w:t>
            </w:r>
          </w:p>
        </w:tc>
      </w:tr>
      <w:tr>
        <w:tc>
          <w:tcPr>
            <w:tcW w:type="dxa" w:w="3400"/>
            <w:tcMar>
              <w:top w:type="dxa" w:w="60"/>
              <w:left w:type="dxa" w:w="100"/>
              <w:bottom w:type="dxa" w:w="60"/>
              <w:right w:type="dxa" w:w="100"/>
            </w:tcMar>
          </w:tcPr>
          <w:p>
            <w:pPr>
              <w:spacing w:after="40"/>
            </w:pPr>
            <w:r>
              <w:rPr>
                <w:rFonts w:ascii="Calibri" w:cs="Calibri" w:eastAsia="Calibri" w:hAnsi="Calibri"/>
                <w:sz w:val="20"/>
                <w:szCs w:val="20"/>
              </w:rPr>
              <w:t xml:space="preserve">« Une nuit blanche avant une épreuve, je l’ai déjà fait et ça a marché. »</w:t>
            </w:r>
          </w:p>
        </w:tc>
        <w:tc>
          <w:tcPr>
            <w:tcW w:type="dxa" w:w="5900"/>
            <w:tcMar>
              <w:top w:type="dxa" w:w="60"/>
              <w:left w:type="dxa" w:w="100"/>
              <w:bottom w:type="dxa" w:w="60"/>
              <w:right w:type="dxa" w:w="100"/>
            </w:tcMar>
          </w:tcPr>
          <w:p>
            <w:pPr>
              <w:spacing w:after="40"/>
            </w:pPr>
            <w:r>
              <w:rPr>
                <w:rFonts w:ascii="Calibri" w:cs="Calibri" w:eastAsia="Calibri" w:hAnsi="Calibri"/>
                <w:sz w:val="20"/>
                <w:szCs w:val="20"/>
              </w:rPr>
              <w:t xml:space="preserve">« Un cas ne prouve rien — peut-être auriez-vous fait mieux en dormant. Ce qui est établi : la privation de sommeil dégrade l’attention du jour J et la consolidation de ce qui vient d’être appris. En juin, on ne parie pas contre son cerveau. »</w:t>
            </w:r>
          </w:p>
        </w:tc>
      </w:tr>
      <w:tr>
        <w:tc>
          <w:tcPr>
            <w:tcW w:type="dxa" w:w="3400"/>
            <w:tcMar>
              <w:top w:type="dxa" w:w="60"/>
              <w:left w:type="dxa" w:w="100"/>
              <w:bottom w:type="dxa" w:w="60"/>
              <w:right w:type="dxa" w:w="100"/>
            </w:tcMar>
          </w:tcPr>
          <w:p>
            <w:pPr>
              <w:spacing w:after="40"/>
            </w:pPr>
            <w:r>
              <w:rPr>
                <w:rFonts w:ascii="Calibri" w:cs="Calibri" w:eastAsia="Calibri" w:hAnsi="Calibri"/>
                <w:sz w:val="20"/>
                <w:szCs w:val="20"/>
              </w:rPr>
              <w:t xml:space="preserve">« Tout le monde est sur son téléphone jusqu’à minuit. »</w:t>
            </w:r>
          </w:p>
        </w:tc>
        <w:tc>
          <w:tcPr>
            <w:tcW w:type="dxa" w:w="5900"/>
            <w:tcMar>
              <w:top w:type="dxa" w:w="60"/>
              <w:left w:type="dxa" w:w="100"/>
              <w:bottom w:type="dxa" w:w="60"/>
              <w:right w:type="dxa" w:w="100"/>
            </w:tcMar>
          </w:tcPr>
          <w:p>
            <w:pPr>
              <w:spacing w:after="40"/>
            </w:pPr>
            <w:r>
              <w:rPr>
                <w:rFonts w:ascii="Calibri" w:cs="Calibri" w:eastAsia="Calibri" w:hAnsi="Calibri"/>
                <w:sz w:val="20"/>
                <w:szCs w:val="20"/>
              </w:rPr>
              <w:t xml:space="preserve">« Question de règle personnelle, pas de morale : si vos nuits sont courtes et vos matinées difficiles, la donnée dit que ça se joue peut-être là. Testez une règle 7 jours, comme le protocole écrans de 3e, et regardez. »</w:t>
            </w:r>
          </w:p>
        </w:tc>
      </w:tr>
    </w:tbl>
    <w:p>
      <w:pPr>
        <w:spacing w:after="140" w:before="280"/>
      </w:pPr>
      <w:r>
        <w:rPr>
          <w:rFonts w:ascii="Calibri" w:cs="Calibri" w:eastAsia="Calibri" w:hAnsi="Calibri"/>
          <w:b/>
          <w:bCs/>
          <w:color w:val="1F3864"/>
          <w:sz w:val="28"/>
          <w:szCs w:val="28"/>
        </w:rPr>
        <w:t xml:space="preserve">4. Encart « idées reçues » (commun à tous les guides du dispositif)</w:t>
      </w:r>
    </w:p>
    <w:p>
      <w:pPr>
        <w:spacing w:after="120" w:before="0"/>
      </w:pPr>
      <w:r>
        <w:rPr>
          <w:rFonts w:ascii="Calibri" w:cs="Calibri" w:eastAsia="Calibri" w:hAnsi="Calibri"/>
          <w:b/>
          <w:bCs/>
          <w:sz w:val="22"/>
          <w:szCs w:val="22"/>
        </w:rPr>
        <w:t xml:space="preserve">« Chacun a son style d’apprentissage : visuel, auditif, kinesthésique. » </w:t>
      </w:r>
      <w:r>
        <w:rPr>
          <w:rFonts w:ascii="Calibri" w:cs="Calibri" w:eastAsia="Calibri" w:hAnsi="Calibri"/>
          <w:sz w:val="22"/>
          <w:szCs w:val="22"/>
        </w:rPr>
        <w:t xml:space="preserve">Neuromythe invalidé (Pashler et al., 2008) : adapter l’enseignement au « style » déclaré n’améliore pas l’apprentissage. On apprend mieux avec les stratégies efficaces pour tous : se tester, espacer.</w:t>
      </w:r>
    </w:p>
    <w:p>
      <w:pPr>
        <w:spacing w:after="120" w:before="0"/>
      </w:pPr>
      <w:r>
        <w:rPr>
          <w:rFonts w:ascii="Calibri" w:cs="Calibri" w:eastAsia="Calibri" w:hAnsi="Calibri"/>
          <w:b/>
          <w:bCs/>
          <w:sz w:val="22"/>
          <w:szCs w:val="22"/>
        </w:rPr>
        <w:t xml:space="preserve">« On n’utilise que 10 % de notre cerveau. » </w:t>
      </w:r>
      <w:r>
        <w:rPr>
          <w:rFonts w:ascii="Calibri" w:cs="Calibri" w:eastAsia="Calibri" w:hAnsi="Calibri"/>
          <w:sz w:val="22"/>
          <w:szCs w:val="22"/>
        </w:rPr>
        <w:t xml:space="preserve">Faux : l’imagerie cérébrale montre l’ensemble du cerveau actif ; il n’existe aucune réserve dormante à débloquer.</w:t>
      </w:r>
    </w:p>
    <w:p>
      <w:pPr>
        <w:spacing w:after="120" w:before="0"/>
      </w:pPr>
      <w:r>
        <w:rPr>
          <w:rFonts w:ascii="Calibri" w:cs="Calibri" w:eastAsia="Calibri" w:hAnsi="Calibri"/>
          <w:b/>
          <w:bCs/>
          <w:sz w:val="22"/>
          <w:szCs w:val="22"/>
        </w:rPr>
        <w:t xml:space="preserve">« Je suis cerveau droit / cerveau gauche. » </w:t>
      </w:r>
      <w:r>
        <w:rPr>
          <w:rFonts w:ascii="Calibri" w:cs="Calibri" w:eastAsia="Calibri" w:hAnsi="Calibri"/>
          <w:sz w:val="22"/>
          <w:szCs w:val="22"/>
        </w:rPr>
        <w:t xml:space="preserve">Faux : les deux hémisphères coopèrent dans toutes les tâches complexes ; la répartition « créatif / logique » est une légende.</w:t>
      </w:r>
    </w:p>
    <w:p>
      <w:pPr>
        <w:spacing w:after="120" w:before="0"/>
      </w:pPr>
      <w:r>
        <w:rPr>
          <w:rFonts w:ascii="Calibri" w:cs="Calibri" w:eastAsia="Calibri" w:hAnsi="Calibri"/>
          <w:b/>
          <w:bCs/>
          <w:sz w:val="22"/>
          <w:szCs w:val="22"/>
        </w:rPr>
        <w:t xml:space="preserve">« Moi, la musique m’aide à travailler. » </w:t>
      </w:r>
      <w:r>
        <w:rPr>
          <w:rFonts w:ascii="Calibri" w:cs="Calibri" w:eastAsia="Calibri" w:hAnsi="Calibri"/>
          <w:sz w:val="22"/>
          <w:szCs w:val="22"/>
        </w:rPr>
        <w:t xml:space="preserve">Ça dépend des tâches : la musique avec paroles gêne les tâches verbales (lire, rédiger, mémoriser un cours) ; pour le reste, la recherche ne tranche pas.</w:t>
      </w:r>
    </w:p>
    <w:p>
      <w:pPr>
        <w:spacing w:after="120" w:before="0"/>
      </w:pPr>
      <w:r>
        <w:rPr>
          <w:rFonts w:ascii="Calibri" w:cs="Calibri" w:eastAsia="Calibri" w:hAnsi="Calibri"/>
          <w:b/>
          <w:bCs/>
          <w:sz w:val="22"/>
          <w:szCs w:val="22"/>
        </w:rPr>
        <w:t xml:space="preserve">« Relire plusieurs fois, ça marche pour moi. » </w:t>
      </w:r>
      <w:r>
        <w:rPr>
          <w:rFonts w:ascii="Calibri" w:cs="Calibri" w:eastAsia="Calibri" w:hAnsi="Calibri"/>
          <w:sz w:val="22"/>
          <w:szCs w:val="22"/>
        </w:rPr>
        <w:t xml:space="preserve">Illusion de fluence : relire rend familier, pas su — c’est l’expérience vécue en séance B (le quiz et l’écart prédit/obtenu).</w:t>
      </w:r>
    </w:p>
    <w:p>
      <w:pPr>
        <w:spacing w:after="140" w:before="280"/>
      </w:pPr>
      <w:r>
        <w:rPr>
          <w:rFonts w:ascii="Calibri" w:cs="Calibri" w:eastAsia="Calibri" w:hAnsi="Calibri"/>
          <w:b/>
          <w:bCs/>
          <w:color w:val="1F3864"/>
          <w:sz w:val="28"/>
          <w:szCs w:val="28"/>
        </w:rPr>
        <w:t xml:space="preserve">5. Plan B minuté</w:t>
      </w:r>
    </w:p>
    <w:p>
      <w:pPr>
        <w:spacing w:after="60" w:before="0"/>
      </w:pPr>
      <w:r>
        <w:rPr>
          <w:rFonts w:ascii="Calibri" w:cs="Calibri" w:eastAsia="Calibri" w:hAnsi="Calibri"/>
          <w:b/>
          <w:bCs/>
          <w:sz w:val="22"/>
          <w:szCs w:val="22"/>
        </w:rPr>
        <w:t xml:space="preserve">Si la matrice déborde (listes de chapitres longues) : </w:t>
      </w:r>
      <w:r>
        <w:rPr>
          <w:rFonts w:ascii="Calibri" w:cs="Calibri" w:eastAsia="Calibri" w:hAnsi="Calibri"/>
          <w:sz w:val="22"/>
          <w:szCs w:val="22"/>
        </w:rPr>
        <w:t xml:space="preserve">la limiter en séance à l’EDS n°1 et à la philosophie ; l’EDS n°2 se remplit à la maison avec le même geste — jamais au feeling.</w:t>
      </w:r>
    </w:p>
    <w:p>
      <w:pPr>
        <w:spacing w:after="60" w:before="0"/>
      </w:pPr>
      <w:r>
        <w:rPr>
          <w:rFonts w:ascii="Calibri" w:cs="Calibri" w:eastAsia="Calibri" w:hAnsi="Calibri"/>
          <w:b/>
          <w:bCs/>
          <w:sz w:val="22"/>
          <w:szCs w:val="22"/>
        </w:rPr>
        <w:t xml:space="preserve">Si le binôme déborde : </w:t>
      </w:r>
      <w:r>
        <w:rPr>
          <w:rFonts w:ascii="Calibri" w:cs="Calibri" w:eastAsia="Calibri" w:hAnsi="Calibri"/>
          <w:sz w:val="22"/>
          <w:szCs w:val="22"/>
        </w:rPr>
        <w:t xml:space="preserve">deux chapitres testés au lieu de trois ; la mise en commun tient en une seule main levée (90 secondes).</w:t>
      </w:r>
    </w:p>
    <w:p>
      <w:pPr>
        <w:spacing w:after="60" w:before="0"/>
      </w:pPr>
      <w:r>
        <w:rPr>
          <w:rFonts w:ascii="Calibri" w:cs="Calibri" w:eastAsia="Calibri" w:hAnsi="Calibri"/>
          <w:b/>
          <w:bCs/>
          <w:sz w:val="22"/>
          <w:szCs w:val="22"/>
        </w:rPr>
        <w:t xml:space="preserve">Si l’atelier déborde : </w:t>
      </w:r>
      <w:r>
        <w:rPr>
          <w:rFonts w:ascii="Calibri" w:cs="Calibri" w:eastAsia="Calibri" w:hAnsi="Calibri"/>
          <w:sz w:val="22"/>
          <w:szCs w:val="22"/>
        </w:rPr>
        <w:t xml:space="preserve">planifier intégralement les « je crois savoir » de l’EDS n°1 ; le reste se duplique à la maison sur le gabarit du support 2.</w:t>
      </w:r>
    </w:p>
    <w:p>
      <w:pPr>
        <w:spacing w:after="120" w:before="0"/>
      </w:pPr>
      <w:r>
        <w:rPr>
          <w:rFonts w:ascii="Calibri" w:cs="Calibri" w:eastAsia="Calibri" w:hAnsi="Calibri"/>
          <w:b/>
          <w:bCs/>
          <w:sz w:val="22"/>
          <w:szCs w:val="22"/>
        </w:rPr>
        <w:t xml:space="preserve">Ce qu’on ne coupe jamais : </w:t>
      </w:r>
      <w:r>
        <w:rPr>
          <w:rFonts w:ascii="Calibri" w:cs="Calibri" w:eastAsia="Calibri" w:hAnsi="Calibri"/>
          <w:sz w:val="22"/>
          <w:szCs w:val="22"/>
        </w:rPr>
        <w:t xml:space="preserve">l’auto-test de la matrice (sans lui, elle ne vaut rien — c’est l’expérience de la séance), le module sommeil (réductible à 5 minutes : quiz + correction éclair + 3 règles, mais jamais sauté — il porte la moitié du titre), la trace écrite et l’engagement de transfert.</w:t>
      </w:r>
    </w:p>
    <w:p>
      <w:pPr>
        <w:spacing w:after="140" w:before="280"/>
      </w:pPr>
      <w:r>
        <w:rPr>
          <w:rFonts w:ascii="Calibri" w:cs="Calibri" w:eastAsia="Calibri" w:hAnsi="Calibri"/>
          <w:b/>
          <w:bCs/>
          <w:color w:val="1F3864"/>
          <w:sz w:val="28"/>
          <w:szCs w:val="28"/>
        </w:rPr>
        <w:t xml:space="preserve">6. À ne pas faire (écueils de la fiche squelette)</w:t>
      </w:r>
    </w:p>
    <w:p>
      <w:pPr>
        <w:pStyle w:val="ListParagraph"/>
        <w:numPr>
          <w:ilvl w:val="0"/>
          <w:numId w:val="2"/>
        </w:numPr>
        <w:spacing w:after="120" w:before="0"/>
      </w:pPr>
      <w:r>
        <w:rPr>
          <w:rFonts w:ascii="Calibri" w:cs="Calibri" w:eastAsia="Calibri" w:hAnsi="Calibri"/>
          <w:sz w:val="22"/>
          <w:szCs w:val="22"/>
        </w:rPr>
        <w:t xml:space="preserve">Ne pas laisser remplir la matrice « au feeling » : sans mot-preuve écrit de mémoire, le classement ne mesure rien et tout le reste de la séance repose dessus.</w:t>
      </w:r>
    </w:p>
    <w:p>
      <w:pPr>
        <w:pStyle w:val="ListParagraph"/>
        <w:numPr>
          <w:ilvl w:val="0"/>
          <w:numId w:val="2"/>
        </w:numPr>
        <w:spacing w:after="120" w:before="0"/>
      </w:pPr>
      <w:r>
        <w:rPr>
          <w:rFonts w:ascii="Calibri" w:cs="Calibri" w:eastAsia="Calibri" w:hAnsi="Calibri"/>
          <w:sz w:val="22"/>
          <w:szCs w:val="22"/>
        </w:rPr>
        <w:t xml:space="preserve">Ne pas moraliser le module sommeil : corriger avec les données, proposer des règles, ne jamais faire la leçon — un élève moralisé décroche du contenu.</w:t>
      </w:r>
    </w:p>
    <w:p>
      <w:pPr>
        <w:pStyle w:val="ListParagraph"/>
        <w:numPr>
          <w:ilvl w:val="0"/>
          <w:numId w:val="2"/>
        </w:numPr>
        <w:spacing w:after="120" w:before="0"/>
      </w:pPr>
      <w:r>
        <w:rPr>
          <w:rFonts w:ascii="Calibri" w:cs="Calibri" w:eastAsia="Calibri" w:hAnsi="Calibri"/>
          <w:sz w:val="22"/>
          <w:szCs w:val="22"/>
        </w:rPr>
        <w:t xml:space="preserve">Ne pas laisser le rétro-planning vivre hors du planning C4 : un cycle qui ne se loge pas dans un créneau existant de la semaine type ne sera pas tenu.</w:t>
      </w:r>
    </w:p>
    <w:p>
      <w:pPr>
        <w:pStyle w:val="ListParagraph"/>
        <w:numPr>
          <w:ilvl w:val="0"/>
          <w:numId w:val="2"/>
        </w:numPr>
        <w:spacing w:after="120" w:before="0"/>
      </w:pPr>
      <w:r>
        <w:rPr>
          <w:rFonts w:ascii="Calibri" w:cs="Calibri" w:eastAsia="Calibri" w:hAnsi="Calibri"/>
          <w:sz w:val="22"/>
          <w:szCs w:val="22"/>
        </w:rPr>
        <w:t xml:space="preserve">Ne pas avancer de chiffres spectaculaires sur le sommeil (« + X % de mémoire », « 8 heures obligatoires ») : aucun chiffre non sourcé — les grandes lignes suffisent et sont solides.</w:t>
      </w:r>
    </w:p>
    <w:p>
      <w:pPr>
        <w:pStyle w:val="ListParagraph"/>
        <w:numPr>
          <w:ilvl w:val="0"/>
          <w:numId w:val="2"/>
        </w:numPr>
        <w:spacing w:after="120" w:before="0"/>
      </w:pPr>
      <w:r>
        <w:rPr>
          <w:rFonts w:ascii="Calibri" w:cs="Calibri" w:eastAsia="Calibri" w:hAnsi="Calibri"/>
          <w:sz w:val="22"/>
          <w:szCs w:val="22"/>
        </w:rPr>
        <w:t xml:space="preserve">Ne pas transformer les écrans 7–8 en cours magistral : deux minutes maximum — l’essentiel de la séance se joue dans la matrice et l’atelier.</w:t>
      </w:r>
    </w:p>
    <w:p>
      <w:pPr>
        <w:spacing w:after="140" w:before="280"/>
      </w:pPr>
      <w:r>
        <w:rPr>
          <w:rFonts w:ascii="Calibri" w:cs="Calibri" w:eastAsia="Calibri" w:hAnsi="Calibri"/>
          <w:b/>
          <w:bCs/>
          <w:color w:val="1F3864"/>
          <w:sz w:val="28"/>
          <w:szCs w:val="28"/>
        </w:rPr>
        <w:t xml:space="preserve">7. Différenciation</w:t>
      </w:r>
    </w:p>
    <w:p>
      <w:pPr>
        <w:spacing w:after="120" w:before="0"/>
      </w:pPr>
      <w:r>
        <w:rPr>
          <w:rFonts w:ascii="Calibri" w:cs="Calibri" w:eastAsia="Calibri" w:hAnsi="Calibri"/>
          <w:b/>
          <w:bCs/>
          <w:sz w:val="22"/>
          <w:szCs w:val="22"/>
        </w:rPr>
        <w:t xml:space="preserve">Élèves en difficulté : </w:t>
      </w:r>
      <w:r>
        <w:rPr>
          <w:rFonts w:ascii="Calibri" w:cs="Calibri" w:eastAsia="Calibri" w:hAnsi="Calibri"/>
          <w:sz w:val="22"/>
          <w:szCs w:val="22"/>
        </w:rPr>
        <w:t xml:space="preserve">matrice sur une seule EDS — la plus stratégique pour le projet post-bac —, rétro-planning construit pas à pas avec le PP, cycles ramenés à 10–15 minutes.</w:t>
      </w:r>
    </w:p>
    <w:p>
      <w:pPr>
        <w:spacing w:after="120" w:before="0"/>
      </w:pPr>
      <w:r>
        <w:rPr>
          <w:rFonts w:ascii="Calibri" w:cs="Calibri" w:eastAsia="Calibri" w:hAnsi="Calibri"/>
          <w:b/>
          <w:bCs/>
          <w:sz w:val="22"/>
          <w:szCs w:val="22"/>
        </w:rPr>
        <w:t xml:space="preserve">Performants méthodiquement fragiles : </w:t>
      </w:r>
      <w:r>
        <w:rPr>
          <w:rFonts w:ascii="Calibri" w:cs="Calibri" w:eastAsia="Calibri" w:hAnsi="Calibri"/>
          <w:sz w:val="22"/>
          <w:szCs w:val="22"/>
        </w:rPr>
        <w:t xml:space="preserve">matrice remplie tout en « je sais » — imposer l’auto-test à voix haute en binôme sur un échantillon de trois chapitres tirés par l’autre : la colonne bouge presque toujours. Leur angle mort n’est pas le savoir, c’est la calibration.</w:t>
      </w:r>
    </w:p>
    <w:p>
      <w:pPr>
        <w:spacing w:after="100" w:before="220"/>
      </w:pPr>
      <w:r>
        <w:rPr>
          <w:rFonts w:ascii="Calibri" w:cs="Calibri" w:eastAsia="Calibri" w:hAnsi="Calibri"/>
          <w:b/>
          <w:bCs/>
          <w:sz w:val="24"/>
          <w:szCs w:val="24"/>
        </w:rPr>
        <w:t xml:space="preserve">Message ENT type (à envoyer la veille)</w:t>
      </w:r>
    </w:p>
    <w:p>
      <w:pPr>
        <w:shd w:fill="F2F2F2" w:val="clear"/>
        <w:spacing w:after="140" w:before="40"/>
        <w:ind w:left="240" w:right="240"/>
      </w:pPr>
      <w:r>
        <w:rPr>
          <w:rFonts w:ascii="Calibri" w:cs="Calibri" w:eastAsia="Calibri" w:hAnsi="Calibri"/>
          <w:i/>
          <w:iCs/>
          <w:sz w:val="22"/>
          <w:szCs w:val="22"/>
        </w:rPr>
        <w:t xml:space="preserve">« Demain, heure de vie de classe : séance de méthodes — nous mesurerons ce qu’il reste aujourd’hui de chaque chapitre au programme des écrits, et nous poserons votre plan de réactivation jusqu’en juin. Apportez impérativement votre agenda et votre carnet de méthodes (avec la semaine type de septembre). Les classeurs sont inutiles : tout se fait de mémoire — c’est le principe. »</w:t>
      </w:r>
    </w:p>
    <w:sectPr>
      <w:pgSz w:w="11906" w:h="16838"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2026-07-14T07:10:49.362Z</dcterms:created>
  <dcterms:modified xsi:type="dcterms:W3CDTF">2026-07-14T07:10:49.362Z</dcterms:modified>
</cp:coreProperties>
</file>

<file path=docProps/custom.xml><?xml version="1.0" encoding="utf-8"?>
<Properties xmlns="http://schemas.openxmlformats.org/officeDocument/2006/custom-properties" xmlns:vt="http://schemas.openxmlformats.org/officeDocument/2006/docPropsVTypes"/>
</file>