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Dispositif « Apprendre à apprendre » — Institut Stanislas de Cannes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C4 · Piloter l’année de Terminale — Supports élèves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Terminale · A4 · photocopie noir et blanc · 1 jeu complet par élève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Page de garde PP — distribution des supports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2000"/>
        <w:gridCol w:w="2200"/>
      </w:tblGrid>
      <w:tr>
        <w:trPr>
          <w:tblHeader/>
        </w:trPr>
        <w:tc>
          <w:tcPr>
            <w:tcW w:type="dxa" w:w="1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4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Support</w:t>
            </w:r>
          </w:p>
        </w:tc>
        <w:tc>
          <w:tcPr>
            <w:tcW w:type="dxa" w:w="2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Modalité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 ligne de temps de Terminale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 (0–12)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Individuel, après projection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Lecture croisée : où ça frotte ?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2 (12–20)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Binôme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 semaine type de Terminale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3 (20–38)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Individuel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 rendez-vous mensuel avec moi-même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4 (38–48)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Individuel, agenda en main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 écrite + grille 14 jours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5 (48–55)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Carnet de méthodes</w:t>
            </w:r>
          </w:p>
        </w:tc>
      </w:tr>
    </w:tbl>
    <w:tbl>
      <w:tblPr>
        <w:tblW w:type="dxa" w:w="9400"/>
        <w:tblBorders>
          <w:top w:val="single" w:color="C00000" w:sz="12"/>
          <w:left w:val="single" w:color="C00000" w:sz="12"/>
          <w:bottom w:val="single" w:color="C00000" w:sz="12"/>
          <w:right w:val="single" w:color="C00000" w:sz="12"/>
          <w:insideH w:val="none"/>
          <w:insideV w:val="none"/>
        </w:tblBorders>
      </w:tblPr>
      <w:tblGrid>
        <w:gridCol w:w="9400"/>
      </w:tblGrid>
      <w:tr>
        <w:tc>
          <w:tcPr>
            <w:tcW w:type="dxa" w:w="9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Avant photocopie 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reporter sur le support 1 les dates propres à l’établissement (bacs blancs, oraux blancs) et vérifier les dates de session et jalons Parcoursup ([à confirmer] tant que le B.O. et le calendrier Parcoursup 2027 ne sont pas publiés).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Support 1 · Ma ligne de temps de Terminale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Nom 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</w:t>
      </w:r>
      <w:r>
        <w:rPr>
          <w:rFonts w:ascii="Calibri" w:cs="Calibri" w:eastAsia="Calibri" w:hAnsi="Calibri"/>
          <w:sz w:val="22"/>
          <w:szCs w:val="22"/>
        </w:rPr>
        <w:t xml:space="preserve">    Classe : </w:t>
      </w:r>
      <w:r>
        <w:rPr>
          <w:rFonts w:ascii="Calibri" w:cs="Calibri" w:eastAsia="Calibri" w:hAnsi="Calibri"/>
          <w:sz w:val="22"/>
          <w:szCs w:val="22"/>
        </w:rPr>
        <w:t xml:space="preserve">__________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Règle : </w:t>
      </w:r>
      <w:r>
        <w:rPr>
          <w:rFonts w:ascii="Calibri" w:cs="Calibri" w:eastAsia="Calibri" w:hAnsi="Calibri"/>
          <w:sz w:val="22"/>
          <w:szCs w:val="22"/>
        </w:rPr>
        <w:t xml:space="preserve">tout ce qui est daté entre sur la ligne. J’ajoute mes échéances personnelles (concours post-bac, certifications, compétitions, engagements) dans la colonne de droite. Je complète les champs [à confirmer] dès publication des dates officielles — à mon rendez-vous mensuel.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400"/>
      </w:tblGrid>
      <w:tr>
        <w:trPr>
          <w:tblHeader/>
        </w:trPr>
        <w:tc>
          <w:tcPr>
            <w:tcW w:type="dxa" w:w="1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4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Jalons de l’année (bac + Parcoursup + établissement)</w:t>
            </w:r>
          </w:p>
        </w:tc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 échéances personnelles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Septembre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Semaine type posée (aujourd’hui). Le contrôle continu compte dès la première note.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Octobre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DS communs / bac blanc : [date établissement : __________ ]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Novembre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Séance D3 : sujets en conditions. Vacances = période exploitable.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Décembre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Parcoursup : ouverture du site en consultation (mi-décembre) [à confirmer]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Janvier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Parcoursup : inscription + formulation des vœux (mi-janvier) [à confirmer]. Bac blanc n°1 : [date établissement : __________ ]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Février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Vacances = période exploitable (réactivations longues).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Parcoursup : clôture de la formulation des vœux (mi-mars) [à confirmer]. Bac blanc n°2 : [date établissement : __________ ]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Avril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Parcoursup : confirmation des vœux (début avril) [à confirmer]. Montée vers les écrits.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Dernières moyennes du contrôle continu. Répétitions du Grand Oral.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Juin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Philosophie : lundi 14 juin 2027 [à confirmer au B.O.]. Écrits EDS : 15–17 juin 2027 [à confirmer au B.O.]. Grand Oral : 21–30 juin 2027 [à confirmer au B.O.]. Parcoursup : phase d’admission dès début juin [à confirmer].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Juillet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Résultats : à partir du 6 juillet 2027 [à confirmer au B.O.].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▶ Grand Oral : préparation continue de septembre à juin — il n’a pas de case, il traverse toute la ligne.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Mes zones de collision (à entourer sur la ligne, puis à recopier ici en phase 2) 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1. 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2. 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3. ________________________________________________________________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Support 2 · Lecture croisée en binôme : où ça frotte ?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Consigne : </w:t>
      </w:r>
      <w:r>
        <w:rPr>
          <w:rFonts w:ascii="Calibri" w:cs="Calibri" w:eastAsia="Calibri" w:hAnsi="Calibri"/>
          <w:sz w:val="22"/>
          <w:szCs w:val="22"/>
        </w:rPr>
        <w:t xml:space="preserve">échangez vos lignes de temps (support 1). Répondez aux trois questions dans l’ordre, ensemble, en écrivant sur les deux supports.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Où deux grosses choses tombent-elles en même temps ?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Quelles périodes sont encore calmes ?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Qu’est-ce qui peut se faire dès septembre–novembre pour désamorcer mars et juin ?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</w:t>
      </w:r>
    </w:p>
    <w:tbl>
      <w:tblPr>
        <w:tblW w:type="dxa" w:w="9400"/>
        <w:tblBorders>
          <w:top w:val="single" w:color="2E5395" w:sz="8"/>
          <w:left w:val="single" w:color="2E5395" w:sz="8"/>
          <w:bottom w:val="single" w:color="2E5395" w:sz="8"/>
          <w:right w:val="single" w:color="2E5395" w:sz="8"/>
          <w:insideH w:val="none"/>
          <w:insideV w:val="none"/>
        </w:tblBorders>
      </w:tblPr>
      <w:tblGrid>
        <w:gridCol w:w="9400"/>
      </w:tblGrid>
      <w:tr>
        <w:tc>
          <w:tcPr>
            <w:tcW w:type="dxa" w:w="9400"/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Vérification après la mise en commun — les trois collisions types de l’année figurent-elles sur nos lignes ?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Hiver : bac blanc n°1 × formulation des vœux Parcoursup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Mars–avril : clôture puis confirmation des vœux × bac blanc n°2 × montée vers les écrits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Juin : écrits et Grand Oral enchaînés en une dizaine de jours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Signatures du binôme (les deux lignes de temps sont complètes, Grand Oral inclus) : </w:t>
      </w:r>
      <w:r>
        <w:rPr>
          <w:rFonts w:ascii="Calibri" w:cs="Calibri" w:eastAsia="Calibri" w:hAnsi="Calibri"/>
          <w:sz w:val="22"/>
          <w:szCs w:val="22"/>
        </w:rPr>
        <w:t xml:space="preserve">____________  /  ____________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Support 3 · Ma semaine type de Terminale</w:t>
      </w:r>
    </w:p>
    <w:tbl>
      <w:tblPr>
        <w:tblW w:type="dxa" w:w="9400"/>
        <w:tblBorders>
          <w:top w:val="single" w:color="2E5395" w:sz="8"/>
          <w:left w:val="single" w:color="2E5395" w:sz="8"/>
          <w:bottom w:val="single" w:color="2E5395" w:sz="8"/>
          <w:right w:val="single" w:color="2E5395" w:sz="8"/>
          <w:insideH w:val="none"/>
          <w:insideV w:val="none"/>
        </w:tblBorders>
      </w:tblPr>
      <w:tblGrid>
        <w:gridCol w:w="9400"/>
      </w:tblGrid>
      <w:tr>
        <w:tc>
          <w:tcPr>
            <w:tcW w:type="dxa" w:w="9400"/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cinq règles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1. Un volume cible par EDS et pour la philosophie. 2. Chaque créneau a un contenu par défaut — « je travaille » ne veut rien dire. 3. Un créneau « dossier d’orientation » de 30 min par semaine, pas plus, pas moins. 4. Un créneau tampon laissé vide. 5. Le sommeil est protégé : heure de coucher écrite en bas de la grille.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Repères de volume (repères de terrain, à ajuster à votre profil — pas une norme scientifique) : 3–4 créneaux de 45–60 min par EDS · 1–2 philosophie · 1–2 autres matières (contrôle continu) · 30 min orientation · 1 tampon.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Contenus par défaut à piocher : auto-interrogation (B1/B2) · réactivation espacée J+1/J+7/J+30 (B3) · série d’exercices mélangés (D2) · à partir de novembre : sujet en conditions (D3).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700"/>
        <w:gridCol w:w="2500"/>
      </w:tblGrid>
      <w:tr>
        <w:trPr>
          <w:tblHeader/>
        </w:trPr>
        <w:tc>
          <w:tcPr>
            <w:tcW w:type="dxa" w:w="1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Jour</w:t>
            </w:r>
          </w:p>
        </w:tc>
        <w:tc>
          <w:tcPr>
            <w:tcW w:type="dxa" w:w="2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Créneau 1 (horaire · matière · contenu par défaut)</w:t>
            </w:r>
          </w:p>
        </w:tc>
        <w:tc>
          <w:tcPr>
            <w:tcW w:type="dxa" w:w="2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Créneau 2 (horaire · matière · contenu par défaut)</w:t>
            </w:r>
          </w:p>
        </w:tc>
        <w:tc>
          <w:tcPr>
            <w:tcW w:type="dxa" w:w="2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Créneau 3 / tampon</w:t>
            </w:r>
          </w:p>
        </w:tc>
      </w:tr>
      <w:tr>
        <w:trPr>
          <w:trHeight w:val="75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Lundi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75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Mardi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75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Mercredi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75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Jeudi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75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Vendredi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75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Samedi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750" w:hRule="atLeast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Dimanche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Heure de coucher cible en semaine : </w:t>
      </w:r>
      <w:r>
        <w:rPr>
          <w:rFonts w:ascii="Calibri" w:cs="Calibri" w:eastAsia="Calibri" w:hAnsi="Calibri"/>
          <w:sz w:val="22"/>
          <w:szCs w:val="22"/>
        </w:rPr>
        <w:t xml:space="preserve">__________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de réalisme (à cocher avant de montrer la grille au PP) :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☐ Chaque créneau a un contenu par défaut précis    ☐ Le créneau orientation (30 min) existe    ☐ Le tampon est vide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☐ Le sommeil et au moins une activité personnelle sont préservés    ☐ Cette semaine est tenable même une semaine chargée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arbitrage (si mes volumes étaient déséquilibrés) — au regard des coefficients (EDS 16 + 16, philosophie 8, Grand Oral 10) et de mon projet : 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Support 4 · Mon rendez-vous mensuel avec moi-même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Format « quand… alors… » (gabarit commun du dispositif) : 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Quand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 (ex. : le premier dimanche du mois, 18 h)</w:t>
      </w:r>
      <w:r>
        <w:rPr>
          <w:rFonts w:ascii="Calibri" w:cs="Calibri" w:eastAsia="Calibri" w:hAnsi="Calibri"/>
          <w:sz w:val="22"/>
          <w:szCs w:val="22"/>
        </w:rPr>
        <w:t xml:space="preserve">, alors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je fais mon point mensuel de 20 minutes.</w:t>
      </w:r>
    </w:p>
    <w:tbl>
      <w:tblPr>
        <w:tblW w:type="dxa" w:w="9400"/>
        <w:tblBorders>
          <w:top w:val="single" w:color="2E5395" w:sz="8"/>
          <w:left w:val="single" w:color="2E5395" w:sz="8"/>
          <w:bottom w:val="single" w:color="2E5395" w:sz="8"/>
          <w:right w:val="single" w:color="2E5395" w:sz="8"/>
          <w:insideH w:val="none"/>
          <w:insideV w:val="none"/>
        </w:tblBorders>
      </w:tblPr>
      <w:tblGrid>
        <w:gridCol w:w="9400"/>
      </w:tblGrid>
      <w:tr>
        <w:tc>
          <w:tcPr>
            <w:tcW w:type="dxa" w:w="9400"/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checklist du rendez-vous (20 minutes, agenda et carnet ouverts)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1. Où j’en suis par matière — à partir d’octobre : je mets à jour ma matrice de maîtrise (séance B4).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2. Mon planning tient-il ? J’ajuste ma semaine type si besoin (un changement maximum).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3. Qu’est-ce qui arrive sur Parcoursup ce mois-ci ? Je remplis les champs [à confirmer] de ma ligne de temps.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4. Une décision — une seule — notée ci-dessous et dans le carnet.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200"/>
        <w:gridCol w:w="3400"/>
      </w:tblGrid>
      <w:tr>
        <w:trPr>
          <w:tblHeader/>
        </w:trPr>
        <w:tc>
          <w:tcPr>
            <w:tcW w:type="dxa" w:w="1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Mois</w:t>
            </w:r>
          </w:p>
        </w:tc>
        <w:tc>
          <w:tcPr>
            <w:tcW w:type="dxa" w:w="3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posée dans l’agenda</w:t>
            </w:r>
          </w:p>
        </w:tc>
        <w:tc>
          <w:tcPr>
            <w:tcW w:type="dxa" w:w="1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Fait ✔</w:t>
            </w:r>
          </w:p>
        </w:tc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 décision du mois</w:t>
            </w:r>
          </w:p>
        </w:tc>
      </w:tr>
      <w:tr>
        <w:trPr>
          <w:trHeight w:val="480" w:hRule="atLeast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Septembre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Octobre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Novembre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Décembre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Janvier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Février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Avril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Juin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Règle : </w:t>
      </w:r>
      <w:r>
        <w:rPr>
          <w:rFonts w:ascii="Calibri" w:cs="Calibri" w:eastAsia="Calibri" w:hAnsi="Calibri"/>
          <w:sz w:val="22"/>
          <w:szCs w:val="22"/>
        </w:rPr>
        <w:t xml:space="preserve">une date qui n’est pas écrite dans l’agenda n’existe pas.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Support 5 · Trace écrite — carnet de méthodes (page Consolidation)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Charte commune du dispositif — une demi-page maximum, à coller ou recopier dans le carnet.</w:t>
      </w:r>
    </w:p>
    <w:tbl>
      <w:tblPr>
        <w:tblW w:type="dxa" w:w="9400"/>
        <w:tblBorders>
          <w:top w:val="single" w:color="2E5395" w:sz="8"/>
          <w:left w:val="single" w:color="2E5395" w:sz="8"/>
          <w:bottom w:val="single" w:color="2E5395" w:sz="8"/>
          <w:right w:val="single" w:color="2E5395" w:sz="8"/>
          <w:insideH w:val="none"/>
          <w:insideV w:val="none"/>
        </w:tblBorders>
      </w:tblPr>
      <w:tblGrid>
        <w:gridCol w:w="9400"/>
      </w:tblGrid>
      <w:tr>
        <w:tc>
          <w:tcPr>
            <w:tcW w:type="dxa" w:w="9400"/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C4 · Piloter l’année de Terminale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    Pilier 4 — Consolidation : « Répéter dans le temps, et dormir, gravent ce que j’ai appris »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que je retiens 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Mes trois zones de collision : hiver ______________ · mars–avril ______________ · juin ______________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Ma semaine type : ____ créneaux EDS · ____ philosophie · 30 min orientation · 1 tampon · coucher à 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Mon rendez-vous mensuel : quand ______________________________, alors je fais mon point de 20 minutes.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Mon engagement (J+14) 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tenir ma semaine type quatorze jours, en entourant chaque créneau honoré.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Grille de suivi 14 jours (modèle commun du dispositif) — j’entoure chaque jour où mes créneaux du jour ont été honorés 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3"/>
        <w:gridCol w:w="1343"/>
        <w:gridCol w:w="1343"/>
        <w:gridCol w:w="1343"/>
        <w:gridCol w:w="1343"/>
        <w:gridCol w:w="1343"/>
        <w:gridCol w:w="1342"/>
      </w:tblGrid>
      <w:tr>
        <w:trPr>
          <w:trHeight w:val="480" w:hRule="atLeast"/>
        </w:trPr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J1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J2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J3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J4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J5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J6</w:t>
            </w:r>
          </w:p>
        </w:tc>
        <w:tc>
          <w:tcPr>
            <w:tcW w:type="dxa" w:w="13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J7</w:t>
            </w:r>
          </w:p>
        </w:tc>
      </w:tr>
      <w:tr>
        <w:trPr>
          <w:trHeight w:val="480" w:hRule="atLeast"/>
        </w:trPr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3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J8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J9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J10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J11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J12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J13</w:t>
            </w:r>
          </w:p>
        </w:tc>
        <w:tc>
          <w:tcPr>
            <w:tcW w:type="dxa" w:w="13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J14</w:t>
            </w:r>
          </w:p>
        </w:tc>
      </w:tr>
      <w:tr>
        <w:trPr>
          <w:trHeight w:val="480" w:hRule="atLeast"/>
        </w:trPr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34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3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Météo du transfert avec le PP dans deux semaines : qui a tenu au moins 10 jours sur 14 ? un obstacle, une astuce, et on relance.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2026-07-14T06:28:41.400Z</dcterms:created>
  <dcterms:modified xsi:type="dcterms:W3CDTF">2026-07-14T06:28:41.400Z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