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Maquette du carnet de méthodes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Livrable transversal · dispositif « Apprendre à apprendre » · Institut Stanislas de Cannes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Note d’assemblage (pour le PP — ne pas distribuer cette page).</w:t>
      </w:r>
      <w:r>
        <w:rPr>
          <w:rFonts w:ascii="Calibri" w:cs="Calibri" w:eastAsia="Calibri" w:hAnsi="Calibri"/>
        </w:rPr>
        <w:t xml:space="preserve"> Le carnet est au choix de l’établissement : petit cahier A5, ou section dédiée du classeur. Cette maquette fournit les pages à photocopier : couverture + mode d’emploi (1 feuille), les 4 pages de garde des piliers (4 feuilles, elles servent d’intercalaires), et les 3 gabarits de référence (trace écrite, grille 7 jours, « quand… alors… ») — les supports de chaque séance reprennent ces gabarits déjà remplis ; ceux du carnet servent aux rattrapages, aux primo-arrivants (kit d’intégration, § 3.4.5) et aux engagements personnels. Impression noir et blanc, format A4 (plier en deux pour un cahier A5). Initialisation en séance : 2 minutes, à la première séance de l’année du niveau.</w:t>
      </w:r>
    </w:p>
    <w:p>
      <w:r>
        <w:br w:type="page"/>
      </w:r>
    </w:p>
    <w:p>
      <w:pPr>
        <w:spacing w:after="1200"/>
      </w:pP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MON CARNET DE MÉTHODES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« Apprendre à apprendre » · Institut Stanislas de Cannes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Nom : ______________________________________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Classe : ______________  Année : ______________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 carnet me suit d’année en année, de la 3e à la Terminale.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Mode d’emploi de mon carnet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Ce qu’il contient :</w:t>
      </w:r>
      <w:r>
        <w:rPr>
          <w:rFonts w:ascii="Calibri" w:cs="Calibri" w:eastAsia="Calibri" w:hAnsi="Calibri"/>
        </w:rPr>
        <w:t xml:space="preserve"> la trace écrite de chaque séance de méthodes — le geste appris, mes chiffres mesurés en classe, mon engagement — rangée derrière la page du pilier concerné. Plus mes questions de révision, qui s’accumulent chapitre après chapitre.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Pourquoi il compte :</w:t>
      </w:r>
      <w:r>
        <w:rPr>
          <w:rFonts w:ascii="Calibri" w:cs="Calibri" w:eastAsia="Calibri" w:hAnsi="Calibri"/>
        </w:rPr>
        <w:t xml:space="preserve"> en 1re, j’y retrouve mon protocole écrans de 3e et mes fiches converties de 2de. Chaque année s’appuie sur les précédentes — le carnet est la mémoire de ma méthode.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Comment je m’en sers :</w:t>
      </w:r>
      <w:r>
        <w:rPr>
          <w:rFonts w:ascii="Calibri" w:cs="Calibri" w:eastAsia="Calibri" w:hAnsi="Calibri"/>
        </w:rPr>
        <w:t xml:space="preserve"> après chaque séance, je colle ou recopie la trace écrite (5 min). Chaque soir d’engagement, je coche la grille 7 jours. À la vie de classe suivante, la « météo du transfert » : je fais le bilan et je relance.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Qui le regarde :</w:t>
      </w:r>
      <w:r>
        <w:rPr>
          <w:rFonts w:ascii="Calibri" w:cs="Calibri" w:eastAsia="Calibri" w:hAnsi="Calibri"/>
        </w:rPr>
        <w:t xml:space="preserve"> moi d’abord. Le professeur principal peut y jeter un œil bienveillant (l’outil, jamais l’élève) : le carnet n’est </w:t>
      </w:r>
      <w:r>
        <w:rPr>
          <w:rFonts w:ascii="Calibri" w:cs="Calibri" w:eastAsia="Calibri" w:hAnsi="Calibri"/>
          <w:b/>
          <w:bCs/>
        </w:rPr>
        <w:t xml:space="preserve">jamais noté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4 piliers de l’apprentissage (S. Dehaene) — la colonne vertébrale du carnet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Pilier</w:t>
            </w:r>
          </w:p>
        </w:tc>
        <w:tc>
          <w:tcPr>
            <w:tcW w:type="dxa" w:w="64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une phrase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· Attention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Mon cerveau n’apprend que ce qu’il regarde vraiment 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· Engagement actif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n’apprends que si je fais l’effort de chercher 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· Retour d’information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L’erreur est une information, pas une punition 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· Consolidation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Répéter dans le temps, et dormir, gravent ce que j’ai appris »</w:t>
            </w:r>
          </w:p>
        </w:tc>
      </w:tr>
    </w:tbl>
    <w:p>
      <w:r>
        <w:br w:type="page"/>
      </w:r>
    </w:p>
    <w:p>
      <w:pPr>
        <w:spacing w:after="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PILIER 1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ATTENTION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« Mon cerveau n’apprend que ce qu’il regarde vraiment »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je range derrière cette page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Mon protocole écrans (3 règles « quand… alors… ») · mes règles de prise de notes · le tableau des verbes de consigne · ma checklist « avant de rendre ».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séances de ce pilier — je coche celles que j’ai vécues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126"/>
      </w:tblGrid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3e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· Mon attention et mes écrans — G1 · Lire un énoncé, comprendre la consigne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2de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· Attention, notes et environnement de travail — S2b · Les gestes d’examen (consigne)</w:t>
            </w:r>
          </w:p>
        </w:tc>
      </w:tr>
    </w:tbl>
    <w:p>
      <w:r>
        <w:br w:type="page"/>
      </w:r>
    </w:p>
    <w:p>
      <w:pPr>
        <w:spacing w:after="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PILIER 2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ENGAGEMENT ACTIF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« Je n’apprends que si je fais l’effort de chercher »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je range derrière cette page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Le cycle « je lis, je ferme, je me récite, je vérifie » · ma banque de questions par chapitre · mes fiches qui interrogent · les 3 paliers de l’entraînement · mes plans anti-report.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séances de ce pilier — je coche celles que j’ai vécues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126"/>
      </w:tblGrid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3e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 · S’interroger au lieu de relire — D1 · S’entraîner pour le brevet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2de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S2a · Le geste fondateur — B2 · Des fiches qui interrogent — S2b · Les gestes d’examen (paliers) — F1 · Vaincre la procrastination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1re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S1a · Mémoriser activement — B3 · Réactiver dans le temps — S1b · Organiser et s’entraîner — D2 · Mélanger pour maîtriser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Tle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 · Kit de survie — B4 · Consolider jusqu’aux écrits — D3 · Se mettre en conditions</w:t>
            </w:r>
          </w:p>
        </w:tc>
      </w:tr>
    </w:tbl>
    <w:p>
      <w:r>
        <w:br w:type="page"/>
      </w:r>
    </w:p>
    <w:p>
      <w:pPr>
        <w:spacing w:after="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PILIER 3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RETOUR D’INFORMATION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« L’erreur est une information, pas une punition »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je range derrière cette page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Les 4 familles d’erreurs (C · M · CO · I) · ma famille dominante et mes parades · mon journal d’erreurs · mes écarts de calibration (prédit / obtenu) · mes décisions datées.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séances de ce pilier — je coche celles que j’ai vécues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126"/>
      </w:tblGrid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2de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 · Reprendre ses copies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1re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 · Le journal d’erreurs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Tle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 · Kit de survie (typologie) — E3 · Après le bac blanc</w:t>
            </w:r>
          </w:p>
        </w:tc>
      </w:tr>
    </w:tbl>
    <w:p>
      <w:r>
        <w:br w:type="page"/>
      </w:r>
    </w:p>
    <w:p>
      <w:pPr>
        <w:spacing w:after="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PILIER 4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CONSOLIDATION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« Répéter dans le temps, et dormir, gravent ce que j’ai appris »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je range derrière cette page</w:t>
      </w:r>
    </w:p>
    <w:p>
      <w:pPr>
        <w:spacing w:after="240" w:before="0"/>
      </w:pPr>
      <w:r>
        <w:rPr>
          <w:rFonts w:ascii="Calibri" w:cs="Calibri" w:eastAsia="Calibri" w:hAnsi="Calibri"/>
        </w:rPr>
        <w:t xml:space="preserve">Ma semaine type · mon radar J+14 et le rituel du dimanche soir · mes rétro-plannings de trimestre et d’année · mon plan de réactivation espacée · mes règles de sommeil.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Les séances de ce pilier — je coche celles que j’ai vécues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126"/>
      </w:tblGrid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3e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 · Ma semaine de travail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2de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C2 · Anticiper : planifier sa semaine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1re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C3 · Piloter un trimestre — S1b · Organiser et s’entraîner (radar)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Tle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C4 · Piloter l’année — B4 · Réactivation programmée et sommeil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Gabarit · Trace écrite de séance (modèle unique du dispositif)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</w:rPr>
        <w:t xml:space="preserve">Chaque séance fournit sa trace écrite pré-imprimée à ce format. Ce gabarit vierge sert en cas de rattrapage, pour les capsules du kit d’intégration, ou pour formaliser un geste personnel. Format demi-page.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Séance ______ · ______________________________________ — Pilier ____ : « ________________________________________________ 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que l’expérience / la séance a montré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règle d’or / l’outil à retenir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chiffres mesurés en classe (si expérience)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 7 jours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Bilan à la prochaine vie de classe (météo du transfert).</w:t>
            </w:r>
          </w:p>
        </w:tc>
      </w:tr>
    </w:tbl>
    <w:p>
      <w:pPr>
        <w:spacing w:after="24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Gabarit · Grille de suivi 7 jours (modèle unique du dispositif)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826"/>
        <w:gridCol w:w="743"/>
        <w:gridCol w:w="743"/>
        <w:gridCol w:w="743"/>
        <w:gridCol w:w="743"/>
        <w:gridCol w:w="743"/>
        <w:gridCol w:w="742"/>
        <w:gridCol w:w="743"/>
      </w:tblGrid>
      <w:tr>
        <w:trPr>
          <w:tblHeader/>
        </w:trPr>
        <w:tc>
          <w:tcPr>
            <w:tcW w:type="dxa" w:w="3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74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74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</w:rPr>
        <w:t xml:space="preserve">✓ = fait ce soir · ✗ = pas fait · vide = pas concerné ce soir. </w:t>
      </w:r>
      <w:r>
        <w:rPr>
          <w:rFonts w:ascii="Calibri" w:cs="Calibri" w:eastAsia="Calibri" w:hAnsi="Calibri"/>
        </w:rPr>
        <w:t xml:space="preserve">Objectif : au moins 5 jours sur 7.</w:t>
      </w:r>
      <w:r>
        <w:rPr>
          <w:rFonts w:ascii="Calibri" w:cs="Calibri" w:eastAsia="Calibri" w:hAnsi="Calibri"/>
        </w:rPr>
        <w:t xml:space="preserve"> Un ✗ n’est pas un échec : c’est une information — qu’est-ce qui a empêché, et qu’est-ce que je change demain ?</w:t>
      </w:r>
    </w:p>
    <w:p>
      <w:pPr>
        <w:spacing w:after="24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Gabarit · « Quand… alors… » (modèle unique du dispositif)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Une intention d’implémentation relie un déclencheur précis à une action précise : elle décide à ma place au moment critique. Trois critères : </w:t>
      </w:r>
      <w:r>
        <w:rPr>
          <w:rFonts w:ascii="Calibri" w:cs="Calibri" w:eastAsia="Calibri" w:hAnsi="Calibri"/>
        </w:rPr>
        <w:t xml:space="preserve">précise</w:t>
      </w:r>
      <w:r>
        <w:rPr>
          <w:rFonts w:ascii="Calibri" w:cs="Calibri" w:eastAsia="Calibri" w:hAnsi="Calibri"/>
        </w:rPr>
        <w:t xml:space="preserve"> (moment ou situation identifiable), </w:t>
      </w:r>
      <w:r>
        <w:rPr>
          <w:rFonts w:ascii="Calibri" w:cs="Calibri" w:eastAsia="Calibri" w:hAnsi="Calibri"/>
        </w:rPr>
        <w:t xml:space="preserve">réaliste</w:t>
      </w:r>
      <w:r>
        <w:rPr>
          <w:rFonts w:ascii="Calibri" w:cs="Calibri" w:eastAsia="Calibri" w:hAnsi="Calibri"/>
        </w:rPr>
        <w:t xml:space="preserve"> (tenable dès ce soir), </w:t>
      </w:r>
      <w:r>
        <w:rPr>
          <w:rFonts w:ascii="Calibri" w:cs="Calibri" w:eastAsia="Calibri" w:hAnsi="Calibri"/>
        </w:rPr>
        <w:t xml:space="preserve">vérifiable</w:t>
      </w:r>
      <w:r>
        <w:rPr>
          <w:rFonts w:ascii="Calibri" w:cs="Calibri" w:eastAsia="Calibri" w:hAnsi="Calibri"/>
        </w:rPr>
        <w:t xml:space="preserve"> (quelqu’un d’autre pourrait contrôler).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Exemples :</w:t>
      </w:r>
      <w:r>
        <w:rPr>
          <w:rFonts w:ascii="Calibri" w:cs="Calibri" w:eastAsia="Calibri" w:hAnsi="Calibri"/>
        </w:rPr>
        <w:t xml:space="preserve"> « </w:t>
      </w:r>
      <w:r>
        <w:rPr>
          <w:rFonts w:ascii="Calibri" w:cs="Calibri" w:eastAsia="Calibri" w:hAnsi="Calibri"/>
        </w:rPr>
        <w:t xml:space="preserve">Quand</w:t>
      </w:r>
      <w:r>
        <w:rPr>
          <w:rFonts w:ascii="Calibri" w:cs="Calibri" w:eastAsia="Calibri" w:hAnsi="Calibri"/>
        </w:rPr>
        <w:t xml:space="preserve"> je m’installe pour travailler, </w:t>
      </w:r>
      <w:r>
        <w:rPr>
          <w:rFonts w:ascii="Calibri" w:cs="Calibri" w:eastAsia="Calibri" w:hAnsi="Calibri"/>
        </w:rPr>
        <w:t xml:space="preserve">alors</w:t>
      </w:r>
      <w:r>
        <w:rPr>
          <w:rFonts w:ascii="Calibri" w:cs="Calibri" w:eastAsia="Calibri" w:hAnsi="Calibri"/>
        </w:rPr>
        <w:t xml:space="preserve"> mon téléphone est en mode avion dans une autre pièce. » · « </w:t>
      </w:r>
      <w:r>
        <w:rPr>
          <w:rFonts w:ascii="Calibri" w:cs="Calibri" w:eastAsia="Calibri" w:hAnsi="Calibri"/>
        </w:rPr>
        <w:t xml:space="preserve">Quand</w:t>
      </w:r>
      <w:r>
        <w:rPr>
          <w:rFonts w:ascii="Calibri" w:cs="Calibri" w:eastAsia="Calibri" w:hAnsi="Calibri"/>
        </w:rPr>
        <w:t xml:space="preserve"> dimanche 18 h sonne, </w:t>
      </w:r>
      <w:r>
        <w:rPr>
          <w:rFonts w:ascii="Calibri" w:cs="Calibri" w:eastAsia="Calibri" w:hAnsi="Calibri"/>
        </w:rPr>
        <w:t xml:space="preserve">alors</w:t>
      </w:r>
      <w:r>
        <w:rPr>
          <w:rFonts w:ascii="Calibri" w:cs="Calibri" w:eastAsia="Calibri" w:hAnsi="Calibri"/>
        </w:rPr>
        <w:t xml:space="preserve"> 15 minutes de radar J+14, agenda ouvert. » · « </w:t>
      </w:r>
      <w:r>
        <w:rPr>
          <w:rFonts w:ascii="Calibri" w:cs="Calibri" w:eastAsia="Calibri" w:hAnsi="Calibri"/>
        </w:rPr>
        <w:t xml:space="preserve">Quand</w:t>
      </w:r>
      <w:r>
        <w:rPr>
          <w:rFonts w:ascii="Calibri" w:cs="Calibri" w:eastAsia="Calibri" w:hAnsi="Calibri"/>
        </w:rPr>
        <w:t xml:space="preserve"> je reçois une copie, </w:t>
      </w:r>
      <w:r>
        <w:rPr>
          <w:rFonts w:ascii="Calibri" w:cs="Calibri" w:eastAsia="Calibri" w:hAnsi="Calibri"/>
        </w:rPr>
        <w:t xml:space="preserve">alors</w:t>
      </w:r>
      <w:r>
        <w:rPr>
          <w:rFonts w:ascii="Calibri" w:cs="Calibri" w:eastAsia="Calibri" w:hAnsi="Calibri"/>
        </w:rPr>
        <w:t xml:space="preserve"> je classe mes erreurs dans les 4 familles avant de ranger la copie. »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QUAND… (le déclencheur : moment, lieu, situation)</w:t>
            </w:r>
          </w:p>
        </w:tc>
        <w:tc>
          <w:tcPr>
            <w:tcW w:type="dxa" w:w="451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ALORS… (l’action : concrète, datée si besoin)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Signature : ______________________ · Date : ______________ · Contrôlé en binôme : ☐ réaliste ☐ vérifiable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2026-07-17T19:46:42.849Z</dcterms:created>
  <dcterms:modified xsi:type="dcterms:W3CDTF">2026-07-17T19:46:42.851Z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