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E1 · Reprendre ses copies : l’erreur est une information — 2de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Guide d’animation du professeur principal · Dispositif « Apprendre à apprendre » · Institut Stanislas de Cannes · 55 minutes · heure de vie de classe (fin novembre, après les premiers DS et tests de positionnement)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Vue en une page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Pilier dominant : </w:t>
      </w:r>
      <w:r>
        <w:rPr>
          <w:rFonts w:ascii="Calibri" w:cs="Calibri" w:eastAsia="Calibri" w:hAnsi="Calibri"/>
          <w:sz w:val="22"/>
          <w:szCs w:val="22"/>
        </w:rPr>
        <w:t xml:space="preserve">Retour d’information — formulation élève : « L’erreur est une information, pas une punition ».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Objectif opérationnel : </w:t>
      </w:r>
      <w:r>
        <w:rPr>
          <w:rFonts w:ascii="Calibri" w:cs="Calibri" w:eastAsia="Calibri" w:hAnsi="Calibri"/>
          <w:sz w:val="22"/>
          <w:szCs w:val="22"/>
        </w:rPr>
        <w:t xml:space="preserve">à la fin de la séance, chaque élève (1) sait classer chaque point perdu d’une copie rendue dans l’une des 4 familles d’erreurs (connaissance / méthode / consigne / inattention), (2) a identifié sa famille dominante et formulé une parade concrète.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 scientifique : </w:t>
      </w:r>
      <w:r>
        <w:rPr>
          <w:rFonts w:ascii="Calibri" w:cs="Calibri" w:eastAsia="Calibri" w:hAnsi="Calibri"/>
          <w:sz w:val="22"/>
          <w:szCs w:val="22"/>
        </w:rPr>
        <w:t xml:space="preserve">le retour d’information est le pilier 3 de l’apprentissage (Dehaene, 2018 — établi) ; le feedback n’a d’effet que s’il est traité par l’élève (Hattie &amp; Timperley, 2007 — établi). Regarder la note sans analyser la copie revient à jeter l’information.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d’activité élève : </w:t>
      </w:r>
      <w:r>
        <w:rPr>
          <w:rFonts w:ascii="Calibri" w:cs="Calibri" w:eastAsia="Calibri" w:hAnsi="Calibri"/>
          <w:sz w:val="22"/>
          <w:szCs w:val="22"/>
        </w:rPr>
        <w:t xml:space="preserve">environ 68 % du temps (norme du dispositif : ≥ 60 %).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Liens avec les séances antérieures : </w:t>
      </w:r>
      <w:r>
        <w:rPr>
          <w:rFonts w:ascii="Calibri" w:cs="Calibri" w:eastAsia="Calibri" w:hAnsi="Calibri"/>
          <w:sz w:val="22"/>
          <w:szCs w:val="22"/>
        </w:rPr>
        <w:t xml:space="preserve">la banque de parades renvoie à B2 (fiches de récupération, vécue en octobre) et, pour les élèves issus du collège de l’établissement, à B1 (auto-interrogation) et G1 (reformulation de la consigne). Les parades restent utilisables même sans ces séances : tout est fourni dans les supports.</w:t>
      </w:r>
    </w:p>
    <w:p>
      <w:pPr>
        <w:pBdr>
          <w:top w:val="single" w:color="C00000" w:sz="12"/>
          <w:left w:val="single" w:color="C00000" w:sz="12"/>
          <w:right w:val="single" w:color="C00000" w:sz="12"/>
        </w:pBdr>
        <w:spacing w:after="40" w:before="120"/>
        <w:ind w:left="100" w:right="10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À SE PROCURER LOCALEMENT AVANT LA SÉANCE</w:t>
      </w:r>
    </w:p>
    <w:p>
      <w:pPr>
        <w:pBdr>
          <w:left w:val="single" w:color="C00000" w:sz="12"/>
          <w:right w:val="single" w:color="C00000" w:sz="12"/>
        </w:pBdr>
        <w:spacing w:after="40" w:before="0"/>
        <w:ind w:left="100" w:right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– Demander aux élèves, au moins 3 jours avant, d’apporter 2 copies rendues et corrigées (toutes matières ; si disponibles, les tests de positionnement). Message type à envoyer via l’ENT fourni en fin de guide.</w:t>
      </w:r>
    </w:p>
    <w:p>
      <w:pPr>
        <w:pBdr>
          <w:left w:val="single" w:color="C00000" w:sz="12"/>
          <w:right w:val="single" w:color="C00000" w:sz="12"/>
        </w:pBdr>
        <w:spacing w:after="40" w:before="0"/>
        <w:ind w:left="100" w:right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– Photocopier les copies de secours anonymisées du kit (supports 3 et 4) en 8 à 10 exemplaires chacune : obligatoire, pour les élèves sans copie le jour J.</w:t>
      </w:r>
    </w:p>
    <w:p>
      <w:pPr>
        <w:pBdr>
          <w:left w:val="single" w:color="C00000" w:sz="12"/>
          <w:right w:val="single" w:color="C00000" w:sz="12"/>
        </w:pBdr>
        <w:spacing w:after="40" w:before="0"/>
        <w:ind w:left="100" w:right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– Photocopies des supports élèves : 1 fiche atelier + 1 banque de parades + 1 trace écrite par élève.</w:t>
      </w:r>
    </w:p>
    <w:p>
      <w:pPr>
        <w:pBdr>
          <w:left w:val="single" w:color="C00000" w:sz="12"/>
          <w:right w:val="single" w:color="C00000" w:sz="12"/>
        </w:pBdr>
        <w:spacing w:after="40" w:before="0"/>
        <w:ind w:left="100" w:right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– Surligneurs ou stylos de couleur (les élèves peuvent utiliser les leurs).</w:t>
      </w:r>
    </w:p>
    <w:p>
      <w:pPr>
        <w:pBdr>
          <w:bottom w:val="single" w:color="C00000" w:sz="12"/>
          <w:left w:val="single" w:color="C00000" w:sz="12"/>
          <w:right w:val="single" w:color="C00000" w:sz="12"/>
        </w:pBdr>
        <w:spacing w:after="160" w:before="0"/>
        <w:ind w:left="100" w:right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– Rappeler la veille aux élèves d’apporter leur carnet de méthodes.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Minutage récapitulatif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200"/>
        <w:gridCol w:w="2300"/>
        <w:gridCol w:w="900"/>
      </w:tblGrid>
      <w:tr>
        <w:trPr>
          <w:tblHeader/>
        </w:trP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Modalité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 du PP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Écrans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0–7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Accroche : « que faites-vous quand on vous rend une copie ? » + règle du jeu (on analyse, on ne renégocie pas)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Sonde, pose la règle du jeu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7–15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Typologie des 4 familles + classement collectif de 5 erreurs projetées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Guide le classement, tranche les cas ambigus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3–5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15–35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Atelier : chacun reprend ses copies, surligne chaque point perdu, l’affecte à une famille, comptabilise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Circule, aide à qualifier honnêtement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6–7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35–45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Diagnostic + parade : « ma famille dominante est… donc je… » avec la banque de parades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Indiv. puis binôme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Vérifie que chaque diagnostic débouche sur une action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8–9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45–52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Mise en commun : histogramme anonyme des familles de la classe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Construit et commente sans nommer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52–55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 écrite au carnet + engagement de transfert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Formalise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Script phase par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1 — Accroche et règle du jeu (0–7 min, classe, écrans 1–2)</w:t>
      </w:r>
    </w:p>
    <w:p>
      <w:pPr>
        <w:shd w:fill="DEEAF6" w:val="clear"/>
        <w:spacing w:after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 Quand on vous rend une copie, que faites-vous, exactement ? Soyez honnêtes : qui regarde la note, compare avec le voisin, et range la copie ? Qui relit les annotations ? Qui reprend les questions ratées ? »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Comptez rapidement à main levée. Résultat quasi certain : la majorité s’arrête à la note. Ne moralisez pas, constatez :</w:t>
      </w:r>
    </w:p>
    <w:p>
      <w:pPr>
        <w:shd w:fill="DEEAF6" w:val="clear"/>
        <w:spacing w:after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 C’est le réflexe note-puis-oubli. Le problème, c’est qu’une copie corrigée contient deux choses : une note, et une information — où exactement vous avez perdu des points, et pourquoi. Jeter cette information, c’est garantir de perdre les mêmes points au prochain DS. Aujourd’hui, on apprend à la lire. »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Posez immédiatement la règle du jeu (écran 2), non négociable : </w:t>
      </w:r>
    </w:p>
    <w:p>
      <w:pPr>
        <w:shd w:fill="DEEAF6" w:val="clear"/>
        <w:spacing w:after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 Une règle pour toute la séance : on analyse, on ne renégocie pas les notes. Si vous pensez qu’un point a été mal compté, c’est une conversation à avoir avec le professeur concerné, en dehors de cette heure. Ici, on travaille sur ce que la copie nous apprend, quelle que soit la note. »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2 — Typologie des 4 familles + classement collectif (7–15 min, classe, écrans 3–5)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Présentez les 4 familles (écran 3), 2 minutes maximum : </w:t>
      </w:r>
    </w:p>
    <w:p>
      <w:pPr>
        <w:shd w:fill="DEEAF6" w:val="clear"/>
        <w:spacing w:after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 Tout point perdu, dans n’importe quelle matière, tombe dans l’une de ces quatre familles. Connaissance : le cours n’était pas su — définition, formule, date, notion absente ou fausse. Méthode : le cours était su, mais je n’ai pas su m’en servir — mauvaise démarche, réponse mal construite, document non exploité. Consigne : je n’ai pas répondu à la question posée — hors-sujet, question traitée à moitié, verbe de consigne mal lu. Inattention : je savais faire, et j’ai perdu des points par étourderie — signe perdu, unité oubliée, question sautée.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Classement collectif (écrans 4–5, 6 min) : </w:t>
      </w:r>
      <w:r>
        <w:rPr>
          <w:rFonts w:ascii="Calibri" w:cs="Calibri" w:eastAsia="Calibri" w:hAnsi="Calibri"/>
          <w:sz w:val="22"/>
          <w:szCs w:val="22"/>
        </w:rPr>
        <w:t xml:space="preserve">projetez les 5 extraits de copies annotées (intégrés au diaporama). Pour chacun : lecture à voix haute de la question, de la réponse et de l’annotation du correcteur, puis vote à main levée (« Connaissance ? Méthode ? Consigne ? Inattention ? »), puis vous tranchez en justifiant en une phrase. Corrigé 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1900"/>
        <w:gridCol w:w="2400"/>
      </w:tblGrid>
      <w:tr>
        <w:trPr>
          <w:tblHeader/>
        </w:trP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Extrait projeté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Famille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Justification à donner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Maths — « Résoudre l’inéquation 2x − 6 &gt; 0 » ; l’élève résout l’équation 2x − 6 = 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Consigne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question posée n’a pas été lue : équation ≠ inéquation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Histoire — « Datez la prise de Constantinople par les croisés » ; réponse : « 1304 » (au lieu de 1204)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Connaissance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date n’était pas sue — repère de cours absent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SVT — « Montrez, à partir du document, que… » ; conclusion juste mais aucune donnée du document citée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Méthode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savoir est là ; la démarche attendue (citer puis interpréter) ne l’est pas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Physique-chimie — calcul juste, résultat « 12 » sans unité ; annotation « unité ! − 0,5 »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Inattention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L’élève sait faire ; le point est perdu par étourderie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Français — « comme un roc » identifié comme métaphore (c’est une comparaison : outil « comme »)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Connaissance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notion est mal sue — confusion entre deux définitions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Donnez ensuite la question-test des cas ambigus (écran 5), elle servira toute la séance : </w:t>
      </w:r>
    </w:p>
    <w:p>
      <w:pPr>
        <w:shd w:fill="DEEAF6" w:val="clear"/>
        <w:spacing w:after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 Quand vous hésitez entre inattention et connaissance, posez-vous une seule question : si on me reposait la même question demain, seul et sans document, est-ce que je répondrais juste ? Oui : c’était de l’inattention. Non : c’était de la connaissance ou de la méthode. L’« inattention » qui revient trois fois sur la même notion, c’est un cours mal su qui se déguise. »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3 — Atelier : reprendre ses copies (15–35 min, individuel, écrans 6–7)</w:t>
      </w:r>
    </w:p>
    <w:p>
      <w:pPr>
        <w:shd w:fill="DEEAF6" w:val="clear"/>
        <w:spacing w:after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 Sortez vos deux copies et la fiche atelier. Pour chaque point perdu : surlignez l’endroit exact sur la copie, reportez-le dans le tableau — question, points perdus, famille — puis, à la fin, comptez les points perdus par famille. Copie après copie, question par question. Vous avez 20 minutes. Ceux qui n’ont pas leurs copies : venez chercher une copie d’entraînement, le geste à apprendre est le même.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Distribution des copies de secours : </w:t>
      </w:r>
      <w:r>
        <w:rPr>
          <w:rFonts w:ascii="Calibri" w:cs="Calibri" w:eastAsia="Calibri" w:hAnsi="Calibri"/>
          <w:sz w:val="22"/>
          <w:szCs w:val="22"/>
        </w:rPr>
        <w:t xml:space="preserve">donnez le support 3 (variante scientifique, maths) ou le support 4 (variante littéraire-SHS, histoire-géographie) selon le profil de l’élève ou son choix. Ces copies fictives comportent 6 points perdus annotés ; le corrigé du classement figure en section 7 de ce guide.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Votre rôle pendant les 20 minutes : </w:t>
      </w:r>
      <w:r>
        <w:rPr>
          <w:rFonts w:ascii="Calibri" w:cs="Calibri" w:eastAsia="Calibri" w:hAnsi="Calibri"/>
          <w:sz w:val="22"/>
          <w:szCs w:val="22"/>
        </w:rPr>
        <w:t xml:space="preserve">circuler et aider à qualifier honnêtement. Le cas le plus fréquent : l’élève classe tout en « inattention » (c’est la famille la moins coûteuse pour l’ego). Réponse systématique : la question-test. « Tu saurais répondre juste demain, seul ? Montre-moi : refais-le là, maintenant. » S’il n’y arrive pas, c’est connaissance ou méthode.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Autres arbitrages fréquents : </w:t>
      </w:r>
      <w:r>
        <w:rPr>
          <w:rFonts w:ascii="Calibri" w:cs="Calibri" w:eastAsia="Calibri" w:hAnsi="Calibri"/>
          <w:sz w:val="22"/>
          <w:szCs w:val="22"/>
        </w:rPr>
        <w:t xml:space="preserve">hors-sujet complet malgré un cours su → consigne ; réponse juste mais non rédigée / non justifiée alors que c’était demandé → méthode ; question laissée blanche par manque de temps → à classer en méthode (gestion de l’épreuve) en attendant la typologie affinée de 1re ; question blanche parce que le cours n’était pas su → connaissance.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4 — Diagnostic + parade (35–45 min, individuel puis binôme, écrans 8–9)</w:t>
      </w:r>
    </w:p>
    <w:p>
      <w:pPr>
        <w:shd w:fill="DEEAF6" w:val="clear"/>
        <w:spacing w:after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 Regardez vos totaux par famille. Votre famille dominante, c’est celle qui vous coûte le plus de points — pas forcément la plus fréquente. Écrivez la phrase complète sur la fiche : « Ma famille dominante est… donc je… ». Le « donc je » se choisit dans la banque de parades : une action précise, que vous pouvez faire dès le prochain DS. 5 minutes seul, puis 5 minutes de contrôle en binôme.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banque de parades (support 2) associe chaque famille à des actions du dispositif : </w:t>
      </w:r>
      <w:r>
        <w:rPr>
          <w:rFonts w:ascii="Calibri" w:cs="Calibri" w:eastAsia="Calibri" w:hAnsi="Calibri"/>
          <w:sz w:val="22"/>
          <w:szCs w:val="22"/>
        </w:rPr>
        <w:t xml:space="preserve">connaissance → auto-interrogation et fiches de récupération (vécu en B2) ; méthode → refaire des exercices types seul, cours fermé, avant le DS ; consigne → reformuler par écrit « on me demande de… » avant de répondre ; inattention → checklist « avant de rendre » en 5 points, fournie dans le support.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Contrôle en binôme (5 min) : </w:t>
      </w:r>
      <w:r>
        <w:rPr>
          <w:rFonts w:ascii="Calibri" w:cs="Calibri" w:eastAsia="Calibri" w:hAnsi="Calibri"/>
          <w:sz w:val="22"/>
          <w:szCs w:val="22"/>
        </w:rPr>
        <w:t xml:space="preserve">chacun lit le diagnostic de l’autre et pose deux questions : « Ta famille dominante correspond-elle vraiment à tes totaux ? » et « Ta parade est-elle faisable au prochain DS — quand, concrètement ? ». Refusez les parades vagues (« je ferai plus attention », « je réviserai plus ») : une parade est une action datable et vérifiable.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5 — Histogramme anonyme de la classe (45–52 min, classe, écran 10)</w:t>
      </w:r>
    </w:p>
    <w:p>
      <w:pPr>
        <w:shd w:fill="DEEAF6" w:val="clear"/>
        <w:spacing w:after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 Main levée, personne n’est nommé : qui a pour famille dominante la connaissance ? … La méthode ? … La consigne ? … L’inattention ?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Tracez l’histogramme au tableau (4 barres) au fur et à mesure des comptages. Commentez sans nommer personne : </w:t>
      </w:r>
      <w:r>
        <w:rPr>
          <w:rFonts w:ascii="Calibri" w:cs="Calibri" w:eastAsia="Calibri" w:hAnsi="Calibri"/>
          <w:sz w:val="22"/>
          <w:szCs w:val="22"/>
        </w:rPr>
        <w:t xml:space="preserve">la classe découvre que les points perdus ne viennent pas majoritairement du « travail insuffisant » mais se répartissent sur des causes distinctes, chacune avec sa parade. Si la famille consigne ou inattention domine, soulignez que ces points-là sont les moins chers à récupérer : aucun cours supplémentaire à apprendre, seulement un geste à installer.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Anonymat strict : </w:t>
      </w:r>
      <w:r>
        <w:rPr>
          <w:rFonts w:ascii="Calibri" w:cs="Calibri" w:eastAsia="Calibri" w:hAnsi="Calibri"/>
          <w:sz w:val="22"/>
          <w:szCs w:val="22"/>
        </w:rPr>
        <w:t xml:space="preserve">on compte des mains, on ne relève ni noms ni notes. Personne ne commente le vote d’un camarade.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6 — Trace écrite et engagement (52–55 min, individuel, écran 11)</w:t>
      </w:r>
    </w:p>
    <w:p>
      <w:pPr>
        <w:shd w:fill="DEEAF6" w:val="clear"/>
        <w:spacing w:after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 Remplissez la trace écrite pour le carnet de méthodes, page du pilier « Retour d’information » : vos 3 erreurs les plus récurrentes, leur famille, et votre parade. L’engagement des 7 prochains jours : à la prochaine copie rendue, quelle que soit la matière, vous refaites exactement ce qu’on a fait aujourd’hui — surligner, classer, compter — en moins de 10 minutes. À la prochaine vie de classe, météo du transfert. »</w:t>
      </w:r>
    </w:p>
    <w:p>
      <w:pPr>
        <w:shd w:fill="F2F2F2" w:val="clear"/>
        <w:spacing w:after="60" w:before="60"/>
        <w:ind w:left="100" w:righ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Rituel « météo du transfert » (à la prochaine vie de classe, 3 à 5 min) : </w:t>
      </w:r>
      <w:r>
        <w:rPr>
          <w:rFonts w:ascii="Calibri" w:cs="Calibri" w:eastAsia="Calibri" w:hAnsi="Calibri"/>
          <w:sz w:val="21"/>
          <w:szCs w:val="21"/>
        </w:rPr>
        <w:t xml:space="preserve">(1) main levée : « Qui a tenu l’engagement au moins 5 jours sur 7 ? » — ici : « Qui a analysé la dernière copie rendue avec la typologie ? » — comptage rapide, sans stigmatisation ; (2) deux témoignages volontaires : un obstacle, une astuce qui a fonctionné ; (3) relance : reformulation de l’engagement pour la semaine suivante, les élèves cochent dans le carnet.</w:t>
      </w:r>
    </w:p>
    <w:p>
      <w:pPr>
        <w:shd w:fill="F2F2F2" w:val="clear"/>
        <w:spacing w:after="160" w:before="0"/>
        <w:ind w:left="100" w:righ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Suivi complémentaire propre à E1 : </w:t>
      </w:r>
      <w:r>
        <w:rPr>
          <w:rFonts w:ascii="Calibri" w:cs="Calibri" w:eastAsia="Calibri" w:hAnsi="Calibri"/>
          <w:sz w:val="21"/>
          <w:szCs w:val="21"/>
        </w:rPr>
        <w:t xml:space="preserve">après le DS suivant, point de 3 minutes : « Votre famille dominante a-t-elle bougé ? » Les élèves comparent avec le diagnostic du carnet.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Réponses aux objections types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Objection</w:t>
            </w:r>
          </w:p>
        </w:tc>
        <w:tc>
          <w:tcPr>
            <w:tcW w:type="dxa" w:w="5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en une phrase (adossée au vécu de la séance)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Le prof a mal corrigé, c’est injuste.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Règle du jeu de l’écran 2 : ici on analyse, on ne renégocie pas — la contestation éventuelle se traite avec le professeur concerné, hors séance. Et même une annotation discutable indique où le correcteur attendait autre chose : c’est déjà une information exploitable.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C’est de l’inattention, ça arrive à tout le monde.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Question-test : « Tu saurais répondre juste demain, seul ? Prouve-le maintenant. » Si oui, très bien : l’inattention a une parade, la checklist « avant de rendre ». Si non, ce n’était pas de l’inattention.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À quoi bon, le DS est passé.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copies de la classe le montrent : les mêmes erreurs reviennent DS après DS tant qu’on ne les a pas identifiées. La famille dominante d’aujourd’hui prédit les points perdus de demain — sauf si on installe la parade.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Je n’ai pas mes copies.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Copie d’entraînement fournie : le geste à apprendre est identique. Engagement supplémentaire : refaire l’analyse sur sa propre copie à la prochaine remise.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J’ai eu une bonne note, je n’ai rien à analyser.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bonne note perd aussi des points, souvent toujours au même endroit (rédaction, justification, méthode). Ce sont les points les plus rentables à aller chercher quand on vise plus haut.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Encart « idées reçues » (commun à tous les guides du dispositif)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Idée reçue</w:t>
            </w:r>
          </w:p>
        </w:tc>
        <w:tc>
          <w:tcPr>
            <w:tcW w:type="dxa" w:w="5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du PP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Chacun a son style d’apprentissage (visuel, auditif, kinesthésique).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Neuromythe invalidé (Pashler et al., 2008) : enseigner selon un « style » n’améliore pas l’apprentissage. Ce qui compte : des stratégies efficaces pour tous (se tester, espacer, comprendre).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On n’utilise que 10 % de notre cerveau.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Faux : l’imagerie montre que l’ensemble du cerveau est actif, y compris pendant des tâches simples.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Je suis cerveau droit / cerveau gauche.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Faux : les deux hémisphères coopèrent en permanence ; aucune dominance globale de personnalité n’est établie.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Moi, la musique m’aide.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Ça dépend des tâches ; les paroles nuisent aux tâches verbales. Ne pas trancher au-delà, proposer l’auto-test.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Relire plusieurs fois, ça marche pour moi.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Illusion de fluence : la relecture rend le texte familier, pas su. La démonstration a été vécue en séance B2 (écart prédiction/quiz).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Plan B minuté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Incompressibles — ne jamais couper : </w:t>
      </w:r>
      <w:r>
        <w:rPr>
          <w:rFonts w:ascii="Calibri" w:cs="Calibri" w:eastAsia="Calibri" w:hAnsi="Calibri"/>
          <w:sz w:val="22"/>
          <w:szCs w:val="22"/>
        </w:rPr>
        <w:t xml:space="preserve">l’atelier sur copies réelles (c’est la séance), le diagnostic avec parade écrite, la trace écrite et l’engagement de transfert.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le classement collectif déborde : </w:t>
      </w:r>
      <w:r>
        <w:rPr>
          <w:rFonts w:ascii="Calibri" w:cs="Calibri" w:eastAsia="Calibri" w:hAnsi="Calibri"/>
          <w:sz w:val="22"/>
          <w:szCs w:val="22"/>
        </w:rPr>
        <w:t xml:space="preserve">passez à 3 extraits au lieu de 5 (gardez les n° 1, 3 et 4, qui couvrent consigne, méthode et inattention ; la famille connaissance se rencontrera dans les copies).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l’atelier déborde (copies longues) : </w:t>
      </w:r>
      <w:r>
        <w:rPr>
          <w:rFonts w:ascii="Calibri" w:cs="Calibri" w:eastAsia="Calibri" w:hAnsi="Calibri"/>
          <w:sz w:val="22"/>
          <w:szCs w:val="22"/>
        </w:rPr>
        <w:t xml:space="preserve">une seule copie analysée à fond vaut mieux que deux bâclées. Annoncez-le à la minute 25 : « Terminez la copie en cours, la seconde sera votre engagement de la semaine.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S’il reste moins de 8 minutes à la minute 45 : </w:t>
      </w:r>
      <w:r>
        <w:rPr>
          <w:rFonts w:ascii="Calibri" w:cs="Calibri" w:eastAsia="Calibri" w:hAnsi="Calibri"/>
          <w:sz w:val="22"/>
          <w:szCs w:val="22"/>
        </w:rPr>
        <w:t xml:space="preserve">supprimez l’histogramme (reportez-le à la météo du transfert de la semaine suivante) et passez directement à la trace écrite. Ne supprimez jamais la parade écrite ni l’engagement.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À ne pas faire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laisser la séance dériver en tribunal des corrections : la règle « on analyse, on ne renégocie pas » est posée à l’écran 2 et rappelée à la première contestation.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arriver sans les copies de secours photocopiées : il y aura toujours des élèves sans copie, et un élève sans support est un élève perdu pour la séance.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s’arrêter au classement : un diagnostic sans parade écrite ne change rien au prochain DS. Chaque élève sort avec « ma famille dominante est… donc je… ».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accepter les qualifications complaisantes : tout classer en « inattention » est la fuite la plus fréquente ; appliquer la question-test systématiquement.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relever ni commenter les notes des élèves : la séance porte sur les points perdus et leurs causes, jamais sur le niveau de la copie.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dépasser 2 minutes de présentation théorique des familles : ce sont les extraits projetés et les copies qui font comprendre, pas l’exposé.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Corrigé du classement — copies de secours (réservé au PP)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 3 — variante scientifique (DS de mathématiques, « copie de Léa, 2de ») : 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1400"/>
        <w:gridCol w:w="1500"/>
      </w:tblGrid>
      <w:tr>
        <w:trPr>
          <w:tblHeader/>
        </w:trP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 perdu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Famille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Développement de (2x + 3)² = 4x² + 9 (double produit oublié : identité remarquable non sue)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− 1,5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Connaissance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 « factoriser » : l’élève développe l’expression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Consigne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Ligne recopiée avec changement de signe (− 5x devient + 5x), suite des calculs cohérente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Inattention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Montrer que f est croissante sur [0 ; 4] » : l’élève calcule f(1) &lt; f(3) et conclut pour tout l’intervalle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Méthode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Antécédent et image confondus à la question 5 (définitions inversées)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− 1,5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Connaissance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Résultat final juste au brouillon, non reporté sur la copie (question laissée sans réponse)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Inattention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 4 — variante littéraire-SHS (DS d’histoire-géographie, « copie de Tom, 2de ») : 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1400"/>
        <w:gridCol w:w="1500"/>
      </w:tblGrid>
      <w:tr>
        <w:trPr>
          <w:tblHeader/>
        </w:trP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 perdu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Famille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 « justifiez à l’aide du document » : affirmations justes, aucune citation du document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Méthode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Humanisme » défini comme « période de guerres de religion » (définition fausse)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Connaissance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 « comparez les deux documents » : un seul document traité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Consigne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XVIe siècle » écrit « XVIIe » alors que la bonne période est donnée ailleurs dans la copie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− 0,5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Inattention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Récit chronologique là où la question demandait d’« expliquer pourquoi » (cause absente)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− 1,5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Consigne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Aucun repère géographique cité dans la réponse de géographie (villes de la façade atlantique non sues)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− 1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Connaissance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Message type à envoyer aux élèves (ENT, au moins 3 jours avant)</w:t>
      </w:r>
    </w:p>
    <w:p>
      <w:pPr>
        <w:shd w:fill="F2F2F2" w:val="clear"/>
        <w:spacing w:after="60" w:before="60"/>
        <w:ind w:left="100" w:righ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Objet : Vie de classe de [date] — apportez deux copies. </w:t>
      </w:r>
    </w:p>
    <w:p>
      <w:pPr>
        <w:shd w:fill="F2F2F2" w:val="clear"/>
        <w:spacing w:after="160" w:before="0"/>
        <w:ind w:left="100" w:right="100"/>
      </w:pPr>
      <w:r>
        <w:rPr>
          <w:rFonts w:ascii="Calibri" w:cs="Calibri" w:eastAsia="Calibri" w:hAnsi="Calibri"/>
          <w:sz w:val="21"/>
          <w:szCs w:val="21"/>
        </w:rPr>
        <w:t xml:space="preserve">Bonjour à tous, pour la vie de classe de [date], apportez deux copies rendues et corrigées, de n’importe quelles matières (les tests de positionnement conviennent aussi), ainsi que votre carnet de méthodes. Nous travaillerons sur vos copies : personne ne relèvera vos notes et personne d’autre que vous ne lira vos copies. Ceux qui n’en retrouvent pas travailleront sur une copie d’entraînement fournie. Bonne journée.</w:t>
      </w:r>
    </w:p>
    <w:sectPr>
      <w:pgSz w:w="11906" w:h="16838" w:orient="portrait"/>
      <w:pgMar w:top="1020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2026-07-13T21:07:28.004Z</dcterms:created>
  <dcterms:modified xsi:type="dcterms:W3CDTF">2026-07-13T21:07:28.021Z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