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1 · Fiche atelier — analyser mes deux copies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Séance E2 · 1re · À utiliser avec les deux copies d’EDS apportées. Règle de la séance : on analyse, on ne renégocie pas les notes.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 typologie affinée — 6 familles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  <w:tc>
          <w:tcPr>
            <w:tcW w:type="dxa" w:w="5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 la reconnaître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Connaissance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cours n’était pas su : définition, formule, notion, repère absent ou faux.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Méthode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Su, mais mal utilisé : mauvaise démarche, document non exploité, outil mal choisi.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Consigne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question posée n’a pas été traitée : hors-sujet, question traitée à moitié, verbe de consigne mal lu.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Inattention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Su, mais perdu par étourderie : signe, unité, question sautée, erreur de recopie.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 du temps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Faisable, mais pas atteint : partie blanche ou bâclée faute de minutes, mauvaise répartition.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Rédaction / argumentation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Idées justes, copie qui ne le montre pas : plan absent, affirmation sans preuve, justification manquante.</w:t>
            </w:r>
          </w:p>
        </w:tc>
      </w:tr>
    </w:tbl>
    <w:p>
      <w:pPr>
        <w:shd w:fill="DEEAF6" w:val="clear"/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Question-test des cas ambigus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saurais-je répondre juste demain, seul ? » Oui → I. Non → C ou M. Question blanche alors que je savais faire → T ; blanche parce que je ne savais pas → C.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4 gestes, pour chaque point perdu : </w:t>
      </w:r>
      <w:r>
        <w:rPr>
          <w:rFonts w:ascii="Calibri" w:cs="Calibri" w:eastAsia="Calibri" w:hAnsi="Calibri"/>
          <w:sz w:val="22"/>
          <w:szCs w:val="22"/>
        </w:rPr>
        <w:t xml:space="preserve">1. je surligne l’endroit exact sur la copie · 2. je note où et combien · 3. je choisis la famille · 4. j’écris la cause probable (un fait, pas un jugement) et la parade (banque au support 3).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 exemple par famille (modèles de « cause probable ») 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000"/>
      </w:tblGrid>
      <w:tr>
        <w:trPr>
          <w:tblHeader/>
        </w:trPr>
        <w:tc>
          <w:tcPr>
            <w:tcW w:type="dxa" w:w="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point perdu (exemples fictifs)</w:t>
            </w:r>
          </w:p>
        </w:tc>
        <w:tc>
          <w:tcPr>
            <w:tcW w:type="dxa" w:w="4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Cause probable — factuelle et vérifiable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HGGSP : définition de « puissance » absente (−1)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Notion du chap. 1 non reprise depuis septembre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Maths : tableau de variations sans calcul de dérivée (−2)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connais la méthode mais je ne l’ai jamais refaite seul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 : question sur les limites du PIB, réponse sur sa définition (−2)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Énoncé lu trop vite, verbe « discuter » non traité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Physique : résultat juste sans unité (−0,5)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 de relecture des résultats en fin d’épreuve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Maths : exercice 4 non abordé (−4)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minutes passées sur l’exercice 1, sans plan de passage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Philo (tronc commun) : thèse juste, aucun exemple (−2)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J’écris sans plan détaillé au brouillon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2 · Mon journal d’erreurs — gabarit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Une page par enseignement de spécialité, à installer dans le carnet de méthodes (page du pilier « Retour d’information »). Reproduire le tableau autant de fois que nécessaire.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Spécialité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 d’emploi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chaque copie rendue entre au journal en moins de 10 minutes. Le journal se relit à J−2 de chaque DS — c’est la relecture qui le transforme en points.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700"/>
        <w:gridCol w:w="700"/>
        <w:gridCol w:w="2600"/>
        <w:gridCol w:w="2500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du DS</w:t>
            </w:r>
          </w:p>
        </w:tc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Où (question / partie)</w:t>
            </w:r>
          </w:p>
        </w:tc>
        <w:tc>
          <w:tcPr>
            <w:tcW w:type="dxa" w:w="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Pts</w:t>
            </w:r>
          </w:p>
        </w:tc>
        <w:tc>
          <w:tcPr>
            <w:tcW w:type="dxa" w:w="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Fam.</w:t>
            </w:r>
          </w:p>
        </w:tc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Cause probable (un fait)</w:t>
            </w:r>
          </w:p>
        </w:tc>
        <w:tc>
          <w:tcPr>
            <w:tcW w:type="dxa" w:w="2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Parade</w:t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Familles : </w:t>
      </w:r>
      <w:r>
        <w:rPr>
          <w:rFonts w:ascii="Calibri" w:cs="Calibri" w:eastAsia="Calibri" w:hAnsi="Calibri"/>
          <w:sz w:val="18"/>
          <w:szCs w:val="18"/>
        </w:rPr>
        <w:t xml:space="preserve">C connaissance · M méthode · CO consigne · I inattention · T gestion du temps · R rédaction/argumentation. Cas ambigu ? « Saurais-je répondre juste demain, seul ? »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Relectures à J−2 (cocher à chaque DS préparé) : </w:t>
      </w:r>
      <w:r>
        <w:rPr>
          <w:rFonts w:ascii="Calibri" w:cs="Calibri" w:eastAsia="Calibri" w:hAnsi="Calibri"/>
          <w:sz w:val="22"/>
          <w:szCs w:val="22"/>
        </w:rPr>
        <w:t xml:space="preserve">☐ DS 1 · ☐ DS 2 · ☐ DS 3 · ☐ DS 4 · ☐ DS 5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3 · Banque de parades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Une parade est une action précise, datable, vérifiable par oui/non. Choisir dans la famille qui coûte le plus de points.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rPr>
          <w:tblHeader/>
        </w:trPr>
        <w:tc>
          <w:tcPr>
            <w:tcW w:type="dxa" w:w="2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 dominante</w:t>
            </w:r>
          </w:p>
        </w:tc>
        <w:tc>
          <w:tcPr>
            <w:tcW w:type="dxa" w:w="7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Parades — et un exemple au format « quand… alors… »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 — Connaissance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Réactiver le chapitre en s’interrogeant, pas en relisant : plan de réactivation J+1 / J+7 / J+30 (gabarit B3 du carnet). Ex. : « quand je prépare le DS à J−7, alors je me teste sur les notions du journal, cours fermé ».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 — Méthode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Refaire seul, cours fermé, un exercice de chaque type avant le DS (à J−7 puis J−3). Ex. : « quand je prépare le DS, alors je refais sans corrigé le type d’exercice noté au journal ». (La séance D2 de janvier complétera ce geste.)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 — Consigne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Reformuler par écrit « on me demande de… » avant chaque réponse rédigée. Ex. : « quand je lis un sujet, alors j’écris la reformulation avant de commencer ».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— Inattention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de fin d’épreuve : unités, signes, questions sautées, nom des documents cités. Ex. : « quand il reste 10 minutes, alors je déroule ma checklist sur toute la copie ».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 — Gestion du temps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de passage minuté posé au brouillon dès la lecture du sujet (minutes par exercice, heure de bascule). Ex. : « quand le sujet est distribué, alors j’écris mon plan de passage avant de commencer ».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 — Rédaction / argumentation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détaillé au brouillon avant rédaction ; une preuve (exemple, calcul, citation du document) par affirmation. Ex. : « quand je rédige une réponse argumentée, alors chaque idée reçoit sa preuve avant de passer à la suivante ».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Ma stratégie unique pour le prochain DS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Une seule stratégie. Vérifiable : à la fin du DS, je peux répondre oui ou non à « l’ai-je fait ? ».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alors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DS concerné (matière + date)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</w:t>
      </w:r>
    </w:p>
    <w:p>
      <w:pPr>
        <w:shd w:fill="DEEAF6" w:val="clear"/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Contrôle en binôme — deux questions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cette cause est-elle un fait ou une excuse ? » · « ta stratégie est-elle vérifiable par oui/non à la fin du DS ? »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rHeight w:val="900" w:hRule="atLeast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de l’auteur :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du témoin (binôme) :</w:t>
            </w:r>
          </w:p>
        </w:tc>
      </w:tr>
      <w:tr>
        <w:trPr>
          <w:trHeight w:val="900" w:hRule="atLeast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4 · Journal pré-formaté — causes à cocher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Version guidée, à distribuer aux élèves qui en ont besoin. Même geste, causes pré-rédigées à cocher.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Spécialité : </w:t>
      </w:r>
      <w:r>
        <w:rPr>
          <w:rFonts w:ascii="Calibri" w:cs="Calibri" w:eastAsia="Calibri" w:hAnsi="Calibri"/>
          <w:sz w:val="22"/>
          <w:szCs w:val="22"/>
        </w:rPr>
        <w:t xml:space="preserve">____________________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 du DS : </w:t>
      </w:r>
      <w:r>
        <w:rPr>
          <w:rFonts w:ascii="Calibri" w:cs="Calibri" w:eastAsia="Calibri" w:hAnsi="Calibri"/>
          <w:sz w:val="22"/>
          <w:szCs w:val="22"/>
        </w:rPr>
        <w:t xml:space="preserve">____________________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Entrée 1 — Où (question / partie)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Points perdus : </w:t>
      </w:r>
      <w:r>
        <w:rPr>
          <w:rFonts w:ascii="Calibri" w:cs="Calibri" w:eastAsia="Calibri" w:hAnsi="Calibri"/>
          <w:sz w:val="22"/>
          <w:szCs w:val="22"/>
        </w:rPr>
        <w:t xml:space="preserve">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4300"/>
      </w:tblGrid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 — notion / formule / repère non su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— étourderie (signe, unité, recopie)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 — chapitre non repris depuis longtemps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 — partie non abordée faute de temps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 — méthode connue mais jamais refaite seul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 — trop de temps sur une seule question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 — document / données non exploités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 — affirmation sans preuve ni exemple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 — verbe de consigne mal lu ou ignoré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 — rédaction sans plan au brouillon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 — question traitée à moitié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Autre (à formuler en un fait) : ____________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parade (banque du support 3)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Entrée 2 — Où (question / partie)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Points perdus : </w:t>
      </w:r>
      <w:r>
        <w:rPr>
          <w:rFonts w:ascii="Calibri" w:cs="Calibri" w:eastAsia="Calibri" w:hAnsi="Calibri"/>
          <w:sz w:val="22"/>
          <w:szCs w:val="22"/>
        </w:rPr>
        <w:t xml:space="preserve">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4300"/>
      </w:tblGrid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 — notion / formule / repère non su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— étourderie (signe, unité, recopie)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 — chapitre non repris depuis longtemps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 — partie non abordée faute de temps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 — méthode connue mais jamais refaite seul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 — trop de temps sur une seule question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 — document / données non exploités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 — affirmation sans preuve ni exemple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 — verbe de consigne mal lu ou ignoré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 — rédaction sans plan au brouillon</w:t>
            </w:r>
          </w:p>
        </w:tc>
      </w:tr>
      <w:tr>
        <w:trPr>
          <w:trHeight w:val="42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 — question traitée à moitié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Autre (à formuler en un fait) : ____________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parade (banque du support 3) 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</w:t>
      </w:r>
    </w:p>
    <w:p>
      <w:pPr>
        <w:shd w:fill="DEEAF6" w:val="clear"/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Vérification avant de cocher « I »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saurais-je répondre juste demain, seul ? » Si non → C ou M.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5 · Trace écrite — carnet de méthodes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À coller ou recopier dans le carnet de méthodes, page du pilier « Retour d’information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E2 · Le journal d’erreurs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3 : « L’erreur est une information, pas une punition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la séance a montré : </w:t>
      </w:r>
      <w:r>
        <w:rPr>
          <w:rFonts w:ascii="Calibri" w:cs="Calibri" w:eastAsia="Calibri" w:hAnsi="Calibri"/>
          <w:sz w:val="22"/>
          <w:szCs w:val="22"/>
        </w:rPr>
        <w:t xml:space="preserve">sous contrôle continu, chaque copie non exploitée est une double perte — les points, et l’information. Le journal d’erreurs (une page par spécialité) capte cette information en moins de 10 minutes par copie, avec 6 familles : C, M, CO, I + T (gestion du temps) et R (rédaction/argumentation). Il ne vaut que relu : à J−2 de chaque DS.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2 premières entrées (report du journal) 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49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Copie (matière + date)</w:t>
            </w:r>
          </w:p>
        </w:tc>
        <w:tc>
          <w:tcPr>
            <w:tcW w:type="dxa" w:w="1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</w:t>
            </w:r>
          </w:p>
        </w:tc>
        <w:tc>
          <w:tcPr>
            <w:tcW w:type="dxa" w:w="4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Cause probable</w:t>
            </w:r>
          </w:p>
        </w:tc>
      </w:tr>
      <w:tr>
        <w:trPr>
          <w:trHeight w:val="50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hd w:fill="F2F2F2" w:val="clear"/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stratégie unique — quand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alors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sur un mois : </w:t>
      </w:r>
      <w:r>
        <w:rPr>
          <w:rFonts w:ascii="Calibri" w:cs="Calibri" w:eastAsia="Calibri" w:hAnsi="Calibri"/>
          <w:sz w:val="22"/>
          <w:szCs w:val="22"/>
        </w:rPr>
        <w:t xml:space="preserve">chaque copie rendue entre au journal (moins de 10 minutes) ; je relis le journal à J−2 de chaque DS ; je tiens ma stratégie au prochain DS. Bilan à la prochaine vie de classe (météo du transfert) et point complet à J+30.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 J+30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50"/>
        <w:gridCol w:w="1650"/>
        <w:gridCol w:w="1650"/>
      </w:tblGrid>
      <w:tr>
        <w:trPr>
          <w:tblHeader/>
        </w:trPr>
        <w:tc>
          <w:tcPr>
            <w:tcW w:type="dxa" w:w="4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6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Copies rendues → journal</w:t>
            </w:r>
          </w:p>
        </w:tc>
        <w:tc>
          <w:tcPr>
            <w:tcW w:type="dxa" w:w="16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Journal relu à J−2 d’un DS</w:t>
            </w:r>
          </w:p>
        </w:tc>
        <w:tc>
          <w:tcPr>
            <w:tcW w:type="dxa" w:w="16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Stratégie tenue au DS</w:t>
            </w:r>
          </w:p>
        </w:tc>
      </w:tr>
      <w:tr>
        <w:trPr>
          <w:trHeight w:val="480" w:hRule="atLeast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1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3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4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✓ = fait · ✗ = pas fait · vide = pas de copie / pas de DS cette semaine. Objectif : aucune copie hors journal.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2026-07-14T05:43:46.848Z</dcterms:created>
  <dcterms:modified xsi:type="dcterms:W3CDTF">2026-07-14T05:43:46.848Z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