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Dispositif « Apprendre à apprendre » · Institut Stanislas de Cannes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E3 · Après le bac blanc : calibrer et ajuster sa stratégie d’épreuve — Terminale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Guide d’animation du professeur principal · Heure de vie de classe · 55 minutes · Janvier, juste après la remise des copies du bac blanc, avant la finalisation des dossiers Parcoursup.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Vue en une page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Objectif opérationnel — </w:t>
      </w:r>
      <w:r>
        <w:rPr>
          <w:rFonts w:ascii="Calibri" w:cs="Calibri" w:eastAsia="Calibri" w:hAnsi="Calibri"/>
          <w:sz w:val="22"/>
          <w:szCs w:val="22"/>
        </w:rPr>
        <w:t xml:space="preserve">à la fin de la séance, l’élève sait 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1. comparer sa note prédite et sa note obtenue au bac blanc, matière par matière, et interpréter l’écart ;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2. analyser sa copie avec la grille officielle, critère par critère, en affectant chaque point perdu à une famille d’erreur et, le cas échéant, à un axe de conduite d’épreuve (temps, choix, plan) ;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3. arrêter deux décisions datées pour les écrits : une sur les révisions, une sur la stratégie d’épreuve.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Pilier Dehaene — </w:t>
      </w:r>
      <w:r>
        <w:rPr>
          <w:rFonts w:ascii="Calibri" w:cs="Calibri" w:eastAsia="Calibri" w:hAnsi="Calibri"/>
          <w:sz w:val="22"/>
          <w:szCs w:val="22"/>
        </w:rPr>
        <w:t xml:space="preserve">Retour d’information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L’erreur est une information, pas une punition.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que la séance mobilise (pour l’animateur) — </w:t>
      </w:r>
      <w:r>
        <w:rPr>
          <w:rFonts w:ascii="Calibri" w:cs="Calibri" w:eastAsia="Calibri" w:hAnsi="Calibri"/>
          <w:sz w:val="22"/>
          <w:szCs w:val="22"/>
        </w:rPr>
        <w:t xml:space="preserve">Calibration : un écart prédit/obtenu qui penche vers la surestimation signale des révisions « en fluence » (relire, refaire des fiches) sans auto-test ; une sous-estimation nette signale un stress d’épreuve ou des exigences mal comprises (Bjork, Dunlosky &amp; Kornell, 2013 — utiliser l’idée de calibration, jamais un nom d’effet comme argument d’autorité). Un retour d’information n’a d’effet que s’il est traité par l’élève et rapporté à des critères (Hattie &amp; Timperley, 2007) : d’où la grille officielle imposée, et deux décisions plutôt que dix bonnes résolutions.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Repère réglementaire — </w:t>
      </w:r>
      <w:r>
        <w:rPr>
          <w:rFonts w:ascii="Calibri" w:cs="Calibri" w:eastAsia="Calibri" w:hAnsi="Calibri"/>
          <w:sz w:val="22"/>
          <w:szCs w:val="22"/>
        </w:rPr>
        <w:t xml:space="preserve">session 2027 : philosophie le lundi 14 juin, écrits des EDS du mardi 15 au jeudi 17 juin 2027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[à confirmer au B.O. par l’établissement]</w:t>
      </w:r>
      <w:r>
        <w:rPr>
          <w:rFonts w:ascii="Calibri" w:cs="Calibri" w:eastAsia="Calibri" w:hAnsi="Calibri"/>
          <w:sz w:val="22"/>
          <w:szCs w:val="22"/>
        </w:rPr>
        <w:t xml:space="preserve"> — repère identique à celui vérifié pour C4, B4 et D3.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Matériel fourni dans le kit : </w:t>
      </w:r>
      <w:r>
        <w:rPr>
          <w:rFonts w:ascii="Calibri" w:cs="Calibri" w:eastAsia="Calibri" w:hAnsi="Calibri"/>
          <w:sz w:val="22"/>
          <w:szCs w:val="22"/>
        </w:rPr>
        <w:t xml:space="preserve">support 1 (calibration), support 2 (analyse critériée + binôme vérificateur), support 3 (deux décisions + trace écrite). Un jeu photocopié par élève, noir et blanc.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Apporté par les élèves : </w:t>
      </w:r>
      <w:r>
        <w:rPr>
          <w:rFonts w:ascii="Calibri" w:cs="Calibri" w:eastAsia="Calibri" w:hAnsi="Calibri"/>
          <w:sz w:val="22"/>
          <w:szCs w:val="22"/>
        </w:rPr>
        <w:t xml:space="preserve">toutes leurs copies de bac blanc rendues, carnet de méthodes, agenda — message ENT type en fin de guide, à envoyer une semaine avant puis la veille.</w:t>
      </w:r>
    </w:p>
    <w:p>
      <w:pPr>
        <w:shd w:fill="F8E7E7" w:val="clear"/>
        <w:spacing w:after="60" w:before="60"/>
        <w:ind w:left="120" w:right="1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À se procurer localement avant la séance</w:t>
      </w:r>
    </w:p>
    <w:p>
      <w:pPr>
        <w:shd w:fill="F8E7E7" w:val="clear"/>
        <w:spacing w:after="60" w:before="0"/>
        <w:ind w:left="120" w:right="120"/>
      </w:pPr>
      <w:r>
        <w:rPr>
          <w:rFonts w:ascii="Calibri" w:cs="Calibri" w:eastAsia="Calibri" w:hAnsi="Calibri"/>
          <w:sz w:val="21"/>
          <w:szCs w:val="21"/>
        </w:rPr>
        <w:t xml:space="preserve">1. Les grilles d’évaluation ou attendus officiels de chaque EDS représentée dans la classe et de philosophie — matériel bloquant : sans grille, l’analyse retombe dans le ressenti et la séance est à reporter. À demander aux enseignants de spécialité (message type en fin de guide) ; une photocopie par élève concerné, ou projection par matière.</w:t>
      </w:r>
    </w:p>
    <w:p>
      <w:pPr>
        <w:shd w:fill="F8E7E7" w:val="clear"/>
        <w:spacing w:after="60" w:before="0"/>
        <w:ind w:left="120" w:right="120"/>
      </w:pPr>
      <w:r>
        <w:rPr>
          <w:rFonts w:ascii="Calibri" w:cs="Calibri" w:eastAsia="Calibri" w:hAnsi="Calibri"/>
          <w:sz w:val="21"/>
          <w:szCs w:val="21"/>
        </w:rPr>
        <w:t xml:space="preserve">2. Les prédictions de notes recueillies en fin d’épreuve du bac blanc, si le recueil a été anticipé. À défaut, la reconstitution honnête est prévue au script (phase 1) : la séance fonctionne dans les deux cas.</w:t>
      </w:r>
    </w:p>
    <w:p>
      <w:pPr>
        <w:shd w:fill="F8E7E7" w:val="clear"/>
        <w:spacing w:after="160" w:before="0"/>
        <w:ind w:left="120" w:right="120"/>
      </w:pPr>
      <w:r>
        <w:rPr>
          <w:rFonts w:ascii="Calibri" w:cs="Calibri" w:eastAsia="Calibri" w:hAnsi="Calibri"/>
          <w:sz w:val="21"/>
          <w:szCs w:val="21"/>
        </w:rPr>
        <w:t xml:space="preserve">3. Recommandation pratique (hors fiche squelette) : une copie anonymisée de secours — celle du kit ST convient — pour les élèves absents au bac blanc.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Minutage récapitulatif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1400"/>
        <w:gridCol w:w="1000"/>
      </w:tblGrid>
      <w:tr>
        <w:trPr>
          <w:tblHeader/>
        </w:trPr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</w:t>
            </w:r>
          </w:p>
        </w:tc>
        <w:tc>
          <w:tcPr>
            <w:tcW w:type="dxa" w:w="5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Modalité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Écrans</w:t>
            </w:r>
          </w:p>
        </w:tc>
      </w:tr>
      <w:tr>
        <w:trPr>
          <w:trHeight w:val="420" w:hRule="atLeast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0–8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Calibration : écart prédit/obtenu par matière, histogramme anonyme, grille de lecture des écarts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puis C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1–3</w:t>
            </w:r>
          </w:p>
        </w:tc>
      </w:tr>
      <w:tr>
        <w:trPr>
          <w:trHeight w:val="420" w:hRule="atLeast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8–30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Analyse critériée de la copie : grille officielle, familles d’erreurs, axes de conduite d’épreuve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4–7</w:t>
            </w:r>
          </w:p>
        </w:tc>
      </w:tr>
      <w:tr>
        <w:trPr>
          <w:trHeight w:val="420" w:hRule="atLeast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30–40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Binôme vérificateur : le diagnostic correspond-il à la copie ?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</w:tr>
      <w:tr>
        <w:trPr>
          <w:trHeight w:val="420" w:hRule="atLeast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40–52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Deux décisions datées : révisions · conduite d’épreuve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9–10</w:t>
            </w:r>
          </w:p>
        </w:tc>
      </w:tr>
      <w:tr>
        <w:trPr>
          <w:trHeight w:val="420" w:hRule="atLeast"/>
        </w:trP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52–55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 écrite + engagement de transfert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Total 55 minutes · environ 90 % du temps en activité élève (phases I et B ; mises en commun guidées comptées pour moitié). Pas d’exposé théorique : le nommage passe par les chiffres de la classe (écran 3) et les écrans 5–7 pendant l’atelier.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Script phase par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1 · Calibration : l’écart prédit/obtenu (0–8 · individuel puis classe · écrans 1–3)</w:t>
      </w:r>
    </w:p>
    <w:p>
      <w:pPr>
        <w:shd w:fill="F2F2F2" w:val="clear"/>
        <w:spacing w:after="160" w:before="6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Verbatim de lancement 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« Vous avez récupéré vos copies de bac blanc. On en tire aujourd’hui l’information qui servira en juin — c’est le seul essai grandeur nature avant les écrits. Une règle, valable 55 minutes : on analyse les copies, on ne commente ni les notes, ni les correcteurs.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Les prédictions (2 min). </w:t>
      </w:r>
      <w:r>
        <w:rPr>
          <w:rFonts w:ascii="Calibri" w:cs="Calibri" w:eastAsia="Calibri" w:hAnsi="Calibri"/>
          <w:sz w:val="22"/>
          <w:szCs w:val="22"/>
        </w:rPr>
        <w:t xml:space="preserve">Deux cas. Si elles ont été recueillies en fin d’épreuve : « Reprenez la prédiction que vous aviez écrite avant de rendre votre copie. » Sinon, reconstitution honnête, verbatim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Pour chaque épreuve du bac blanc, écrivez la note que vous pensiez avoir en sortant de la salle — avant le rendu. Personne ne la verra : soyez honnêtes, c’est votre instrument de mesure.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Support 1 (3 min, I). </w:t>
      </w:r>
      <w:r>
        <w:rPr>
          <w:rFonts w:ascii="Calibri" w:cs="Calibri" w:eastAsia="Calibri" w:hAnsi="Calibri"/>
          <w:sz w:val="22"/>
          <w:szCs w:val="22"/>
        </w:rPr>
        <w:t xml:space="preserve">Note prédite, note obtenue, écart (obtenue moins prédite), pour chaque épreuve du bac blanc.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Histogramme anonyme (2 min, C). </w:t>
      </w:r>
      <w:r>
        <w:rPr>
          <w:rFonts w:ascii="Calibri" w:cs="Calibri" w:eastAsia="Calibri" w:hAnsi="Calibri"/>
          <w:sz w:val="22"/>
          <w:szCs w:val="22"/>
        </w:rPr>
        <w:t xml:space="preserve">Sur l’EDS n°1 uniquement : main levée par tranche d’écart (« −4 et moins · −3 à −2 · −1 à +1 · +2 à +3 · +4 et plus »), effectifs tracés au tableau. Aucun écart nominatif, jamais. Constat attendu : la surestimation domine — laisser les chiffres de la classe faire la démonstration.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Grille de lecture (1 min, écran 3), verbatim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Un écart n’est ni une honte ni un hasard : c’est un diagnostic. Je me surestime nettement : j’ai révisé en relisant — familier n’est pas su, c’est la zone dangereuse de votre matrice B4. Je me sous-estime nettement : stress d’épreuve, ou exigences mal comprises — la grille officielle va trancher. Écart faible : ma calibration est bonne, mes points se gagnent ailleurs — dans la conduite de l’épreuve.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Rappel autoporté (une phrase, à dire telle quelle)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Prédire son score puis mesurer l’écart, c’est la calibration : savoir si l’on sait vraiment — le geste de la matrice “je sais / je crois savoir / je ne sais pas”. »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2 · Analyse critériée de la copie (8–30 · individuel · écrans 4–7)</w:t>
      </w:r>
    </w:p>
    <w:p>
      <w:pPr>
        <w:shd w:fill="F2F2F2" w:val="clear"/>
        <w:spacing w:after="160" w:before="6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Verbatim de lancement 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« Prenez la copie de la matière qui pèse le plus pour votre projet. Vous allez la relire point perdu par point perdu, avec la grille officielle — celle qui servira en juin. Pour chaque poste de pertes, deux questions : quelle famille d’erreur ? et quel choix d’épreuve est en cause ?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Consignes exactes : </w:t>
      </w:r>
      <w:r>
        <w:rPr>
          <w:rFonts w:ascii="Calibri" w:cs="Calibri" w:eastAsia="Calibri" w:hAnsi="Calibri"/>
          <w:sz w:val="22"/>
          <w:szCs w:val="22"/>
        </w:rPr>
        <w:t xml:space="preserve">(a) distribuer ou projeter la grille officielle de chaque matière ; 2 minutes de lecture silencieuse de la grille avant d’ouvrir la copie. (b) Support 2 : recopier les critères de la grille dans la colonne de gauche, puis, critère par critère : points obtenus / points attendus ; « ce qui a manqué » en une ligne ; famille d’erreur — Connaissance / Méthode / Consigne / Inattention ; et, si le poste relève de la conduite de l’épreuve, l’axe — Temps / Choix / Plan. (c) Terminer par la synthèse en bas du support : les 3 principaux postes de pertes, la famille dominante, l’axe dominant.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Rappel autoporté 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Connaissance, méthode, consigne, inattention : les 4 familles posées en début d’année sur vos premières copies (ST). La nouveauté du jour, c’est l’axe d’épreuve : temps, choix, plan — la part de la note qui ne dépend d’aucune révision.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Rôle de l’animateur : </w:t>
      </w:r>
      <w:r>
        <w:rPr>
          <w:rFonts w:ascii="Calibri" w:cs="Calibri" w:eastAsia="Calibri" w:hAnsi="Calibri"/>
          <w:sz w:val="22"/>
          <w:szCs w:val="22"/>
        </w:rPr>
        <w:t xml:space="preserve">circuler ; challenger les causes complaisantes — une « inattention » qui revient sur les définitions est un cours non su ; un « manque de temps » sur toute la copie est un plan de passage absent (renvoi D3). Imposer le passage critère par critère : l’analyse « au ressenti », sans la grille, est interdite. Un élève qui termine passe à sa deuxième copie, même méthode.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Élève absent au bac blanc : </w:t>
      </w:r>
      <w:r>
        <w:rPr>
          <w:rFonts w:ascii="Calibri" w:cs="Calibri" w:eastAsia="Calibri" w:hAnsi="Calibri"/>
          <w:sz w:val="22"/>
          <w:szCs w:val="22"/>
        </w:rPr>
        <w:t xml:space="preserve">copie anonymisée de secours, même protocole ; ses décisions de phase 4 porteront sur le prochain sujet blanc (D3).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3 · Le binôme vérificateur (30–40 · binôme · écran 8)</w:t>
      </w:r>
    </w:p>
    <w:p>
      <w:pPr>
        <w:shd w:fill="F2F2F2" w:val="clear"/>
        <w:spacing w:after="160" w:before="6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Verbatim de lancement 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« Deux minutes chacun : vous présentez votre diagnostic, copie ouverte à l’appui. Le rôle de l’autre n’est pas d’approuver : il vérifie que le diagnostic correspond à ce qu’on voit réellement sur la copie.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Protocole : </w:t>
      </w:r>
      <w:r>
        <w:rPr>
          <w:rFonts w:ascii="Calibri" w:cs="Calibri" w:eastAsia="Calibri" w:hAnsi="Calibri"/>
          <w:sz w:val="22"/>
          <w:szCs w:val="22"/>
        </w:rPr>
        <w:t xml:space="preserve">l’animateur modélise l’échange 1 minute sur un exemple (une question, une preuve montrée du doigt sur la copie). Puis 2 minutes de présentation + 2 minutes de questions, et on inverse les rôles. Le vérificateur signe le support 2.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Les 3 questions du vérificateur (écran 8, reprises sur le support 2) : </w:t>
      </w:r>
      <w:r>
        <w:rPr>
          <w:rFonts w:ascii="Calibri" w:cs="Calibri" w:eastAsia="Calibri" w:hAnsi="Calibri"/>
          <w:sz w:val="22"/>
          <w:szCs w:val="22"/>
        </w:rPr>
        <w:t xml:space="preserve">1. « Montre-moi où tu perds le plus de points. » 2. « Cette erreur-là, tu la classes où — et qu’est-ce qui le prouve sur la copie ? » 3. « Avec 15 minutes de plus, qu’est-ce qui aurait changé ? » — si la réponse est « rien », le problème n’est pas le temps.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4 · Deux décisions datées pour les écrits (40–52 · individuel · écrans 9–10)</w:t>
      </w:r>
    </w:p>
    <w:p>
      <w:pPr>
        <w:shd w:fill="F2F2F2" w:val="clear"/>
        <w:spacing w:after="160" w:before="6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Verbatim de lancement 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« Un diagnostic sans décision ne change rien. Vous arrêtez deux décisions — pas trois, pas cinq. Une sur vos révisions, une sur votre conduite d’épreuve. Chacune au format “quand… alors…”, datée, vérifiable par quelqu’un d’autre.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Décision n°1 — révisions (6 min). </w:t>
      </w:r>
      <w:r>
        <w:rPr>
          <w:rFonts w:ascii="Calibri" w:cs="Calibri" w:eastAsia="Calibri" w:hAnsi="Calibri"/>
          <w:sz w:val="22"/>
          <w:szCs w:val="22"/>
        </w:rPr>
        <w:t xml:space="preserve">Elle s’insère dans l’existant, elle ne crée pas un dispositif de plus — rappel autoporté : « votre rétro-planning de réactivation (B4) et votre cycle “un sujet par quinzaine et par spécialité” (D3) sont déjà en place ; la décision les ajuste ». Recevable : « Quand dimanche 17 h, alors 20 minutes d’auto-test sur un chapitre “je crois savoir” de la matière du bac blanc raté. » Irrecevable : « réviser plus », « refaire toutes mes fiches ».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Décision n°2 — conduite d’épreuve (6 min). </w:t>
      </w:r>
      <w:r>
        <w:rPr>
          <w:rFonts w:ascii="Calibri" w:cs="Calibri" w:eastAsia="Calibri" w:hAnsi="Calibri"/>
          <w:sz w:val="22"/>
          <w:szCs w:val="22"/>
        </w:rPr>
        <w:t xml:space="preserve">Temps, choix ou plan, testée au prochain sujet blanc ou DS. Recevables : « Quand le prochain sujet blanc, alors je pose mon plan de passage minuté dans les 5 premières minutes et je garde 15 minutes de relecture » ; « Quand la prochaine dissertation, alors plan détaillé au brouillon avant toute rédaction, 20 minutes maximum » ; « Quand un sujet au choix, alors lecture complète des deux sujets avant de choisir, 5 minutes chrono ». Irrecevable : « mieux gérer mon temps ».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Critères de validation (l’animateur refuse tout le reste) : </w:t>
      </w:r>
      <w:r>
        <w:rPr>
          <w:rFonts w:ascii="Calibri" w:cs="Calibri" w:eastAsia="Calibri" w:hAnsi="Calibri"/>
          <w:sz w:val="22"/>
          <w:szCs w:val="22"/>
        </w:rPr>
        <w:t xml:space="preserve">une seule action par décision · un déclencheur daté ou situé · vérifiable par un tiers · testée au prochain sujet blanc ou DS. Contrôle éclair possible en binôme sur la checklist du support 3.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Différenciation : </w:t>
      </w:r>
      <w:r>
        <w:rPr>
          <w:rFonts w:ascii="Calibri" w:cs="Calibri" w:eastAsia="Calibri" w:hAnsi="Calibri"/>
          <w:sz w:val="22"/>
          <w:szCs w:val="22"/>
        </w:rPr>
        <w:t xml:space="preserve">élèves en difficulté → une seule matière, la plus stratégique pour le projet Parcoursup ; les deux décisions portent sur elle. Performants méthodiquement fragiles → leur écart de calibration est souvent faible mais les pertes se concentrent en conduite d’épreuve : leur faire construire le plan de passage minuté (cadre dédié du support 3) et le tester au prochain sujet blanc D3.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5 · Trace écrite + transfert (52–55 · individuel · écran 11)</w:t>
      </w:r>
    </w:p>
    <w:p>
      <w:pPr>
        <w:shd w:fill="F2F2F2" w:val="clear"/>
        <w:spacing w:after="160" w:before="6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Verbatim 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« Au carnet de méthodes, page Retour d’information : le diagnostic en trois lignes, les deux décisions datées. C’est ce qu’on relira au point mensuel. Et au prochain bac blanc ou DS commun : la prédiction s’écrit en fin d’épreuve, avant de rendre — l’écart doit se réduire.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Trace écrite : </w:t>
      </w:r>
      <w:r>
        <w:rPr>
          <w:rFonts w:ascii="Calibri" w:cs="Calibri" w:eastAsia="Calibri" w:hAnsi="Calibri"/>
          <w:sz w:val="22"/>
          <w:szCs w:val="22"/>
        </w:rPr>
        <w:t xml:space="preserve">support 3, partie C (demi-page à la charte commune) — écarts de calibration, famille dominante, axe d’épreuve, les deux décisions.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Engagement de transfert : </w:t>
      </w:r>
      <w:r>
        <w:rPr>
          <w:rFonts w:ascii="Calibri" w:cs="Calibri" w:eastAsia="Calibri" w:hAnsi="Calibri"/>
          <w:sz w:val="22"/>
          <w:szCs w:val="22"/>
        </w:rPr>
        <w:t xml:space="preserve">décision révisions exécutée dès la semaine, intégrée au cycle B4/D3 en cours ; décision d’épreuve testée au prochain sujet blanc ; nouvelle prédiction écrite à la prochaine épreuve.</w:t>
      </w:r>
    </w:p>
    <w:p>
      <w:pPr>
        <w:shd w:fill="DEEAF6" w:val="clear"/>
        <w:spacing w:after="60" w:before="6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Rituel « météo du transfert » (§ 1.4 du document-cadre, identique pour toutes les séances) — </w:t>
      </w:r>
      <w:r>
        <w:rPr>
          <w:rFonts w:ascii="Calibri" w:cs="Calibri" w:eastAsia="Calibri" w:hAnsi="Calibri"/>
          <w:sz w:val="21"/>
          <w:szCs w:val="21"/>
        </w:rPr>
        <w:t xml:space="preserve">3 à 5 minutes à la vie de classe suivante : 1. question fermée à main levée, sans stigmatisation — ici : « qui a exécuté sa décision révisions au moins une fois ? » ; 2. deux témoignages volontaires : un obstacle rencontré, une astuce qui a fonctionné ; 3. relance : reformulation de l’engagement pour la semaine suivante, coche dans le carnet de méthodes.</w:t>
      </w:r>
    </w:p>
    <w:p>
      <w:pPr>
        <w:shd w:fill="DEEAF6" w:val="clear"/>
        <w:spacing w:after="160" w:before="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Suivi complémentaire E3 : </w:t>
      </w:r>
      <w:r>
        <w:rPr>
          <w:rFonts w:ascii="Calibri" w:cs="Calibri" w:eastAsia="Calibri" w:hAnsi="Calibri"/>
          <w:sz w:val="21"/>
          <w:szCs w:val="21"/>
        </w:rPr>
        <w:t xml:space="preserve">vérification des deux décisions au point mensuel (rendez-vous C4/B4) · recueil systématique des prédictions à la fin de chaque épreuve du prochain bac blanc — une ligne à faire écrire avant de rendre : « note que je pense avoir : ___ /20 » · au bac blanc suivant, refaire la calibration : l’écart doit se réduire.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Réponses aux objections types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800"/>
      </w:tblGrid>
      <w:tr>
        <w:trPr>
          <w:tblHeader/>
        </w:trP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Objection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 en une phrase (adossée au vécu, pas à l’autorité)</w:t>
            </w:r>
          </w:p>
        </w:tc>
      </w:tr>
      <w:tr>
        <w:trPr>
          <w:trHeight w:val="5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Le correcteur a été sévère. »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Possible — et en juin, vous ne choisirez pas le vôtre. Ce qui est stable d’une copie à l’autre, c’est la grille : c’est elle qu’on travaille aujourd’hui.</w:t>
            </w:r>
          </w:p>
        </w:tc>
      </w:tr>
      <w:tr>
        <w:trPr>
          <w:trHeight w:val="5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Ce n’est qu’un bac blanc, ça ne compte pas. »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C’est le seul essai en conditions complètes avant juin : l’information la moins chère de l’année. La jeter, c’est payer la même leçon au prix fort aux écrits.</w:t>
            </w:r>
          </w:p>
        </w:tc>
      </w:tr>
      <w:tr>
        <w:trPr>
          <w:trHeight w:val="5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J’ai raté à cause du stress, l’analyse n’y changera rien. »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Raison de plus pour la décision n°2 : l’exposition répétée aux conditions est l’anti-stress le mieux documenté du dispositif — c’est votre cycle de sujets blancs (D3).</w:t>
            </w:r>
          </w:p>
        </w:tc>
      </w:tr>
      <w:tr>
        <w:trPr>
          <w:trHeight w:val="5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Je connais déjà mes points faibles. »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Alors la grille le confirmera en dix minutes. Dans la plupart des copies, elle révèle un poste de pertes qu’on n’attendait pas — souvent la conduite d’épreuve, pas les connaissances.</w:t>
            </w:r>
          </w:p>
        </w:tc>
      </w:tr>
      <w:tr>
        <w:trPr>
          <w:trHeight w:val="5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Ma prédiction reconstituée ne vaut rien. »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Elle vaut si elle est honnête : on mesure la direction de l’écart, pas la décimale. Au prochain bac blanc, la prédiction sera écrite en fin d’épreuve — l’instrument sera exact.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Encart « idées reçues » (commun à tous les guides du dispositif)</w:t>
      </w:r>
    </w:p>
    <w:p>
      <w:pPr>
        <w:shd w:fill="DEEAF6" w:val="clear"/>
        <w:spacing w:after="60" w:before="6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« Je suis visuel / auditif / kinesthésique, il me faut des méthodes adaptées à mon style. »</w:t>
      </w:r>
      <w:r>
        <w:rPr>
          <w:rFonts w:ascii="Calibri" w:cs="Calibri" w:eastAsia="Calibri" w:hAnsi="Calibri"/>
          <w:sz w:val="21"/>
          <w:szCs w:val="21"/>
        </w:rPr>
        <w:t xml:space="preserve"> Neuromythe invalidé (Pashler et al., 2008) : adapter l’enseignement à un « style » ne produit pas de meilleur apprentissage. Ce qui marche pour tous : se tester, espacer, dormir.</w:t>
      </w:r>
    </w:p>
    <w:p>
      <w:pPr>
        <w:shd w:fill="DEEAF6" w:val="clear"/>
        <w:spacing w:after="60" w:before="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« On n’utilise que 10 % de notre cerveau. »</w:t>
      </w:r>
      <w:r>
        <w:rPr>
          <w:rFonts w:ascii="Calibri" w:cs="Calibri" w:eastAsia="Calibri" w:hAnsi="Calibri"/>
          <w:sz w:val="21"/>
          <w:szCs w:val="21"/>
        </w:rPr>
        <w:t xml:space="preserve"> Faux : l’imagerie montre une activité distribuée dans l’ensemble du cerveau.</w:t>
      </w:r>
    </w:p>
    <w:p>
      <w:pPr>
        <w:shd w:fill="DEEAF6" w:val="clear"/>
        <w:spacing w:after="60" w:before="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« Je suis cerveau droit / cerveau gauche. »</w:t>
      </w:r>
      <w:r>
        <w:rPr>
          <w:rFonts w:ascii="Calibri" w:cs="Calibri" w:eastAsia="Calibri" w:hAnsi="Calibri"/>
          <w:sz w:val="21"/>
          <w:szCs w:val="21"/>
        </w:rPr>
        <w:t xml:space="preserve"> Faux : les deux hémisphères coopèrent dans quasiment toutes les tâches.</w:t>
      </w:r>
    </w:p>
    <w:p>
      <w:pPr>
        <w:shd w:fill="DEEAF6" w:val="clear"/>
        <w:spacing w:after="60" w:before="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« Moi, la musique m’aide à travailler. »</w:t>
      </w:r>
      <w:r>
        <w:rPr>
          <w:rFonts w:ascii="Calibri" w:cs="Calibri" w:eastAsia="Calibri" w:hAnsi="Calibri"/>
          <w:sz w:val="21"/>
          <w:szCs w:val="21"/>
        </w:rPr>
        <w:t xml:space="preserve"> Ça dépend des tâches : les paroles nuisent aux tâches verbales (lecture, rédaction, mémorisation de cours). Ne pas trancher au-delà ; proposer l’auto-test.</w:t>
      </w:r>
    </w:p>
    <w:p>
      <w:pPr>
        <w:shd w:fill="DEEAF6" w:val="clear"/>
        <w:spacing w:after="160" w:before="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« Relire plusieurs fois, ça marche pour moi. »</w:t>
      </w:r>
      <w:r>
        <w:rPr>
          <w:rFonts w:ascii="Calibri" w:cs="Calibri" w:eastAsia="Calibri" w:hAnsi="Calibri"/>
          <w:sz w:val="21"/>
          <w:szCs w:val="21"/>
        </w:rPr>
        <w:t xml:space="preserve"> Illusion de fluence : la relecture rend le texte familier, pas su. Renvoyer à l’expérience vécue en début d’année (ST : relecture contre auto-interrogation, les scores de la classe) — et, aujourd’hui, à l’histogramme des écarts.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Plan B minuté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la phase 1 déborde </w:t>
      </w:r>
      <w:r>
        <w:rPr>
          <w:rFonts w:ascii="Calibri" w:cs="Calibri" w:eastAsia="Calibri" w:hAnsi="Calibri"/>
          <w:sz w:val="22"/>
          <w:szCs w:val="22"/>
        </w:rPr>
        <w:t xml:space="preserve">(reconstitution des prédictions laborieuse) : histogramme à main levée sur trois tranches seulement — surestimé / calibré / sous-estimé — en 1 minute. La grille de lecture des écarts (écran 3) ne se coupe pas : c’est elle qui donne son sens à toute la suite.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la phase 2 déborde : </w:t>
      </w:r>
      <w:r>
        <w:rPr>
          <w:rFonts w:ascii="Calibri" w:cs="Calibri" w:eastAsia="Calibri" w:hAnsi="Calibri"/>
          <w:sz w:val="22"/>
          <w:szCs w:val="22"/>
        </w:rPr>
        <w:t xml:space="preserve">une seule copie, jamais deux. La synthèse (3 postes de pertes, famille dominante, axe dominant) est incompressible : c’est elle qui alimente les décisions.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le retard atteint le binôme : </w:t>
      </w:r>
      <w:r>
        <w:rPr>
          <w:rFonts w:ascii="Calibri" w:cs="Calibri" w:eastAsia="Calibri" w:hAnsi="Calibri"/>
          <w:sz w:val="22"/>
          <w:szCs w:val="22"/>
        </w:rPr>
        <w:t xml:space="preserve">réduire à 6 minutes — présentation de 2 minutes chacun, une seule question du vérificateur (la n°1).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qu’on ne coupe jamais : </w:t>
      </w:r>
      <w:r>
        <w:rPr>
          <w:rFonts w:ascii="Calibri" w:cs="Calibri" w:eastAsia="Calibri" w:hAnsi="Calibri"/>
          <w:sz w:val="22"/>
          <w:szCs w:val="22"/>
        </w:rPr>
        <w:t xml:space="preserve">les deux décisions datées (phase 4, 8 minutes au minimum) et la trace écrite + engagement de transfert (52–55). Un élève doit sortir avec ses deux « quand… alors… » écrits au carnet, même si le binôme a sauté. (Pas de test différé dans cette séance.)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Les écueils, en consignes négatives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laisser la séance devenir un défouloir sur les notes ou les correcteurs : la règle est posée à l’écran 1 ; toute relance est renvoyée à la grille (« qu’en dit le critère ? »), puis on passe.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animer sans les grilles officielles : sans elles, l’analyse retombe dans le ressenti et la séance perd son fondement. Les réunir par EDS avant la séance est une condition d’existence, pas un confort.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accepter de décision vague, multiple ou non datée : « mieux gérer mon temps » et « réviser plus » sont interdits. Une décision = une action, un déclencheur, une vérification possible.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rendre l’histogramme nominatif : les écarts individuels restent privés ; seuls les effectifs par tranche sont publics.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rouvrir l’orientation : Parcoursup n’apparaît ici que pour choisir la copie la plus stratégique ; les questions d’orientation vont aux temps dédiés.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Messages types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Message ENT aux élèves (une semaine avant, rappel la veille)</w:t>
      </w:r>
    </w:p>
    <w:p>
      <w:pPr>
        <w:shd w:fill="F2F2F2" w:val="clear"/>
        <w:spacing w:after="60" w:before="6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Objet : Vie de classe de [date] — matériel indispensable. </w:t>
      </w:r>
    </w:p>
    <w:p>
      <w:pPr>
        <w:shd w:fill="F2F2F2" w:val="clear"/>
        <w:spacing w:after="160" w:before="0"/>
        <w:ind w:left="120" w:right="120"/>
      </w:pPr>
      <w:r>
        <w:rPr>
          <w:rFonts w:ascii="Calibri" w:cs="Calibri" w:eastAsia="Calibri" w:hAnsi="Calibri"/>
          <w:sz w:val="21"/>
          <w:szCs w:val="21"/>
        </w:rPr>
        <w:t xml:space="preserve">Bonjour à tous, [jour] en vie de classe nous exploitons vos copies de bac blanc : c’est la séance qui prépare directement les écrits de juin. Chacun apporte obligatoirement : (1) toutes vos copies de bac blanc rendues ; (2) votre carnet de méthodes ; (3) votre agenda. Sans vos copies, vous ne pourrez pas faire le travail de la séance. Merci, à [jour].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Message aux enseignants de spécialité et de philosophie (pour les grilles)</w:t>
      </w:r>
    </w:p>
    <w:p>
      <w:pPr>
        <w:shd w:fill="F2F2F2" w:val="clear"/>
        <w:spacing w:after="160" w:before="60"/>
        <w:ind w:left="120" w:right="120"/>
      </w:pPr>
      <w:r>
        <w:rPr>
          <w:rFonts w:ascii="Calibri" w:cs="Calibri" w:eastAsia="Calibri" w:hAnsi="Calibri"/>
          <w:sz w:val="21"/>
          <w:szCs w:val="21"/>
        </w:rPr>
        <w:t xml:space="preserve">Bonjour, en vie de classe du [date], les élèves analysent leur copie de bac blanc critère par critère. Pourriez-vous me transmettre la grille d’évaluation ou les attendus utilisés pour la correction de votre épreuve (une page suffit), pour photocopie ou projection ? Merci beaucoup.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2026-07-16T08:48:15.680Z</dcterms:created>
  <dcterms:modified xsi:type="dcterms:W3CDTF">2026-07-16T08:48:15.708Z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