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G1 · Lire un énoncé, comprendre la consigne — 3e</w:t>
      </w:r>
    </w:p>
    <w:p>
      <w:pPr>
        <w:spacing w:after="200" w:before="0"/>
      </w:pPr>
      <w:r>
        <w:rPr>
          <w:rFonts w:ascii="Calibri" w:cs="Calibri" w:eastAsia="Calibri" w:hAnsi="Calibri"/>
          <w:i/>
          <w:iCs/>
          <w:sz w:val="20"/>
          <w:szCs w:val="20"/>
        </w:rPr>
        <w:t xml:space="preserve">Guide d’animation du professeur principal · Dispositif « Apprendre à apprendre » · Institut Stanislas de Cannes · Heure de vie de classe · 55 minutes · fin septembre</w:t>
      </w:r>
    </w:p>
    <w:p>
      <w:pPr>
        <w:pStyle w:val="Heading1"/>
        <w:spacing w:after="140" w:before="280"/>
      </w:pPr>
      <w:r>
        <w:rPr>
          <w:rFonts w:ascii="Calibri" w:cs="Calibri" w:eastAsia="Calibri" w:hAnsi="Calibri"/>
        </w:rPr>
        <w:t xml:space="preserve">1. Vue en une page</w:t>
      </w:r>
    </w:p>
    <w:p>
      <w:pPr>
        <w:spacing w:after="120" w:before="0"/>
      </w:pPr>
      <w:r>
        <w:rPr>
          <w:rFonts w:ascii="Calibri" w:cs="Calibri" w:eastAsia="Calibri" w:hAnsi="Calibri"/>
        </w:rPr>
        <w:t xml:space="preserve">Pilier dominant :</w:t>
      </w:r>
      <w:r>
        <w:rPr>
          <w:rFonts w:ascii="Calibri" w:cs="Calibri" w:eastAsia="Calibri" w:hAnsi="Calibri"/>
        </w:rPr>
        <w:t xml:space="preserve"> Attention — formulation élève : « Mon cerveau n’apprend que ce qu’il regarde vraiment ».</w:t>
      </w:r>
    </w:p>
    <w:p>
      <w:pPr>
        <w:spacing w:after="120" w:before="0"/>
      </w:pPr>
      <w:r>
        <w:rPr>
          <w:rFonts w:ascii="Calibri" w:cs="Calibri" w:eastAsia="Calibri" w:hAnsi="Calibri"/>
        </w:rPr>
        <w:t xml:space="preserve">Objectif opérationnel :</w:t>
      </w:r>
      <w:r>
        <w:rPr>
          <w:rFonts w:ascii="Calibri" w:cs="Calibri" w:eastAsia="Calibri" w:hAnsi="Calibri"/>
        </w:rPr>
        <w:t xml:space="preserve"> à la fin de la séance, chaque élève (1) sait reformuler par écrit ce qui est demandé (« on me demande de… ») avant de commencer, (2) distingue les principaux verbes de consigne du brevet (décrire, expliquer, justifier, raconter, analyser, comparer), (3) dispose d’une checklist de 5 items maximum à dérouler avant de rendre une copie.</w:t>
      </w:r>
    </w:p>
    <w:p>
      <w:pPr>
        <w:spacing w:after="120" w:before="0"/>
      </w:pPr>
      <w:r>
        <w:rPr>
          <w:rFonts w:ascii="Calibri" w:cs="Calibri" w:eastAsia="Calibri" w:hAnsi="Calibri"/>
        </w:rPr>
        <w:t xml:space="preserve">Fondement scientifique :</w:t>
      </w:r>
      <w:r>
        <w:rPr>
          <w:rFonts w:ascii="Calibri" w:cs="Calibri" w:eastAsia="Calibri" w:hAnsi="Calibri"/>
        </w:rPr>
        <w:t xml:space="preserve"> analyser la tâche avant de l’exécuter réduit la charge en mémoire de travail pendant l’exécution (théorie de la charge cognitive, Sweller, 1988/2011 — établi). Constat de terrain, à présenter comme tel et non comme un résultat de recherche : une part importante des points perdus aux examens relève du hors-sujet ou de la consigne partiellement traitée.</w:t>
      </w:r>
    </w:p>
    <w:p>
      <w:pPr>
        <w:spacing w:after="120" w:before="0"/>
      </w:pPr>
      <w:r>
        <w:rPr>
          <w:rFonts w:ascii="Calibri" w:cs="Calibri" w:eastAsia="Calibri" w:hAnsi="Calibri"/>
        </w:rPr>
        <w:t xml:space="preserve">Part d’activité élève :</w:t>
      </w:r>
      <w:r>
        <w:rPr>
          <w:rFonts w:ascii="Calibri" w:cs="Calibri" w:eastAsia="Calibri" w:hAnsi="Calibri"/>
        </w:rPr>
        <w:t xml:space="preserve"> environ 80 % du temps (norme du dispositif : ≥ 60 %).</w:t>
      </w:r>
    </w:p>
    <w:p>
      <w:pPr>
        <w:spacing w:after="120" w:before="0"/>
      </w:pPr>
      <w:r>
        <w:rPr>
          <w:rFonts w:ascii="Calibri" w:cs="Calibri" w:eastAsia="Calibri" w:hAnsi="Calibri"/>
        </w:rPr>
        <w:t xml:space="preserve">Lien avec les autres séances :</w:t>
      </w:r>
      <w:r>
        <w:rPr>
          <w:rFonts w:ascii="Calibri" w:cs="Calibri" w:eastAsia="Calibri" w:hAnsi="Calibri"/>
        </w:rPr>
        <w:t xml:space="preserve"> A1 (protocole écrans) a ouvert le pilier Attention en début de mois ; G1 le prolonge sur l’objet examen : l’attention portée à la consigne. B1 (octobre) ouvrira l’Engagement actif. Le geste installé ici sera réactivé en D1 (décembre, entraînement type brevet) et tout au long du lycée (verbes de consigne du lycée en 2de, conditions réelles en Terminale).</w:t>
      </w:r>
    </w:p>
    <w:tbl>
      <w:tblPr>
        <w:tblW w:type="dxa" w:w="9026"/>
        <w:tblBorders>
          <w:top w:val="single" w:color="C00000" w:sz="12"/>
          <w:left w:val="single" w:color="C00000" w:sz="12"/>
          <w:bottom w:val="single" w:color="C00000" w:sz="12"/>
          <w:right w:val="single" w:color="C00000" w:sz="12"/>
          <w:insideH w:val="single" w:color="C00000" w:sz="12"/>
          <w:insideV w:val="single" w:color="C00000" w:sz="12"/>
        </w:tblBorders>
      </w:tblPr>
      <w:tblGrid>
        <w:gridCol w:w="9026"/>
      </w:tblGrid>
      <w:tr>
        <w:tc>
          <w:tcPr>
            <w:tcW w:type="dxa" w:w="9026"/>
            <w:tcMar>
              <w:top w:type="dxa" w:w="100"/>
              <w:left w:type="dxa" w:w="140"/>
              <w:bottom w:type="dxa" w:w="100"/>
              <w:right w:type="dxa" w:w="140"/>
            </w:tcMar>
          </w:tcPr>
          <w:p>
            <w:pPr>
              <w:spacing w:after="60"/>
            </w:pPr>
            <w:r>
              <w:rPr>
                <w:rFonts w:ascii="Calibri" w:cs="Calibri" w:eastAsia="Calibri" w:hAnsi="Calibri"/>
                <w:b/>
                <w:bCs/>
                <w:sz w:val="20"/>
                <w:szCs w:val="20"/>
              </w:rPr>
              <w:t xml:space="preserve">À SE PROCURER LOCALEMENT AVANT LA SÉANCE</w:t>
            </w:r>
          </w:p>
          <w:p>
            <w:pPr>
              <w:spacing w:after="60"/>
            </w:pPr>
            <w:r>
              <w:rPr>
                <w:rFonts w:ascii="Calibri" w:cs="Calibri" w:eastAsia="Calibri" w:hAnsi="Calibri"/>
                <w:sz w:val="20"/>
                <w:szCs w:val="20"/>
              </w:rPr>
              <w:t xml:space="preserve">– Photocopies des supports élèves : 1 planche de cartes pour 2 élèves (fiche 1, à découper avant la séance ou à faire découper en début d’atelier — prévoir des ciseaux dans ce cas) ; 1 fiche d’entraînement (fiche 2) et 1 trace écrite (fiche 3) par élève.</w:t>
            </w:r>
          </w:p>
          <w:p>
            <w:pPr>
              <w:spacing w:after="60"/>
            </w:pPr>
            <w:r>
              <w:rPr>
                <w:rFonts w:ascii="Calibri" w:cs="Calibri" w:eastAsia="Calibri" w:hAnsi="Calibri"/>
                <w:sz w:val="20"/>
                <w:szCs w:val="20"/>
              </w:rPr>
              <w:t xml:space="preserve">– Rappeler aux élèves d’apporter le carnet de méthodes (message ENT type en fin de guide, section 8).</w:t>
            </w:r>
          </w:p>
          <w:p>
            <w:pPr>
              <w:spacing w:after="60"/>
            </w:pPr>
            <w:r>
              <w:rPr>
                <w:rFonts w:ascii="Calibri" w:cs="Calibri" w:eastAsia="Calibri" w:hAnsi="Calibri"/>
                <w:sz w:val="20"/>
                <w:szCs w:val="20"/>
              </w:rPr>
              <w:t xml:space="preserve">– Un chronomètre projetable (minuteur en ligne ou intégré au diaporama).</w:t>
            </w:r>
          </w:p>
          <w:p>
            <w:pPr>
              <w:spacing w:after="60"/>
            </w:pPr>
            <w:r>
              <w:rPr>
                <w:rFonts w:ascii="Calibri" w:cs="Calibri" w:eastAsia="Calibri" w:hAnsi="Calibri"/>
                <w:sz w:val="20"/>
                <w:szCs w:val="20"/>
              </w:rPr>
              <w:t xml:space="preserve">Aucun autre matériel local : le sujet d’accroche et les questions d’entraînement sont issus de sujets type brevet et fournis dans ce kit (diaporama + fiche 2).</w:t>
            </w:r>
          </w:p>
        </w:tc>
      </w:tr>
    </w:tbl>
    <w:p>
      <w:pPr>
        <w:spacing w:after="120"/>
      </w:pPr>
    </w:p>
    <w:p>
      <w:pPr>
        <w:pStyle w:val="Heading2"/>
        <w:spacing w:after="100" w:before="220"/>
      </w:pPr>
      <w:r>
        <w:rPr>
          <w:rFonts w:ascii="Calibri" w:cs="Calibri" w:eastAsia="Calibri" w:hAnsi="Calibri"/>
        </w:rPr>
        <w:t xml:space="preserve">Minutage récapitulatif</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3800"/>
        <w:gridCol w:w="1300"/>
        <w:gridCol w:w="2200"/>
        <w:gridCol w:w="826"/>
      </w:tblGrid>
      <w:tr>
        <w:trPr>
          <w:tblHeader/>
        </w:trPr>
        <w:tc>
          <w:tcPr>
            <w:tcW w:type="dxa" w:w="9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Min</w:t>
            </w:r>
          </w:p>
        </w:tc>
        <w:tc>
          <w:tcPr>
            <w:tcW w:type="dxa" w:w="38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Phase</w:t>
            </w:r>
          </w:p>
        </w:tc>
        <w:tc>
          <w:tcPr>
            <w:tcW w:type="dxa" w:w="13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Modalité</w:t>
            </w:r>
          </w:p>
        </w:tc>
        <w:tc>
          <w:tcPr>
            <w:tcW w:type="dxa" w:w="2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Rôle du PP</w:t>
            </w:r>
          </w:p>
        </w:tc>
        <w:tc>
          <w:tcPr>
            <w:tcW w:type="dxa" w:w="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0–8</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Accroche : sujet de brevet projeté 30 secondes puis masqué ; « qu’était-il demandé, exactement ? » ; comparaison des réponses</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 puis classe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Projette, masque, fait constater les écarts sans humilier</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8–20</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Atelier tri de cartes : apparier les 6 verbes de consigne et 12 extraits de réponses (réussies / à côté)</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Binôme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Circule, fait verbaliser les critères de tri</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4–6</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20–27</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Mise en commun : tableau de référence des verbes de consigne construit avec la classe</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Classe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Structure au tableau, corrige les confusions</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7–8</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27–45</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Entraînement sur sujets réels : pour 3 questions type brevet, souligner les termes-clés, écrire « on me demande de… », lister les attendus ; correction croisée</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 puis binôme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Circule, exige la reformulation écrite complète</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9–11</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45–52</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Construction collective de la checklist « avant de rendre » (5 items max)</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Classe</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Anime, tranche pour rester à 5 items</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12</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20"/>
                <w:szCs w:val="20"/>
              </w:rPr>
              <w:t xml:space="preserve">52–55</w:t>
            </w:r>
          </w:p>
        </w:tc>
        <w:tc>
          <w:tcPr>
            <w:tcW w:type="dxa" w:w="3800"/>
            <w:tcMar>
              <w:top w:type="dxa" w:w="60"/>
              <w:left w:type="dxa" w:w="100"/>
              <w:bottom w:type="dxa" w:w="60"/>
              <w:right w:type="dxa" w:w="100"/>
            </w:tcMar>
            <w:vAlign w:val="center"/>
          </w:tcPr>
          <w:p>
            <w:pPr>
              <w:spacing w:after="0"/>
            </w:pPr>
            <w:r>
              <w:rPr>
                <w:rFonts w:ascii="Calibri" w:cs="Calibri" w:eastAsia="Calibri" w:hAnsi="Calibri"/>
                <w:sz w:val="20"/>
                <w:szCs w:val="20"/>
              </w:rPr>
              <w:t xml:space="preserve">Trace écrite au carnet + engagement de transfert 7 jours</w:t>
            </w:r>
          </w:p>
        </w:tc>
        <w:tc>
          <w:tcPr>
            <w:tcW w:type="dxa" w:w="1300"/>
            <w:tcMar>
              <w:top w:type="dxa" w:w="60"/>
              <w:left w:type="dxa" w:w="100"/>
              <w:bottom w:type="dxa" w:w="60"/>
              <w:right w:type="dxa" w:w="100"/>
            </w:tcMar>
            <w:vAlign w:val="center"/>
          </w:tcPr>
          <w:p>
            <w:pPr>
              <w:spacing w:after="0"/>
            </w:pPr>
            <w:r>
              <w:rPr>
                <w:rFonts w:ascii="Calibri" w:cs="Calibri" w:eastAsia="Calibri" w:hAnsi="Calibri"/>
                <w:sz w:val="20"/>
                <w:szCs w:val="20"/>
              </w:rPr>
              <w:t xml:space="preserve">Individuel</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Formalise</w:t>
            </w:r>
          </w:p>
        </w:tc>
        <w:tc>
          <w:tcPr>
            <w:tcW w:type="dxa" w:w="826"/>
            <w:tcMar>
              <w:top w:type="dxa" w:w="60"/>
              <w:left w:type="dxa" w:w="100"/>
              <w:bottom w:type="dxa" w:w="60"/>
              <w:right w:type="dxa" w:w="100"/>
            </w:tcMar>
            <w:vAlign w:val="center"/>
          </w:tcPr>
          <w:p>
            <w:pPr>
              <w:spacing w:after="0"/>
            </w:pPr>
            <w:r>
              <w:rPr>
                <w:rFonts w:ascii="Calibri" w:cs="Calibri" w:eastAsia="Calibri" w:hAnsi="Calibri"/>
                <w:sz w:val="20"/>
                <w:szCs w:val="20"/>
              </w:rPr>
              <w:t xml:space="preserve">13</w:t>
            </w:r>
          </w:p>
        </w:tc>
      </w:tr>
    </w:tbl>
    <w:p>
      <w:pPr>
        <w:spacing w:after="60" w:before="0"/>
      </w:pPr>
      <w:r>
        <w:rPr>
          <w:rFonts w:ascii="Calibri" w:cs="Calibri" w:eastAsia="Calibri" w:hAnsi="Calibri"/>
          <w:i/>
          <w:iCs/>
          <w:sz w:val="18"/>
          <w:szCs w:val="18"/>
        </w:rPr>
        <w:t xml:space="preserve">I = individuel · B = binôme · C = classe entière. Activité élève (I + B + moitié des mises en commun guidées) ≈ 44 min / 55.</w:t>
      </w:r>
    </w:p>
    <w:p>
      <w:pPr>
        <w:pStyle w:val="Heading1"/>
        <w:spacing w:after="140" w:before="280"/>
      </w:pPr>
      <w:r>
        <w:rPr>
          <w:rFonts w:ascii="Calibri" w:cs="Calibri" w:eastAsia="Calibri" w:hAnsi="Calibri"/>
        </w:rPr>
        <w:t xml:space="preserve">2. Script phase par phase</w:t>
      </w:r>
    </w:p>
    <w:p>
      <w:pPr>
        <w:pStyle w:val="Heading2"/>
        <w:spacing w:after="100" w:before="220"/>
      </w:pPr>
      <w:r>
        <w:rPr>
          <w:rFonts w:ascii="Calibri" w:cs="Calibri" w:eastAsia="Calibri" w:hAnsi="Calibri"/>
        </w:rPr>
        <w:t xml:space="preserve">Phase 1 — L’accroche : le sujet masqué (0–8 min, individuel puis classe, écrans 1–3)</w:t>
      </w:r>
    </w:p>
    <w:p>
      <w:pPr>
        <w:spacing w:after="120" w:before="0"/>
      </w:pPr>
      <w:r>
        <w:rPr>
          <w:rFonts w:ascii="Calibri" w:cs="Calibri" w:eastAsia="Calibri" w:hAnsi="Calibri"/>
        </w:rPr>
        <w:t xml:space="preserve">Principe : faire vivre l’écart entre « j’ai lu » et « j’ai vu ce qui était demandé ». Le piège doit être collectif — presque toute la classe tombera dedans — jamais individuel : on ne désigne personne, on compte des mains levées.</w:t>
      </w:r>
    </w:p>
    <w:p>
      <w:pPr>
        <w:spacing w:after="120" w:before="0"/>
      </w:pPr>
      <w:r>
        <w:rPr>
          <w:rFonts w:ascii="Calibri" w:cs="Calibri" w:eastAsia="Calibri" w:hAnsi="Calibri"/>
        </w:rPr>
        <w:t xml:space="preserve">Verbatim —</w:t>
      </w:r>
      <w:r>
        <w:rPr>
          <w:rFonts w:ascii="Calibri" w:cs="Calibri" w:eastAsia="Calibri" w:hAnsi="Calibri"/>
        </w:rPr>
        <w:t xml:space="preserve"> « On commence par un test de 30 secondes. Je projette une question de brevet — une vraie. Vous la lisez, c’est tout. Dans 30 secondes je l’enlève. Top. »</w:t>
      </w:r>
    </w:p>
    <w:p>
      <w:pPr>
        <w:spacing w:after="120" w:before="0"/>
      </w:pPr>
      <w:r>
        <w:rPr>
          <w:rFonts w:ascii="Calibri" w:cs="Calibri" w:eastAsia="Calibri" w:hAnsi="Calibri"/>
        </w:rPr>
        <w:t xml:space="preserve">Projetez l’écran 2 (le sujet), 30 secondes exactement, puis masquez (écran 3) :</w:t>
      </w:r>
    </w:p>
    <w:p>
      <w:pPr>
        <w:spacing w:after="120" w:before="0"/>
      </w:pPr>
      <w:r>
        <w:rPr>
          <w:rFonts w:ascii="Calibri" w:cs="Calibri" w:eastAsia="Calibri" w:hAnsi="Calibri"/>
        </w:rPr>
        <w:t xml:space="preserve">Verbatim —</w:t>
      </w:r>
      <w:r>
        <w:rPr>
          <w:rFonts w:ascii="Calibri" w:cs="Calibri" w:eastAsia="Calibri" w:hAnsi="Calibri"/>
        </w:rPr>
        <w:t xml:space="preserve"> « Sans en discuter avec le voisin : écrivez en une phrase ce qui était demandé, exactement. Une minute. »</w:t>
      </w:r>
    </w:p>
    <w:p>
      <w:pPr>
        <w:spacing w:after="120" w:before="0"/>
      </w:pPr>
      <w:r>
        <w:rPr>
          <w:rFonts w:ascii="Calibri" w:cs="Calibri" w:eastAsia="Calibri" w:hAnsi="Calibri"/>
        </w:rPr>
        <w:t xml:space="preserve">Puis collecte rapide : faites lire 3 ou 4 réponses volontaires, et posez les questions à main levée : « Qui a noté qu’il fallait </w:t>
      </w:r>
      <w:r>
        <w:rPr>
          <w:rFonts w:ascii="Calibri" w:cs="Calibri" w:eastAsia="Calibri" w:hAnsi="Calibri"/>
        </w:rPr>
        <w:t xml:space="preserve">décrire</w:t>
      </w:r>
      <w:r>
        <w:rPr>
          <w:rFonts w:ascii="Calibri" w:cs="Calibri" w:eastAsia="Calibri" w:hAnsi="Calibri"/>
        </w:rPr>
        <w:t xml:space="preserve"> ? Qui a noté qu’il fallait </w:t>
      </w:r>
      <w:r>
        <w:rPr>
          <w:rFonts w:ascii="Calibri" w:cs="Calibri" w:eastAsia="Calibri" w:hAnsi="Calibri"/>
        </w:rPr>
        <w:t xml:space="preserve">aussi expliquer</w:t>
      </w:r>
      <w:r>
        <w:rPr>
          <w:rFonts w:ascii="Calibri" w:cs="Calibri" w:eastAsia="Calibri" w:hAnsi="Calibri"/>
        </w:rPr>
        <w:t xml:space="preserve"> ? Qui a noté la forme demandée — un développement construit ? » Dans la plupart des classes, la deuxième tâche et la forme disparaissent des réponses.</w:t>
      </w:r>
    </w:p>
    <w:p>
      <w:pPr>
        <w:spacing w:after="120" w:before="0"/>
      </w:pPr>
      <w:r>
        <w:rPr>
          <w:rFonts w:ascii="Calibri" w:cs="Calibri" w:eastAsia="Calibri" w:hAnsi="Calibri"/>
        </w:rPr>
        <w:t xml:space="preserve">Verbatim de bascule —</w:t>
      </w:r>
      <w:r>
        <w:rPr>
          <w:rFonts w:ascii="Calibri" w:cs="Calibri" w:eastAsia="Calibri" w:hAnsi="Calibri"/>
        </w:rPr>
        <w:t xml:space="preserve"> « Vous venez de faire en 30 secondes ce que beaucoup font le jour du brevet : lire le thème, pas la consigne. La question contenait deux tâches et une forme imposée — la plupart n’en ont retenu qu’une. Aujourd’hui, on apprend à voir ce qui est écrit. »</w:t>
      </w:r>
    </w:p>
    <w:p>
      <w:pPr>
        <w:spacing w:after="120" w:before="0"/>
      </w:pPr>
      <w:r>
        <w:rPr>
          <w:rFonts w:ascii="Calibri" w:cs="Calibri" w:eastAsia="Calibri" w:hAnsi="Calibri"/>
        </w:rPr>
        <w:t xml:space="preserve">Résultat attendu : un constat partagé, sans humiliation — vous pouvez dire que ce résultat est le même dans toutes les classes, adultes compris.</w:t>
      </w:r>
    </w:p>
    <w:p>
      <w:pPr>
        <w:pStyle w:val="Heading2"/>
        <w:spacing w:after="100" w:before="220"/>
      </w:pPr>
      <w:r>
        <w:rPr>
          <w:rFonts w:ascii="Calibri" w:cs="Calibri" w:eastAsia="Calibri" w:hAnsi="Calibri"/>
        </w:rPr>
        <w:t xml:space="preserve">Phase 2 — Atelier tri de cartes (8–20 min, binôme, écrans 4–6)</w:t>
      </w:r>
    </w:p>
    <w:p>
      <w:pPr>
        <w:spacing w:after="120" w:before="0"/>
      </w:pPr>
      <w:r>
        <w:rPr>
          <w:rFonts w:ascii="Calibri" w:cs="Calibri" w:eastAsia="Calibri" w:hAnsi="Calibri"/>
        </w:rPr>
        <w:t xml:space="preserve">Verbatim —</w:t>
      </w:r>
      <w:r>
        <w:rPr>
          <w:rFonts w:ascii="Calibri" w:cs="Calibri" w:eastAsia="Calibri" w:hAnsi="Calibri"/>
        </w:rPr>
        <w:t xml:space="preserve"> « Par deux. Vous recevez une planche : 6 verbes de consigne du brevet, et 12 réponses d’élèves à des questions réelles. Pour chaque réponse : à quel verbe répond-elle ? Et est-elle réussie, ou à côté ? Il y a pour chaque verbe une réponse réussie et une réponse à côté. 8 minutes. »</w:t>
      </w:r>
    </w:p>
    <w:p>
      <w:pPr>
        <w:spacing w:after="120" w:before="0"/>
      </w:pPr>
      <w:r>
        <w:rPr>
          <w:rFonts w:ascii="Calibri" w:cs="Calibri" w:eastAsia="Calibri" w:hAnsi="Calibri"/>
        </w:rPr>
        <w:t xml:space="preserve">Votre rôle en circulant : faire verbaliser les critères. Levier : « À quoi as-tu vu que c’était “expliquer” et pas “décrire” ? » ou « Qu’est-ce qui manque à cette réponse pour être réussie ? ». Ne donnez pas la clé : notez les cartes qui font débat, elles nourriront la mise en commun.</w:t>
      </w:r>
    </w:p>
    <w:p>
      <w:pPr>
        <w:spacing w:after="120" w:before="0"/>
      </w:pPr>
      <w:r>
        <w:rPr>
          <w:rFonts w:ascii="Calibri" w:cs="Calibri" w:eastAsia="Calibri" w:hAnsi="Calibri"/>
        </w:rPr>
        <w:t xml:space="preserve">À 18 minutes (écran 6), sondage éclair : « Quelles cartes ont fait débat chez vous ? » — relevez 2 ou 3 numéros au tableau, sans corriger encore. La clé de correction complète est en section 7 de ce guide.</w:t>
      </w:r>
    </w:p>
    <w:p>
      <w:pPr>
        <w:pStyle w:val="Heading2"/>
        <w:spacing w:after="100" w:before="220"/>
      </w:pPr>
      <w:r>
        <w:rPr>
          <w:rFonts w:ascii="Calibri" w:cs="Calibri" w:eastAsia="Calibri" w:hAnsi="Calibri"/>
        </w:rPr>
        <w:t xml:space="preserve">Phase 3 — Mise en commun : le tableau des verbes (20–27 min, classe, écrans 7–8)</w:t>
      </w:r>
    </w:p>
    <w:p>
      <w:pPr>
        <w:spacing w:after="120" w:before="0"/>
      </w:pPr>
      <w:r>
        <w:rPr>
          <w:rFonts w:ascii="Calibri" w:cs="Calibri" w:eastAsia="Calibri" w:hAnsi="Calibri"/>
        </w:rPr>
        <w:t xml:space="preserve">Construisez le tableau au tableau </w:t>
      </w:r>
      <w:r>
        <w:rPr>
          <w:rFonts w:ascii="Calibri" w:cs="Calibri" w:eastAsia="Calibri" w:hAnsi="Calibri"/>
        </w:rPr>
        <w:t xml:space="preserve">à partir des cartes</w:t>
      </w:r>
      <w:r>
        <w:rPr>
          <w:rFonts w:ascii="Calibri" w:cs="Calibri" w:eastAsia="Calibri" w:hAnsi="Calibri"/>
        </w:rPr>
        <w:t xml:space="preserve"> : pour chaque verbe, demandez à un binôme la réponse réussie qu’il a retenue et « ce que le correcteur attendait ». Le tableau final (pré-imprimé dans la trace écrite, fiche 3) :</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7326"/>
      </w:tblGrid>
      <w:tr>
        <w:trPr>
          <w:tblHeader/>
        </w:trPr>
        <w:tc>
          <w:tcPr>
            <w:tcW w:type="dxa" w:w="17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Verbe</w:t>
            </w:r>
          </w:p>
        </w:tc>
        <w:tc>
          <w:tcPr>
            <w:tcW w:type="dxa" w:w="73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Ce qu’on attend</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Décrire</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Dire ce que l’on voit, ce qui est — avec précision, sans expliquer les causes.</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Expliquer</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Donner les causes, les raisons : répondre à « pourquoi » ou « comment ».</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Justifier</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Prouver ce qu’on affirme : un argument, une donnée, une citation, un calcul.</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Raconter</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Présenter des événements dans l’ordre, comme un récit : qui, quand, où, quoi.</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Analyser</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Décomposer et interpréter : dire ce que les éléments signifient, pas seulement les relever.</w:t>
            </w:r>
          </w:p>
        </w:tc>
      </w:tr>
      <w:tr>
        <w:tc>
          <w:tcPr>
            <w:tcW w:type="dxa" w:w="1700"/>
            <w:tcMar>
              <w:top w:type="dxa" w:w="60"/>
              <w:left w:type="dxa" w:w="100"/>
              <w:bottom w:type="dxa" w:w="60"/>
              <w:right w:type="dxa" w:w="100"/>
            </w:tcMar>
            <w:vAlign w:val="center"/>
          </w:tcPr>
          <w:p>
            <w:pPr>
              <w:spacing w:after="0"/>
            </w:pPr>
            <w:r>
              <w:rPr>
                <w:rFonts w:ascii="Calibri" w:cs="Calibri" w:eastAsia="Calibri" w:hAnsi="Calibri"/>
                <w:sz w:val="20"/>
                <w:szCs w:val="20"/>
              </w:rPr>
              <w:t xml:space="preserve">Comparer</w:t>
            </w:r>
          </w:p>
        </w:tc>
        <w:tc>
          <w:tcPr>
            <w:tcW w:type="dxa" w:w="7326"/>
            <w:tcMar>
              <w:top w:type="dxa" w:w="60"/>
              <w:left w:type="dxa" w:w="100"/>
              <w:bottom w:type="dxa" w:w="60"/>
              <w:right w:type="dxa" w:w="100"/>
            </w:tcMar>
            <w:vAlign w:val="center"/>
          </w:tcPr>
          <w:p>
            <w:pPr>
              <w:spacing w:after="0"/>
            </w:pPr>
            <w:r>
              <w:rPr>
                <w:rFonts w:ascii="Calibri" w:cs="Calibri" w:eastAsia="Calibri" w:hAnsi="Calibri"/>
                <w:sz w:val="20"/>
                <w:szCs w:val="20"/>
              </w:rPr>
              <w:t xml:space="preserve">Mettre en relation : au moins un point commun ET une différence — pas deux descriptions côte à côte.</w:t>
            </w:r>
          </w:p>
        </w:tc>
      </w:tr>
    </w:tbl>
    <w:p>
      <w:pPr>
        <w:spacing w:after="160" w:before="0"/>
      </w:pPr>
      <w:r>
        <w:rPr>
          <w:rFonts w:ascii="Calibri" w:cs="Calibri" w:eastAsia="Calibri" w:hAnsi="Calibri"/>
        </w:rPr>
        <w:t xml:space="preserve">Les deux confusions à corriger explicitement : décrire/expliquer (dire ce qui est ≠ dire pourquoi c’est ainsi — cartes ① et ⑦ contre ④ et ⑩) et justifier/affirmer (« c’est vrai, tout le monde le sait » n’est pas une preuve — carte ②).</w:t>
      </w:r>
    </w:p>
    <w:p>
      <w:pPr>
        <w:pStyle w:val="Heading2"/>
        <w:spacing w:after="100" w:before="220"/>
      </w:pPr>
      <w:r>
        <w:rPr>
          <w:rFonts w:ascii="Calibri" w:cs="Calibri" w:eastAsia="Calibri" w:hAnsi="Calibri"/>
        </w:rPr>
        <w:t xml:space="preserve">Phase 4 — Entraînement sur sujets réels (27–45 min, individuel puis binôme, écrans 9–11)</w:t>
      </w:r>
    </w:p>
    <w:p>
      <w:pPr>
        <w:spacing w:after="120" w:before="0"/>
      </w:pPr>
      <w:r>
        <w:rPr>
          <w:rFonts w:ascii="Calibri" w:cs="Calibri" w:eastAsia="Calibri" w:hAnsi="Calibri"/>
        </w:rPr>
        <w:t xml:space="preserve">Verbatim —</w:t>
      </w:r>
      <w:r>
        <w:rPr>
          <w:rFonts w:ascii="Calibri" w:cs="Calibri" w:eastAsia="Calibri" w:hAnsi="Calibri"/>
        </w:rPr>
        <w:t xml:space="preserve"> « Maintenant, seuls, sur la fiche 2 : trois questions type brevet, trois matières. Pour chacune : soulignez les termes-clés, écrivez la phrase “on me demande de…” en entier, puis listez ce que la réponse doit contenir. Douze minutes. La phrase doit être complète — “on me demande de décrire” ne suffit pas : décrire quoi, avec quoi, sous quelle forme. »</w:t>
      </w:r>
    </w:p>
    <w:p>
      <w:pPr>
        <w:spacing w:after="120" w:before="0"/>
      </w:pPr>
      <w:r>
        <w:rPr>
          <w:rFonts w:ascii="Calibri" w:cs="Calibri" w:eastAsia="Calibri" w:hAnsi="Calibri"/>
        </w:rPr>
        <w:t xml:space="preserve">Votre rôle en circulant : exiger la reformulation écrite complète. Refusez les reformulations tronquées (verbe seul), les paraphrases du thème (« ça parle de la Seconde Guerre mondiale ») et les listes d’attendus vides (« il faut répondre à la question »). Élève bloqué : renvoyez-le à l’encadré « coup de pouce » en bas de la fiche 2 (gabarit à compléter).</w:t>
      </w:r>
    </w:p>
    <w:p>
      <w:pPr>
        <w:spacing w:after="120" w:before="0"/>
      </w:pPr>
      <w:r>
        <w:rPr>
          <w:rFonts w:ascii="Calibri" w:cs="Calibri" w:eastAsia="Calibri" w:hAnsi="Calibri"/>
        </w:rPr>
        <w:t xml:space="preserve">À 39 minutes (écran 11), correction croisée : </w:t>
      </w:r>
      <w:r>
        <w:rPr>
          <w:rFonts w:ascii="Calibri" w:cs="Calibri" w:eastAsia="Calibri" w:hAnsi="Calibri"/>
        </w:rPr>
        <w:t xml:space="preserve">Verbatim —</w:t>
      </w:r>
      <w:r>
        <w:rPr>
          <w:rFonts w:ascii="Calibri" w:cs="Calibri" w:eastAsia="Calibri" w:hAnsi="Calibri"/>
        </w:rPr>
        <w:t xml:space="preserve"> « Échangez les fiches. Pour chaque question, trois vérifications : le bon verbe est-il identifié ? La phrase “on me demande de…” est-elle complète ? La liste des attendus correspond-elle vraiment à la question ? Cochez la grille en bas de fiche, puis rendez et discutez les désaccords. Six minutes. »</w:t>
      </w:r>
    </w:p>
    <w:p>
      <w:pPr>
        <w:spacing w:after="120" w:before="0"/>
      </w:pPr>
      <w:r>
        <w:rPr>
          <w:rFonts w:ascii="Calibri" w:cs="Calibri" w:eastAsia="Calibri" w:hAnsi="Calibri"/>
        </w:rPr>
        <w:t xml:space="preserve">Binômes en avance : la question bonus de la fiche 2 (consignes imbriquées : deux tâches dans une seule question — combien exactement ?).</w:t>
      </w:r>
    </w:p>
    <w:p>
      <w:pPr>
        <w:pStyle w:val="Heading2"/>
        <w:spacing w:after="100" w:before="220"/>
      </w:pPr>
      <w:r>
        <w:rPr>
          <w:rFonts w:ascii="Calibri" w:cs="Calibri" w:eastAsia="Calibri" w:hAnsi="Calibri"/>
        </w:rPr>
        <w:t xml:space="preserve">Phase 5 — La checklist « avant de rendre » (45–52 min, classe, écran 12)</w:t>
      </w:r>
    </w:p>
    <w:p>
      <w:pPr>
        <w:spacing w:after="120" w:before="0"/>
      </w:pPr>
      <w:r>
        <w:rPr>
          <w:rFonts w:ascii="Calibri" w:cs="Calibri" w:eastAsia="Calibri" w:hAnsi="Calibri"/>
        </w:rPr>
        <w:t xml:space="preserve">Verbatim —</w:t>
      </w:r>
      <w:r>
        <w:rPr>
          <w:rFonts w:ascii="Calibri" w:cs="Calibri" w:eastAsia="Calibri" w:hAnsi="Calibri"/>
        </w:rPr>
        <w:t xml:space="preserve"> « Dernière construction, ensemble : la checklist qu’on déroule dans les 5 dernières minutes d’un contrôle, avant de rendre. Cinq items maximum — au-delà, personne ne la déroule jamais. Qu’est-ce qu’on y met ? »</w:t>
      </w:r>
    </w:p>
    <w:p>
      <w:pPr>
        <w:spacing w:after="120" w:before="0"/>
      </w:pPr>
      <w:r>
        <w:rPr>
          <w:rFonts w:ascii="Calibri" w:cs="Calibri" w:eastAsia="Calibri" w:hAnsi="Calibri"/>
        </w:rPr>
        <w:t xml:space="preserve">Animez à partir des propositions des élèves ; l’écran 12 affiche une proposition en 5 items que vous amendez avec eux (elle sert aussi de plan B, section 5). Tranchez pour rester à 5 :</w:t>
      </w:r>
    </w:p>
    <w:p>
      <w:pPr>
        <w:pStyle w:val="ListParagraph"/>
        <w:numPr>
          <w:ilvl w:val="0"/>
          <w:numId w:val="2"/>
        </w:numPr>
        <w:spacing w:after="80"/>
      </w:pPr>
      <w:r>
        <w:rPr>
          <w:rFonts w:ascii="Calibri" w:cs="Calibri" w:eastAsia="Calibri" w:hAnsi="Calibri"/>
        </w:rPr>
        <w:t xml:space="preserve">J’ai souligné le verbe de consigne de chaque question.</w:t>
      </w:r>
    </w:p>
    <w:p>
      <w:pPr>
        <w:pStyle w:val="ListParagraph"/>
        <w:numPr>
          <w:ilvl w:val="0"/>
          <w:numId w:val="2"/>
        </w:numPr>
        <w:spacing w:after="80"/>
      </w:pPr>
      <w:r>
        <w:rPr>
          <w:rFonts w:ascii="Calibri" w:cs="Calibri" w:eastAsia="Calibri" w:hAnsi="Calibri"/>
        </w:rPr>
        <w:t xml:space="preserve">Pour chaque question longue, j’ai écrit « on me demande de… » au brouillon — et ma réponse y répond.</w:t>
      </w:r>
    </w:p>
    <w:p>
      <w:pPr>
        <w:pStyle w:val="ListParagraph"/>
        <w:numPr>
          <w:ilvl w:val="0"/>
          <w:numId w:val="2"/>
        </w:numPr>
        <w:spacing w:after="80"/>
      </w:pPr>
      <w:r>
        <w:rPr>
          <w:rFonts w:ascii="Calibri" w:cs="Calibri" w:eastAsia="Calibri" w:hAnsi="Calibri"/>
        </w:rPr>
        <w:t xml:space="preserve">Toutes les parties de la question sont traitées (les « et », les « puis »).</w:t>
      </w:r>
    </w:p>
    <w:p>
      <w:pPr>
        <w:pStyle w:val="ListParagraph"/>
        <w:numPr>
          <w:ilvl w:val="0"/>
          <w:numId w:val="2"/>
        </w:numPr>
        <w:spacing w:after="80"/>
      </w:pPr>
      <w:r>
        <w:rPr>
          <w:rFonts w:ascii="Calibri" w:cs="Calibri" w:eastAsia="Calibri" w:hAnsi="Calibri"/>
        </w:rPr>
        <w:t xml:space="preserve">Chaque affirmation est justifiée : une donnée, une citation, un calcul.</w:t>
      </w:r>
    </w:p>
    <w:p>
      <w:pPr>
        <w:pStyle w:val="ListParagraph"/>
        <w:numPr>
          <w:ilvl w:val="0"/>
          <w:numId w:val="2"/>
        </w:numPr>
        <w:spacing w:after="80"/>
      </w:pPr>
      <w:r>
        <w:rPr>
          <w:rFonts w:ascii="Calibri" w:cs="Calibri" w:eastAsia="Calibri" w:hAnsi="Calibri"/>
        </w:rPr>
        <w:t xml:space="preserve">Aucune question sautée ; unités, orthographe des mots de la consigne, relecture rapide.</w:t>
      </w:r>
    </w:p>
    <w:p>
      <w:pPr>
        <w:spacing w:after="120" w:before="0"/>
      </w:pPr>
      <w:r>
        <w:rPr>
          <w:rFonts w:ascii="Calibri" w:cs="Calibri" w:eastAsia="Calibri" w:hAnsi="Calibri"/>
        </w:rPr>
        <w:t xml:space="preserve">Chaque élève recopie </w:t>
      </w:r>
      <w:r>
        <w:rPr>
          <w:rFonts w:ascii="Calibri" w:cs="Calibri" w:eastAsia="Calibri" w:hAnsi="Calibri"/>
        </w:rPr>
        <w:t xml:space="preserve">sa</w:t>
      </w:r>
      <w:r>
        <w:rPr>
          <w:rFonts w:ascii="Calibri" w:cs="Calibri" w:eastAsia="Calibri" w:hAnsi="Calibri"/>
        </w:rPr>
        <w:t xml:space="preserve"> checklist (la version amendée par la classe) sur la fiche 3 — c’est elle qui fait foi, pas celle de l’écran.</w:t>
      </w:r>
    </w:p>
    <w:p>
      <w:pPr>
        <w:pStyle w:val="Heading2"/>
        <w:spacing w:after="100" w:before="220"/>
      </w:pPr>
      <w:r>
        <w:rPr>
          <w:rFonts w:ascii="Calibri" w:cs="Calibri" w:eastAsia="Calibri" w:hAnsi="Calibri"/>
        </w:rPr>
        <w:t xml:space="preserve">Phase 6 — Trace écrite et engagement (52–55 min, individuel, écran 13)</w:t>
      </w:r>
    </w:p>
    <w:p>
      <w:pPr>
        <w:spacing w:after="120" w:before="0"/>
      </w:pPr>
      <w:r>
        <w:rPr>
          <w:rFonts w:ascii="Calibri" w:cs="Calibri" w:eastAsia="Calibri" w:hAnsi="Calibri"/>
        </w:rPr>
        <w:t xml:space="preserve">Verbatim —</w:t>
      </w:r>
      <w:r>
        <w:rPr>
          <w:rFonts w:ascii="Calibri" w:cs="Calibri" w:eastAsia="Calibri" w:hAnsi="Calibri"/>
        </w:rPr>
        <w:t xml:space="preserve"> « Trace écrite au carnet de méthodes, page du pilier Attention : le tableau des verbes est déjà imprimé sur la fiche 3, collez-la ou recopiez-la ; ajoutez votre checklist. L’engagement des 7 jours : cette semaine, chaque devoir écrit commence par “on me demande de…” — et au prochain contrôle, dans au moins deux matières, la reformulation en tête de réponse et la checklist avant de rendre. Vous cochez la grille chaque soir. »</w:t>
      </w:r>
    </w:p>
    <w:p>
      <w:pPr>
        <w:spacing w:after="120" w:before="0"/>
      </w:pPr>
      <w:r>
        <w:rPr>
          <w:rFonts w:ascii="Calibri" w:cs="Calibri" w:eastAsia="Calibri" w:hAnsi="Calibri"/>
        </w:rPr>
        <w:t xml:space="preserve">Rituel « météo du transfert » (à la prochaine vie de classe, 3 à 5 min) : (1) main levée : « Qui a tenu l’engagement au moins 5 jours sur 7 ? » — comptage rapide, sans stigmatisation ; (2) deux témoignages volontaires : un obstacle, une astuce qui a fonctionné ; (3) relance : reformulation de l’engagement pour la semaine suivante, les élèves cochent dans le carnet.</w:t>
      </w:r>
    </w:p>
    <w:p>
      <w:pPr>
        <w:spacing w:after="120" w:before="0"/>
      </w:pPr>
      <w:r>
        <w:rPr>
          <w:rFonts w:ascii="Calibri" w:cs="Calibri" w:eastAsia="Calibri" w:hAnsi="Calibri"/>
        </w:rPr>
        <w:t xml:space="preserve">Suivi complémentaire propre à G1 : coordination avec les professeurs de discipline volontaires pour exiger la reformulation en tête de copie au prochain contrôle — message type en section 8. Deux matières suffisent pour que le geste s’installe.</w:t>
      </w:r>
    </w:p>
    <w:p>
      <w:pPr>
        <w:pStyle w:val="Heading1"/>
        <w:spacing w:after="140" w:before="280"/>
      </w:pPr>
      <w:r>
        <w:rPr>
          <w:rFonts w:ascii="Calibri" w:cs="Calibri" w:eastAsia="Calibri" w:hAnsi="Calibri"/>
        </w:rPr>
        <w:t xml:space="preserve">3. Réponses aux objections types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5826"/>
      </w:tblGrid>
      <w:tr>
        <w:trPr>
          <w:tblHeader/>
        </w:trPr>
        <w:tc>
          <w:tcPr>
            <w:tcW w:type="dxa" w:w="3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Objection</w:t>
            </w:r>
          </w:p>
        </w:tc>
        <w:tc>
          <w:tcPr>
            <w:tcW w:type="dxa" w:w="5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 en une phrase (appuyée sur le vécu de la séance)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Je comprends la question dans ma tête, pas besoin de l’écrire.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C’est exactement ce que tout le monde croyait à l’accroche : 30 secondes de lecture, tout le monde avait « compris », et la moitié des tâches avait disparu des réponses. Écrire, c’est vérifier.</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Recopier “on me demande de…”, c’est du temps perdu.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Trente secondes au brouillon contre plusieurs points de hors-sujet : le constat de terrain est massif aux examens. La phrase s’écrit en une ligne, pas en un paragraphe.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Au brevet, je n’aurai pas le temps.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La checklist tient en 5 items et se déroule en 5 minutes gardées en fin d’épreuve ; la reformulation, en une ligne de brouillon. Les points perdus par consigne mal lue coûtent bien plus cher que ces minutes.</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Décrire, expliquer… c’est pareil.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Le tri de cartes a montré le contraire : même cours su, la réponse qui décrit quand on demande d’expliquer est « à côté » — décrire dit ce qui est, expliquer dit pourquoi.</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Les verbes de consigne, c’est du vocabulaire de prof.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Ce sont les mots exacts imprimés sur les sujets de brevet — ceux de l’accroche et de la fiche 2. Les connaître, c’est savoir ce que le correcteur va chercher dans la copie.</w:t>
            </w:r>
          </w:p>
        </w:tc>
      </w:tr>
    </w:tbl>
    <w:p>
      <w:pPr>
        <w:pStyle w:val="Heading1"/>
        <w:spacing w:after="140" w:before="280"/>
      </w:pPr>
      <w:r>
        <w:rPr>
          <w:rFonts w:ascii="Calibri" w:cs="Calibri" w:eastAsia="Calibri" w:hAnsi="Calibri"/>
        </w:rPr>
        <w:t xml:space="preserve">4. Encart « idées reçues » (commun à tous les guides du dispositif)</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5826"/>
      </w:tblGrid>
      <w:tr>
        <w:trPr>
          <w:tblHeader/>
        </w:trPr>
        <w:tc>
          <w:tcPr>
            <w:tcW w:type="dxa" w:w="32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Idée reçue</w:t>
            </w:r>
          </w:p>
        </w:tc>
        <w:tc>
          <w:tcPr>
            <w:tcW w:type="dxa" w:w="58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Chacun a son style d’apprentissage : visuel, auditif, kinesthésique.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Neuromythe invalidé (Pashler et al., 2008) : enseigner selon le « style » préféré n’améliore pas l’apprentissage. Ce qui compte : des stratégies efficaces pour tous (se tester, espacer), quel que soit le format.</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On n’utilise que 10 % de notre cerveau.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Faux. L’imagerie cérébrale montre que l’ensemble du cerveau est actif, y compris pendant le sommeil.</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Il y a les cerveaux droits (créatifs) et les cerveaux gauches (logiques).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Faux. Les deux hémisphères coopèrent dans toutes les tâches complexes ; personne n’est « cerveau droit » ou « cerveau gauche ».</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Moi, la musique m’aide à travailler.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Ça dépend des tâches. Établi : la musique avec paroles gêne les tâches verbales (lire, rédiger, mémoriser un cours). Pour le reste, la recherche ne tranche pas : proposer le test personnel, une soirée avec, une soirée sans.</w:t>
            </w:r>
          </w:p>
        </w:tc>
      </w:tr>
      <w:tr>
        <w:tc>
          <w:tcPr>
            <w:tcW w:type="dxa" w:w="3200"/>
            <w:tcMar>
              <w:top w:type="dxa" w:w="60"/>
              <w:left w:type="dxa" w:w="100"/>
              <w:bottom w:type="dxa" w:w="60"/>
              <w:right w:type="dxa" w:w="100"/>
            </w:tcMar>
            <w:vAlign w:val="center"/>
          </w:tcPr>
          <w:p>
            <w:pPr>
              <w:spacing w:after="0"/>
            </w:pPr>
            <w:r>
              <w:rPr>
                <w:rFonts w:ascii="Calibri" w:cs="Calibri" w:eastAsia="Calibri" w:hAnsi="Calibri"/>
                <w:sz w:val="20"/>
                <w:szCs w:val="20"/>
              </w:rPr>
              <w:t xml:space="preserve">« Relire plusieurs fois, ça marche pour moi. »</w:t>
            </w:r>
          </w:p>
        </w:tc>
        <w:tc>
          <w:tcPr>
            <w:tcW w:type="dxa" w:w="5826"/>
            <w:tcMar>
              <w:top w:type="dxa" w:w="60"/>
              <w:left w:type="dxa" w:w="100"/>
              <w:bottom w:type="dxa" w:w="60"/>
              <w:right w:type="dxa" w:w="100"/>
            </w:tcMar>
            <w:vAlign w:val="center"/>
          </w:tcPr>
          <w:p>
            <w:pPr>
              <w:spacing w:after="0"/>
            </w:pPr>
            <w:r>
              <w:rPr>
                <w:rFonts w:ascii="Calibri" w:cs="Calibri" w:eastAsia="Calibri" w:hAnsi="Calibri"/>
                <w:sz w:val="20"/>
                <w:szCs w:val="20"/>
              </w:rPr>
              <w:t xml:space="preserve">Illusion de fluence : la familiarité du texte se fait passer pour du savoir. Renvoyer à l’expérience qui sera vécue en séance B1 : à temps égal, le rappel de mémoire bat la relecture.</w:t>
            </w:r>
          </w:p>
        </w:tc>
      </w:tr>
    </w:tbl>
    <w:p>
      <w:pPr>
        <w:pStyle w:val="Heading1"/>
        <w:spacing w:after="140" w:before="280"/>
      </w:pPr>
      <w:r>
        <w:rPr>
          <w:rFonts w:ascii="Calibri" w:cs="Calibri" w:eastAsia="Calibri" w:hAnsi="Calibri"/>
        </w:rPr>
        <w:t xml:space="preserve">5. Plan B minuté</w:t>
      </w:r>
    </w:p>
    <w:p>
      <w:pPr>
        <w:spacing w:after="120" w:before="0"/>
      </w:pPr>
      <w:r>
        <w:rPr>
          <w:rFonts w:ascii="Calibri" w:cs="Calibri" w:eastAsia="Calibri" w:hAnsi="Calibri"/>
        </w:rPr>
        <w:t xml:space="preserve">Incompressibles — à ne jamais couper :</w:t>
      </w:r>
      <w:r>
        <w:rPr>
          <w:rFonts w:ascii="Calibri" w:cs="Calibri" w:eastAsia="Calibri" w:hAnsi="Calibri"/>
        </w:rPr>
        <w:t xml:space="preserve"> l’entraînement sur sujets réels (au moins 2 questions sur 3, avec reformulation écrite) et la trace écrite + engagement (52–55). C’est la reformulation écrite sur de vraies questions qui installe le geste — pas le tableau des verbes.</w:t>
      </w:r>
    </w:p>
    <w:p>
      <w:pPr>
        <w:spacing w:after="120" w:before="0"/>
      </w:pPr>
      <w:r>
        <w:rPr>
          <w:rFonts w:ascii="Calibri" w:cs="Calibri" w:eastAsia="Calibri" w:hAnsi="Calibri"/>
        </w:rPr>
        <w:t xml:space="preserve">Si l’accroche déborde</w:t>
      </w:r>
      <w:r>
        <w:rPr>
          <w:rFonts w:ascii="Calibri" w:cs="Calibri" w:eastAsia="Calibri" w:hAnsi="Calibri"/>
        </w:rPr>
        <w:t xml:space="preserve"> (discussions) : coupez à 8 minutes — le constat est fait dès que les mains se lèvent, la discussion n’ajoute rien.</w:t>
      </w:r>
    </w:p>
    <w:p>
      <w:pPr>
        <w:spacing w:after="120" w:before="0"/>
      </w:pPr>
      <w:r>
        <w:rPr>
          <w:rFonts w:ascii="Calibri" w:cs="Calibri" w:eastAsia="Calibri" w:hAnsi="Calibri"/>
        </w:rPr>
        <w:t xml:space="preserve">Si le tri de cartes déborde à 20 min :</w:t>
      </w:r>
      <w:r>
        <w:rPr>
          <w:rFonts w:ascii="Calibri" w:cs="Calibri" w:eastAsia="Calibri" w:hAnsi="Calibri"/>
        </w:rPr>
        <w:t xml:space="preserve"> réduisez la mise en commun à 5 minutes en ne traitant au tableau que les cartes qui ont fait débat — le tableau complet des verbes est pré-imprimé sur la fiche 3, dites-le aux élèves.</w:t>
      </w:r>
    </w:p>
    <w:p>
      <w:pPr>
        <w:spacing w:after="120" w:before="0"/>
      </w:pPr>
      <w:r>
        <w:rPr>
          <w:rFonts w:ascii="Calibri" w:cs="Calibri" w:eastAsia="Calibri" w:hAnsi="Calibri"/>
        </w:rPr>
        <w:t xml:space="preserve">Si l’entraînement déborde à 45 min :</w:t>
      </w:r>
      <w:r>
        <w:rPr>
          <w:rFonts w:ascii="Calibri" w:cs="Calibri" w:eastAsia="Calibri" w:hAnsi="Calibri"/>
        </w:rPr>
        <w:t xml:space="preserve"> la 3e question devient le début de l’engagement des 7 jours ; réduisez la correction croisée à 3 minutes (une seule question vérifiée).</w:t>
      </w:r>
    </w:p>
    <w:p>
      <w:pPr>
        <w:spacing w:after="120" w:before="0"/>
      </w:pPr>
      <w:r>
        <w:rPr>
          <w:rFonts w:ascii="Calibri" w:cs="Calibri" w:eastAsia="Calibri" w:hAnsi="Calibri"/>
        </w:rPr>
        <w:t xml:space="preserve">Si la checklist arrive à 49–50 min :</w:t>
      </w:r>
      <w:r>
        <w:rPr>
          <w:rFonts w:ascii="Calibri" w:cs="Calibri" w:eastAsia="Calibri" w:hAnsi="Calibri"/>
        </w:rPr>
        <w:t xml:space="preserve"> ne construisez plus, amendez : projetez la proposition de l’écran 12, demandez « qu’est-ce qu’on garde, qu’est-ce qu’on change ? », votez à main levée, 3 minutes.</w:t>
      </w:r>
    </w:p>
    <w:p>
      <w:pPr>
        <w:pStyle w:val="Heading1"/>
        <w:spacing w:after="140" w:before="280"/>
      </w:pPr>
      <w:r>
        <w:rPr>
          <w:rFonts w:ascii="Calibri" w:cs="Calibri" w:eastAsia="Calibri" w:hAnsi="Calibri"/>
        </w:rPr>
        <w:t xml:space="preserve">6. Ce qu’il ne faut pas faire</w:t>
      </w:r>
    </w:p>
    <w:p>
      <w:pPr>
        <w:pStyle w:val="ListParagraph"/>
        <w:numPr>
          <w:ilvl w:val="0"/>
          <w:numId w:val="2"/>
        </w:numPr>
        <w:spacing w:after="80"/>
      </w:pPr>
      <w:r>
        <w:rPr>
          <w:rFonts w:ascii="Calibri" w:cs="Calibri" w:eastAsia="Calibri" w:hAnsi="Calibri"/>
        </w:rPr>
        <w:t xml:space="preserve">Ne pas dicter la liste des verbes en magistral au lieu du tri actif : le tableau se construit à partir des cartes que les élèves ont manipulées — l’ordre est faire d’abord, nommer ensuite.</w:t>
      </w:r>
    </w:p>
    <w:p>
      <w:pPr>
        <w:pStyle w:val="ListParagraph"/>
        <w:numPr>
          <w:ilvl w:val="0"/>
          <w:numId w:val="2"/>
        </w:numPr>
        <w:spacing w:after="80"/>
      </w:pPr>
      <w:r>
        <w:rPr>
          <w:rFonts w:ascii="Calibri" w:cs="Calibri" w:eastAsia="Calibri" w:hAnsi="Calibri"/>
        </w:rPr>
        <w:t xml:space="preserve">Ne pas transformer l’accroche en piège humiliant : le constat est collectif, on compte des mains levées, on ne commente jamais la réponse d’un élève nommé.</w:t>
      </w:r>
    </w:p>
    <w:p>
      <w:pPr>
        <w:pStyle w:val="ListParagraph"/>
        <w:numPr>
          <w:ilvl w:val="0"/>
          <w:numId w:val="2"/>
        </w:numPr>
        <w:spacing w:after="80"/>
      </w:pPr>
      <w:r>
        <w:rPr>
          <w:rFonts w:ascii="Calibri" w:cs="Calibri" w:eastAsia="Calibri" w:hAnsi="Calibri"/>
        </w:rPr>
        <w:t xml:space="preserve">Ne pas travailler sur des consignes fictives : les questions de la fiche 2 sont de type brevet — si vous les remplacez, uniquement par d’autres questions de sujets réels.</w:t>
      </w:r>
    </w:p>
    <w:p>
      <w:pPr>
        <w:pStyle w:val="ListParagraph"/>
        <w:numPr>
          <w:ilvl w:val="0"/>
          <w:numId w:val="2"/>
        </w:numPr>
        <w:spacing w:after="80"/>
      </w:pPr>
      <w:r>
        <w:rPr>
          <w:rFonts w:ascii="Calibri" w:cs="Calibri" w:eastAsia="Calibri" w:hAnsi="Calibri"/>
        </w:rPr>
        <w:t xml:space="preserve">Ne pas accepter la reformulation orale à la place de la reformulation écrite : c’est l’écrit qui révèle les tâches oubliées.</w:t>
      </w:r>
    </w:p>
    <w:p>
      <w:pPr>
        <w:pStyle w:val="ListParagraph"/>
        <w:numPr>
          <w:ilvl w:val="0"/>
          <w:numId w:val="2"/>
        </w:numPr>
        <w:spacing w:after="80"/>
      </w:pPr>
      <w:r>
        <w:rPr>
          <w:rFonts w:ascii="Calibri" w:cs="Calibri" w:eastAsia="Calibri" w:hAnsi="Calibri"/>
        </w:rPr>
        <w:t xml:space="preserve">Ne pas dépasser 5 items pour la checklist : une checklist longue ne sera jamais déroulée en fin d’épreuve.</w:t>
      </w:r>
    </w:p>
    <w:p>
      <w:pPr>
        <w:pStyle w:val="Heading1"/>
        <w:spacing w:after="140" w:before="280"/>
      </w:pPr>
      <w:r>
        <w:rPr>
          <w:rFonts w:ascii="Calibri" w:cs="Calibri" w:eastAsia="Calibri" w:hAnsi="Calibri"/>
        </w:rPr>
        <w:t xml:space="preserve">7. Différenciation et clé de correction du tri de cartes (réservé au PP)</w:t>
      </w:r>
    </w:p>
    <w:p>
      <w:pPr>
        <w:spacing w:after="120" w:before="0"/>
      </w:pPr>
      <w:r>
        <w:rPr>
          <w:rFonts w:ascii="Calibri" w:cs="Calibri" w:eastAsia="Calibri" w:hAnsi="Calibri"/>
        </w:rPr>
        <w:t xml:space="preserve">Élèves en difficulté :</w:t>
      </w:r>
      <w:r>
        <w:rPr>
          <w:rFonts w:ascii="Calibri" w:cs="Calibri" w:eastAsia="Calibri" w:hAnsi="Calibri"/>
        </w:rPr>
        <w:t xml:space="preserve"> orienter vers l’encadré « coup de pouce » de la fiche 2 (gabarit de reformulation à compléter : « On me demande de [verbe] … à propos de [thème] …, en m’appuyant sur [document / mes connaissances], sous la forme de [type de réponse] »). Accepter 2 questions traitées sur 3, mais avec la phrase complète.</w:t>
      </w:r>
    </w:p>
    <w:p>
      <w:pPr>
        <w:spacing w:after="120" w:before="0"/>
      </w:pPr>
      <w:r>
        <w:rPr>
          <w:rFonts w:ascii="Calibri" w:cs="Calibri" w:eastAsia="Calibri" w:hAnsi="Calibri"/>
        </w:rPr>
        <w:t xml:space="preserve">Élèves performants méthodiquement fragiles :</w:t>
      </w:r>
      <w:r>
        <w:rPr>
          <w:rFonts w:ascii="Calibri" w:cs="Calibri" w:eastAsia="Calibri" w:hAnsi="Calibri"/>
        </w:rPr>
        <w:t xml:space="preserve"> la question bonus à consignes imbriquées (deux tâches dans une question) — leur zone d’erreur typique : traiter brillamment la première tâche et oublier la seconde. Exiger le décompte explicite des tâches.</w:t>
      </w:r>
    </w:p>
    <w:p>
      <w:pPr>
        <w:pStyle w:val="Heading2"/>
        <w:spacing w:after="100" w:before="220"/>
      </w:pPr>
      <w:r>
        <w:rPr>
          <w:rFonts w:ascii="Calibri" w:cs="Calibri" w:eastAsia="Calibri" w:hAnsi="Calibri"/>
        </w:rPr>
        <w:t xml:space="preserve">Clé de correction du tri de cartes (fiche 1)</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100"/>
        <w:gridCol w:w="2100"/>
        <w:gridCol w:w="1600"/>
        <w:gridCol w:w="4226"/>
      </w:tblGrid>
      <w:tr>
        <w:trPr>
          <w:tblHeader/>
        </w:trPr>
        <w:tc>
          <w:tcPr>
            <w:tcW w:type="dxa" w:w="11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Carte</w:t>
            </w:r>
          </w:p>
        </w:tc>
        <w:tc>
          <w:tcPr>
            <w:tcW w:type="dxa" w:w="21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Verbe</w:t>
            </w:r>
          </w:p>
        </w:tc>
        <w:tc>
          <w:tcPr>
            <w:tcW w:type="dxa" w:w="1600"/>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Verdict</w:t>
            </w:r>
          </w:p>
        </w:tc>
        <w:tc>
          <w:tcPr>
            <w:tcW w:type="dxa" w:w="4226"/>
            <w:shd w:fill="D9E2F3"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Pourquoi</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①</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Décrire</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Dit ce que l’on voit (parcelles ouvertes, sans haies, villages groupés), sans expliquer.</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②</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Justifier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 Tout le monde le sait » : affirme sans preuve — aucune observation citée.</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③</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Analyser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Relève les valeurs du graphique sans les interpréter.</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④</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Expliquer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Donne les causes : croissance démographique + exode rural.</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⑤</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Raconter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Un récit ordonné : le lever, la journée, le soir — des événements dans l’ordre.</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⑥</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Comparer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Deux phrases juxtaposées : aucun point commun ni différence formulés.</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⑦</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Décrire</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Explique (machines, engrais) au lieu de décrire ce qui est visible.</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⑧</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Justifier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Prouve par l’observation : deux phases après repos, huile au-dessus.</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⑨</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Comparer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Met en relation : un point commun (la part progresse) et une différence chiffrée (90 % contre 25 %).</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⑩</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Expliquer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Redit le constat (les villes grossissent) avec des exemples, sans aucune cause.</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⑪</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Raconter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À côté</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Un bilan général (« exploités, mal payés »), pas un récit.</w:t>
            </w:r>
          </w:p>
        </w:tc>
      </w:tr>
      <w:tr>
        <w:tc>
          <w:tcPr>
            <w:tcW w:type="dxa" w:w="1100"/>
            <w:tcMar>
              <w:top w:type="dxa" w:w="60"/>
              <w:left w:type="dxa" w:w="100"/>
              <w:bottom w:type="dxa" w:w="60"/>
              <w:right w:type="dxa" w:w="100"/>
            </w:tcMar>
            <w:vAlign w:val="center"/>
          </w:tcPr>
          <w:p>
            <w:pPr>
              <w:spacing w:after="0"/>
            </w:pPr>
            <w:r>
              <w:rPr>
                <w:rFonts w:ascii="Calibri" w:cs="Calibri" w:eastAsia="Calibri" w:hAnsi="Calibri"/>
                <w:sz w:val="20"/>
                <w:szCs w:val="20"/>
              </w:rPr>
              <w:t xml:space="preserve">⑫</w:t>
            </w:r>
          </w:p>
        </w:tc>
        <w:tc>
          <w:tcPr>
            <w:tcW w:type="dxa" w:w="2100"/>
            <w:tcMar>
              <w:top w:type="dxa" w:w="60"/>
              <w:left w:type="dxa" w:w="100"/>
              <w:bottom w:type="dxa" w:w="60"/>
              <w:right w:type="dxa" w:w="100"/>
            </w:tcMar>
            <w:vAlign w:val="center"/>
          </w:tcPr>
          <w:p>
            <w:pPr>
              <w:spacing w:after="0"/>
            </w:pPr>
            <w:r>
              <w:rPr>
                <w:rFonts w:ascii="Calibri" w:cs="Calibri" w:eastAsia="Calibri" w:hAnsi="Calibri"/>
                <w:sz w:val="20"/>
                <w:szCs w:val="20"/>
              </w:rPr>
              <w:t xml:space="preserve">Analyser</w:t>
            </w:r>
          </w:p>
        </w:tc>
        <w:tc>
          <w:tcPr>
            <w:tcW w:type="dxa" w:w="1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Réussie</w:t>
            </w:r>
          </w:p>
        </w:tc>
        <w:tc>
          <w:tcPr>
            <w:tcW w:type="dxa" w:w="4226"/>
            <w:tcMar>
              <w:top w:type="dxa" w:w="60"/>
              <w:left w:type="dxa" w:w="100"/>
              <w:bottom w:type="dxa" w:w="60"/>
              <w:right w:type="dxa" w:w="100"/>
            </w:tcMar>
            <w:vAlign w:val="center"/>
          </w:tcPr>
          <w:p>
            <w:pPr>
              <w:spacing w:after="0"/>
            </w:pPr>
            <w:r>
              <w:rPr>
                <w:rFonts w:ascii="Calibri" w:cs="Calibri" w:eastAsia="Calibri" w:hAnsi="Calibri"/>
                <w:sz w:val="20"/>
                <w:szCs w:val="20"/>
              </w:rPr>
              <w:t xml:space="preserve">Décompose l’évolution ET l’interprète (le cœur accélère pour apporter du dioxygène).</w:t>
            </w:r>
          </w:p>
        </w:tc>
      </w:tr>
    </w:tbl>
    <w:p>
      <w:pPr>
        <w:pStyle w:val="Heading1"/>
        <w:spacing w:after="140" w:before="280"/>
      </w:pPr>
      <w:r>
        <w:rPr>
          <w:rFonts w:ascii="Calibri" w:cs="Calibri" w:eastAsia="Calibri" w:hAnsi="Calibri"/>
        </w:rPr>
        <w:t xml:space="preserve">8. Messages types</w:t>
      </w:r>
    </w:p>
    <w:p>
      <w:pPr>
        <w:pStyle w:val="Heading2"/>
        <w:spacing w:after="100" w:before="220"/>
      </w:pPr>
      <w:r>
        <w:rPr>
          <w:rFonts w:ascii="Calibri" w:cs="Calibri" w:eastAsia="Calibri" w:hAnsi="Calibri"/>
        </w:rPr>
        <w:t xml:space="preserve">Aux élèves (ENT, au moins 3 jours avant)</w:t>
      </w:r>
    </w:p>
    <w:p>
      <w:pPr>
        <w:spacing w:after="120" w:before="0"/>
      </w:pPr>
      <w:r>
        <w:rPr>
          <w:rFonts w:ascii="Calibri" w:cs="Calibri" w:eastAsia="Calibri" w:hAnsi="Calibri"/>
        </w:rPr>
        <w:t xml:space="preserve">Objet : Vie de classe de [date] — apportez le carnet de méthodes.</w:t>
      </w:r>
    </w:p>
    <w:p>
      <w:pPr>
        <w:spacing w:after="120" w:before="0"/>
      </w:pPr>
      <w:r>
        <w:rPr>
          <w:rFonts w:ascii="Calibri" w:cs="Calibri" w:eastAsia="Calibri" w:hAnsi="Calibri"/>
        </w:rPr>
        <w:t xml:space="preserve">Bonjour à tous, pour la vie de classe de [date], apportez votre carnet de méthodes ainsi que de quoi écrire. Nous travaillerons sur des questions de brevet ; rien ne sera relevé ni noté. Bonne journée.</w:t>
      </w:r>
    </w:p>
    <w:p>
      <w:pPr>
        <w:pStyle w:val="Heading2"/>
        <w:spacing w:after="100" w:before="220"/>
      </w:pPr>
      <w:r>
        <w:rPr>
          <w:rFonts w:ascii="Calibri" w:cs="Calibri" w:eastAsia="Calibri" w:hAnsi="Calibri"/>
        </w:rPr>
        <w:t xml:space="preserve">Aux professeurs de la classe (après la séance)</w:t>
      </w:r>
    </w:p>
    <w:p>
      <w:pPr>
        <w:spacing w:after="120" w:before="0"/>
      </w:pPr>
      <w:r>
        <w:rPr>
          <w:rFonts w:ascii="Calibri" w:cs="Calibri" w:eastAsia="Calibri" w:hAnsi="Calibri"/>
        </w:rPr>
        <w:t xml:space="preserve">Objet : Vie de classe « lire la consigne » — un relais possible dans votre matière.</w:t>
      </w:r>
    </w:p>
    <w:p>
      <w:pPr>
        <w:spacing w:after="120" w:before="0"/>
      </w:pPr>
      <w:r>
        <w:rPr>
          <w:rFonts w:ascii="Calibri" w:cs="Calibri" w:eastAsia="Calibri" w:hAnsi="Calibri"/>
        </w:rPr>
        <w:t xml:space="preserve">Bonjour, la classe a travaillé cette semaine, en vie de classe, la lecture de consigne : reformuler par écrit « on me demande de… » avant de répondre, et dérouler une checklist avant de rendre. Les élèves se sont engagés à utiliser la reformulation au prochain contrôle dans au moins deux matières. Si vous le voulez bien, deux relais simples et sans surcoût de correction : (1) demander la phrase « on me demande de… » en tête des réponses longues de votre prochain contrôle ; (2) le signaler d’une coche quand elle y est. Un mot en réponse suffit pour que je note votre matière comme relais. Merci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Calibri" w:cs="Calibri" w:eastAsia="Calibri" w:hAnsi="Calibri"/>
      <w:b/>
      <w:bCs/>
      <w:sz w:val="40"/>
      <w:szCs w:val="40"/>
    </w:rPr>
  </w:style>
  <w:style w:type="paragraph" w:styleId="Heading1">
    <w:name w:val="Heading 1"/>
    <w:basedOn w:val="Normal"/>
    <w:next w:val="Normal"/>
    <w:qFormat/>
    <w:rPr>
      <w:rFonts w:ascii="Calibri" w:cs="Calibri" w:eastAsia="Calibri" w:hAnsi="Calibri"/>
      <w:b/>
      <w:bCs/>
      <w:color w:val="2E74B5"/>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2026-07-17T07:28:36.674Z</dcterms:created>
  <dcterms:modified xsi:type="dcterms:W3CDTF">2026-07-17T07:28:36.679Z</dcterms:modified>
</cp:coreProperties>
</file>

<file path=docProps/custom.xml><?xml version="1.0" encoding="utf-8"?>
<Properties xmlns="http://schemas.openxmlformats.org/officeDocument/2006/custom-properties" xmlns:vt="http://schemas.openxmlformats.org/officeDocument/2006/docPropsVTypes"/>
</file>