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Support 1 · Feuille d’expérience A / B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Trois pages, à tourner uniquement au signal du professeur. Ne revenez jamais en arrière.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Étape 1 — Document A : lisez et relisez pendant 3 minutes. Ne notez rien. Au signal, tournez la page.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Les tourbières, des puits de carbone méconnus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Les tourbières sont des zones humides où l’accumulation de matière végétale morte, mal décomposée faute d’oxygène, forme un sol organique appelé la tourbe.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1. Elles ne couvrent que 3 % des terres émergées, mais stockent environ deux fois plus de carbone que l’ensemble des forêts de la planète.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2. Ce stockage repose sur l’eau : tant que la tourbière reste gorgée d’eau, la décomposition est bloquée et le carbone reste piégé.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3. Drainées pour l’agriculture ou l’exploitation, elles s’assèchent, la tourbe s’oxyde et relâche le carbone accumulé sur des millénaires.</w:t>
      </w:r>
    </w:p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>Longtemps considérées comme des terrains sans valeur, elles sont aujourd’hui reconnues comme des alliées contre le réchauffement, à condition de préserver leur niveau d’eau.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— attendez la consigne avant de tourner la page.</w:t>
      </w:r>
    </w:p>
    <w:p>
      <w:r>
        <w:br w:type="page"/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Étape 2 — Document B : lisez pendant 1 min 30, une ou deux fois. Au signal, tournez la page (le texte B sera caché).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Les récifs coralliens face au réchauffement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Les récifs coralliens sont des structures calcaires bâties par de minuscules animaux, les polypes, qui vivent en symbiose avec des algues logées dans leurs tissus.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1. Ils n’occupent que 0,2 % de la surface des océans, mais abritent près d’un quart de toutes les espèces marines connues.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2. Cet équilibre repose sur la température : au-delà d’un certain seuil, les polypes expulsent leurs algues et blanchissent, perdant leur principale source de nourriture.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3. Si l’eau chaude persiste, le corail meurt ; répétés, ces épisodes de blanchissement finissent par détruire des récifs entiers.</w:t>
      </w:r>
    </w:p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>Longtemps perçus comme de simples décors sous-marins, ils sont désormais reconnus comme des écosystèmes vitaux, dont la survie dépend de la stabilité thermique des océans.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— au signal, tournez la page pour le rappel écrit.</w:t>
      </w:r>
    </w:p>
    <w:p>
      <w:r>
        <w:br w:type="page"/>
      </w:r>
    </w:p>
    <w:p>
      <w:pPr>
        <w:shd w:fill="F2F2F2" w:val="clear"/>
        <w:spacing w:after="8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Étape 3 — Rappel du document B (texte caché). Écrivez de mémoire tout ce dont vous vous souvenez. 1 min 30.</w:t>
      </w:r>
    </w:p>
    <w:p>
      <w:pPr>
        <w:pBdr>
          <w:top w:val="single" w:color="808080" w:sz="6" w:space="6"/>
          <w:bottom w:val="single" w:color="808080" w:sz="6" w:space="6"/>
          <w:left w:val="single" w:color="808080" w:sz="6" w:space="8"/>
          <w:right w:val="single" w:color="808080" w:sz="6" w:space="8"/>
        </w:pBdr>
        <w:spacing w:after="140"/>
      </w:pPr>
      <w:r>
        <w:rPr>
          <w:rFonts w:ascii="Calibri" w:cs="Calibri" w:eastAsia="Calibri" w:hAnsi="Calibri"/>
        </w:rPr>
        <w:t xml:space="preserve"/>
      </w:r>
    </w:p>
    <w:p>
      <w:pPr>
        <w:shd w:fill="FCE9E9" w:val="clear"/>
        <w:spacing w:after="100" w:before="2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Zone de test — À REMPLIR PLUS TARD, sur consigne. Questions projetées au tableau. De mémoire, sans revenir aux pages 1 et 2.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3950"/>
        <w:gridCol w:w="700"/>
        <w:gridCol w:w="3950"/>
      </w:tblGrid>
      <w:tr>
        <w:trPr>
          <w:trHeight w:val="4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B1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A2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A3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B3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20" w:hRule="atLeast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A4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B4</w:t>
            </w:r>
          </w:p>
        </w:tc>
        <w:tc>
          <w:tcPr>
            <w:tcW w:type="dxa" w:w="3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</w:tbl>
    <w:p>
      <w:pPr>
        <w:shd w:fill="F2F2F2" w:val="clear"/>
        <w:spacing w:after="1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score : document A (relecture) : ____ / 4      ·      document B (rappel) : ____ / 4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Support 2 · Fabriquer mes questions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Sur un chapitre d’une de mes spécialités. Question au recto, réponse en mots-clés au verso.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Une bonne question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réponse courte et vérifiable dans le cours · au moins 3 questions d’application (« à quoi ça sert », « dans quel exercice », « pourquoi ») · types mélangés.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Faible → forte 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« Qu’est-ce que la dérivation ? » → « Comment reconnaître l’endroit où la dérivée s’annule, et qu’est-ce que cela signifie ? »</w:t>
      </w:r>
    </w:p>
    <w:p>
      <w:pPr>
        <w:pBdr>
          <w:top w:val="single" w:color="999999" w:sz="6" w:space="6"/>
          <w:bottom w:val="single" w:color="999999" w:sz="6" w:space="6"/>
          <w:left w:val="single" w:color="999999" w:sz="6" w:space="8"/>
          <w:right w:val="single" w:color="999999" w:sz="6" w:space="8"/>
        </w:pBdr>
        <w:shd w:fill="F2F2F2" w:val="clear"/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Banque d’amorces (si je bloque) : </w:t>
      </w:r>
      <w:r>
        <w:rPr>
          <w:rFonts w:ascii="Calibri" w:cs="Calibri" w:eastAsia="Calibri" w:hAnsi="Calibri"/>
          <w:sz w:val="21"/>
          <w:szCs w:val="21"/>
        </w:rPr>
        <w:t xml:space="preserve">Pourquoi… ? · Comment… ? · Quelle différence entre… et… ? · Dans quel cas utilise-t-on… ? · Que se passe-t-il si… ? · Donne un exemple de… · En quoi … explique-t-il … ?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Mes questions (8 à 10, dont 3 d’application — coche la colonne « appli. »). La colonne « S/P/N » se remplit pendant l’interrogation en binôme.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4500"/>
        <w:gridCol w:w="3000"/>
        <w:gridCol w:w="700"/>
        <w:gridCol w:w="60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50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 question (recto)</w:t>
            </w:r>
          </w:p>
        </w:tc>
        <w:tc>
          <w:tcPr>
            <w:tcW w:type="dxa" w:w="300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Réponse en mots-clés (verso)</w:t>
            </w:r>
          </w:p>
        </w:tc>
        <w:tc>
          <w:tcPr>
            <w:tcW w:type="dxa" w:w="70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Appli.</w:t>
            </w:r>
          </w:p>
        </w:tc>
        <w:tc>
          <w:tcPr>
            <w:tcW w:type="dxa" w:w="60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S/P/N</w:t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Cotation en binôme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 = su · P = partiel · N = non su. Mes « P » et « N » sont mes questions prioritaires pour les 7 jours qui viennent.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Support 3 · Convertir ma fiche : une fiche pose des questions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Je transforme une demi-page de fiche-résumé en fiche de récupération : questions au recto, réponses au verso.</w:t>
      </w:r>
    </w:p>
    <w:p>
      <w:pPr>
        <w:shd w:fill="DEEAF6" w:val="clear"/>
        <w:spacing w:after="140" w:before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 règle d’or : une fiche ne raconte pas, une fiche pose des questions.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Exemple — variante scientifique (physique-chimie)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 — la fiche raconte</w:t>
            </w:r>
          </w:p>
        </w:tc>
        <w:tc>
          <w:tcPr>
            <w:tcW w:type="dxa" w:w="465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 — la fiche interroge</w:t>
            </w:r>
          </w:p>
        </w:tc>
      </w:tr>
      <w:tr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Une force modélise une action mécanique. Elle est représentée par un vecteur : direction, sens, valeur, point d’application. Le poids est une force verticale, vers le bas…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Recto : Q1. Que modélise une force ? Q2. Par quoi est-elle représentée ? Q3. Cite les 4 caractéristiques du vecteur force. Q4 (appli.). Un livre posé sur une table : quelles forces s’exercent, et pourquoi reste-t-il immobile ?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Verso (réponses)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R1. une action mécanique. R2. un vecteur. R3. direction, sens, valeur, point d’application. R4. le poids et la réaction du support se compensent (forces opposées, même valeur).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Exemple — variante littéraire / SHS (histoire)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50"/>
        <w:gridCol w:w="4650"/>
      </w:tblGrid>
      <w:tr>
        <w:trPr>
          <w:tblHeader/>
        </w:trPr>
        <w:tc>
          <w:tcPr>
            <w:tcW w:type="dxa" w:w="465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Avant — la fiche raconte</w:t>
            </w:r>
          </w:p>
        </w:tc>
        <w:tc>
          <w:tcPr>
            <w:tcW w:type="dxa" w:w="465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Après — la fiche interroge</w:t>
            </w:r>
          </w:p>
        </w:tc>
      </w:tr>
      <w:tr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La nuit du 4 août 1789 voit l’abolition des privilèges. La Déclaration des droits de l’homme et du citoyen est adoptée le 26 août 1789. Elle pose l’égalité devant la loi…</w:t>
            </w:r>
          </w:p>
        </w:tc>
        <w:tc>
          <w:tcPr>
            <w:tcW w:type="dxa" w:w="4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Recto : Q1. Que se passe-t-il dans la nuit du 4 août 1789 ? Q2. Quand la DDHC est-elle adoptée ? Q3 (pourquoi). Pourquoi l’abolition des privilèges rompt-elle avec l’Ancien Régime ? Q4 (appli.). En quoi la DDHC contredit-elle la monarchie absolue ?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Verso (réponses)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R1. l’abolition des privilèges. R2. le 26 août 1789. R3. la société d’ordres reposait sur des privilèges de naissance ; les supprimer instaure l’égalité des droits. R4. elle affirme la souveraineté de la nation et l’égalité devant la loi, contre le pouvoir de droit divin.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conversion — recto (mes questions) :</w:t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conversion — verso (les réponses courtes) :</w:t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BFBFBF" w:sz="4" w:space="2"/>
        </w:pBdr>
        <w:spacing w:after="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Support 4 · Trace écrite — carnet de méthodes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À coller ou recopier dans le carnet de méthodes, page du pilier « Engagement actif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S1a · Mémoriser activement : s’interroger, et des fiches qui interrogent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2 : « Je n’apprends que si je fais l’effort de chercher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l’expérience a montré : </w:t>
      </w:r>
      <w:r>
        <w:rPr>
          <w:rFonts w:ascii="Calibri" w:cs="Calibri" w:eastAsia="Calibri" w:hAnsi="Calibri"/>
          <w:sz w:val="22"/>
          <w:szCs w:val="22"/>
        </w:rPr>
        <w:t xml:space="preserve">à temps de travail égal, chercher dans sa mémoire (se tester) fait mieux retenir que relire. Relire paraît facile parce que le texte devient familier : cette facilité est une illusion de fluence.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scores mesurés en classe : </w:t>
      </w:r>
      <w:r>
        <w:rPr>
          <w:rFonts w:ascii="Calibri" w:cs="Calibri" w:eastAsia="Calibri" w:hAnsi="Calibri"/>
          <w:sz w:val="22"/>
          <w:szCs w:val="22"/>
        </w:rPr>
        <w:t xml:space="preserve">document A (relecture) : ______ / 4 · document B (rappel) : ______ / 4.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cycle en 4 temps : </w:t>
      </w:r>
      <w:r>
        <w:rPr>
          <w:rFonts w:ascii="Calibri" w:cs="Calibri" w:eastAsia="Calibri" w:hAnsi="Calibri"/>
          <w:sz w:val="22"/>
          <w:szCs w:val="22"/>
        </w:rPr>
        <w:t xml:space="preserve">je lis → je ferme → je me récite → je vérifie.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d’or : </w:t>
      </w:r>
      <w:r>
        <w:rPr>
          <w:rFonts w:ascii="Calibri" w:cs="Calibri" w:eastAsia="Calibri" w:hAnsi="Calibri"/>
          <w:sz w:val="22"/>
          <w:szCs w:val="22"/>
        </w:rPr>
        <w:t xml:space="preserve">une fiche ne raconte pas, une fiche pose des questions — recto questions, verso réponses, schémas à trous.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7 jours : </w:t>
      </w:r>
      <w:r>
        <w:rPr>
          <w:rFonts w:ascii="Calibri" w:cs="Calibri" w:eastAsia="Calibri" w:hAnsi="Calibri"/>
          <w:sz w:val="22"/>
          <w:szCs w:val="22"/>
        </w:rPr>
        <w:t xml:space="preserve">chaque soir, 5 minutes d’auto-interrogation sur un cours du jour, cahier fermé ; et convertir une fiche complète dans la semaine. Je coche la grille. Bilan à la prochaine vie de classe (météo du transfert).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7 jours</w:t>
      </w:r>
    </w:p>
    <w:tbl>
      <w:tblPr>
        <w:tblW w:type="dxa" w:w="86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320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 engagement</w:t>
            </w:r>
          </w:p>
        </w:tc>
        <w:tc>
          <w:tcPr>
            <w:tcW w:type="dxa" w:w="78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J1</w:t>
            </w:r>
          </w:p>
        </w:tc>
        <w:tc>
          <w:tcPr>
            <w:tcW w:type="dxa" w:w="78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J2</w:t>
            </w:r>
          </w:p>
        </w:tc>
        <w:tc>
          <w:tcPr>
            <w:tcW w:type="dxa" w:w="78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J3</w:t>
            </w:r>
          </w:p>
        </w:tc>
        <w:tc>
          <w:tcPr>
            <w:tcW w:type="dxa" w:w="78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J4</w:t>
            </w:r>
          </w:p>
        </w:tc>
        <w:tc>
          <w:tcPr>
            <w:tcW w:type="dxa" w:w="78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J5</w:t>
            </w:r>
          </w:p>
        </w:tc>
        <w:tc>
          <w:tcPr>
            <w:tcW w:type="dxa" w:w="78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J6</w:t>
            </w:r>
          </w:p>
        </w:tc>
        <w:tc>
          <w:tcPr>
            <w:tcW w:type="dxa" w:w="780"/>
            <w:shd w:fill="2E539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J7</w:t>
            </w:r>
          </w:p>
        </w:tc>
      </w:tr>
      <w:tr>
        <w:trPr>
          <w:trHeight w:val="48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 d’auto-interrogation, cahier fermé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J’ai converti une fiche complète (une fois)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✓ = fait ce jour · ✗ = pas fait · vide = pas de travail ce soir. Objectif : au moins 5 jours sur 7 pour la ligne 1 ; la conversion se coche le jour où elle est faite.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2026-07-16T10:13:04.043Z</dcterms:created>
  <dcterms:modified xsi:type="dcterms:W3CDTF">2026-07-16T10:13:04.044Z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