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40" w:before="0"/>
      </w:pPr>
      <w:r>
        <w:rPr>
          <w:rFonts w:ascii="Calibri" w:cs="Calibri" w:eastAsia="Calibri" w:hAnsi="Calibri"/>
          <w:b/>
          <w:bCs/>
          <w:color w:val="FFFFFF"/>
          <w:sz w:val="26"/>
          <w:szCs w:val="26"/>
        </w:rPr>
        <w:t xml:space="preserve">Support 1 · Feuille d’expérience — à ne tourner qu’au signal</w:t>
      </w:r>
    </w:p>
    <w:p>
      <w:pPr>
        <w:spacing w:after="140" w:before="0"/>
      </w:pPr>
      <w:r>
        <w:rPr>
          <w:rFonts w:ascii="Calibri" w:cs="Calibri" w:eastAsia="Calibri" w:hAnsi="Calibri"/>
          <w:i/>
          <w:iCs/>
          <w:sz w:val="20"/>
          <w:szCs w:val="20"/>
        </w:rPr>
        <w:t xml:space="preserve">Ne remplissez rien à l’avance. Suivez les consignes du professeur, page après page.</w:t>
      </w:r>
    </w:p>
    <w:p>
      <w:pPr>
        <w:shd w:fill="DEEAF6" w:val="clear"/>
        <w:spacing w:after="60" w:before="0"/>
      </w:pPr>
      <w:r>
        <w:rPr>
          <w:rFonts w:ascii="Calibri" w:cs="Calibri" w:eastAsia="Calibri" w:hAnsi="Calibri"/>
          <w:b/>
          <w:bCs/>
          <w:color w:val="1F3864"/>
          <w:sz w:val="26"/>
          <w:szCs w:val="26"/>
        </w:rPr>
        <w:t xml:space="preserve">Document A — le glouton</w:t>
      </w:r>
    </w:p>
    <w:p>
      <w:pPr>
        <w:spacing w:after="160" w:before="0"/>
      </w:pPr>
      <w:r>
        <w:rPr>
          <w:rFonts w:ascii="Calibri" w:cs="Calibri" w:eastAsia="Calibri" w:hAnsi="Calibri"/>
          <w:b/>
          <w:bCs/>
          <w:sz w:val="22"/>
          <w:szCs w:val="22"/>
        </w:rPr>
        <w:t xml:space="preserve">Consigne : </w:t>
      </w:r>
      <w:r>
        <w:rPr>
          <w:rFonts w:ascii="Calibri" w:cs="Calibri" w:eastAsia="Calibri" w:hAnsi="Calibri"/>
          <w:sz w:val="22"/>
          <w:szCs w:val="22"/>
        </w:rPr>
        <w:t xml:space="preserve">3 minutes pour retenir ce texte, en le relisant autant de fois que vous voulez. Sans écrire, sans surligner.</w:t>
      </w:r>
    </w:p>
    <w:p>
      <w:pPr>
        <w:shd w:fill="F2F2F2" w:val="clear"/>
        <w:spacing w:after="200" w:before="0"/>
      </w:pPr>
      <w:r>
        <w:rPr>
          <w:rFonts w:ascii="Calibri" w:cs="Calibri" w:eastAsia="Calibri" w:hAnsi="Calibri"/>
          <w:sz w:val="24"/>
          <w:szCs w:val="24"/>
        </w:rPr>
        <w:t xml:space="preserve">Le glouton est un mammifère carnivore qui vit dans les forêts boréales et la toundra de l’hémisphère nord : Scandinavie, Sibérie et Canada. Malgré son allure d’ourson, il appartient à la famille des mustélidés, comme la loutre et la belette. Il mesure de 65 à 105 cm et pèse de 10 à 18 kg. Il se nourrit surtout de charognes, mais chasse aussi, à l’occasion, des proies affaiblies : c’est un opportuniste. Ses pattes très larges font office de raquettes et lui permettent de se déplacer sur la neige profonde. Un seul individu parcourt un territoire immense, de plusieurs centaines de kilomètres carrés. La femelle donne naissance à 2 ou 3 petits par portée. L’espèce est classée « quasi menacée ».</w:t>
      </w:r>
    </w:p>
    <w:p>
      <w:pPr>
        <w:spacing w:after="120" w:before="200"/>
        <w:jc w:val="center"/>
      </w:pPr>
      <w:r>
        <w:rPr>
          <w:rFonts w:ascii="Calibri" w:cs="Calibri" w:eastAsia="Calibri" w:hAnsi="Calibri"/>
          <w:b/>
          <w:bCs/>
          <w:sz w:val="22"/>
          <w:szCs w:val="22"/>
        </w:rPr>
        <w:t xml:space="preserve">STOP — attendez la consigne avant de tourner la page.</w:t>
      </w:r>
    </w:p>
    <w:p>
      <w:r>
        <w:br w:type="page"/>
      </w:r>
    </w:p>
    <w:p>
      <w:pPr>
        <w:shd w:fill="DEEAF6" w:val="clear"/>
        <w:spacing w:after="60" w:before="0"/>
      </w:pPr>
      <w:r>
        <w:rPr>
          <w:rFonts w:ascii="Calibri" w:cs="Calibri" w:eastAsia="Calibri" w:hAnsi="Calibri"/>
          <w:b/>
          <w:bCs/>
          <w:color w:val="1F3864"/>
          <w:sz w:val="26"/>
          <w:szCs w:val="26"/>
        </w:rPr>
        <w:t xml:space="preserve">Document B — le pangolin</w:t>
      </w:r>
    </w:p>
    <w:p>
      <w:pPr>
        <w:spacing w:after="160" w:before="0"/>
      </w:pPr>
      <w:r>
        <w:rPr>
          <w:rFonts w:ascii="Calibri" w:cs="Calibri" w:eastAsia="Calibri" w:hAnsi="Calibri"/>
          <w:b/>
          <w:bCs/>
          <w:sz w:val="22"/>
          <w:szCs w:val="22"/>
        </w:rPr>
        <w:t xml:space="preserve">Consigne : </w:t>
      </w:r>
      <w:r>
        <w:rPr>
          <w:rFonts w:ascii="Calibri" w:cs="Calibri" w:eastAsia="Calibri" w:hAnsi="Calibri"/>
          <w:sz w:val="22"/>
          <w:szCs w:val="22"/>
        </w:rPr>
        <w:t xml:space="preserve">1 minute 30 pour lire ce texte, une ou deux fois. Ensuite, au signal, retournez la feuille : vous écrirez de mémoire tout ce dont vous vous souvenez.</w:t>
      </w:r>
    </w:p>
    <w:p>
      <w:pPr>
        <w:shd w:fill="F2F2F2" w:val="clear"/>
        <w:spacing w:after="200" w:before="0"/>
      </w:pPr>
      <w:r>
        <w:rPr>
          <w:rFonts w:ascii="Calibri" w:cs="Calibri" w:eastAsia="Calibri" w:hAnsi="Calibri"/>
          <w:sz w:val="24"/>
          <w:szCs w:val="24"/>
        </w:rPr>
        <w:t xml:space="preserve">Le pangolin est un mammifère qui vit dans les forêts et les savanes d’Afrique et d’Asie. Il est unique : c’est le seul mammifère au monde dont le corps est couvert d’écailles, faites de kératine comme nos ongles. Selon l’espèce, il mesure de 30 cm à 1 mètre et pèse de 2 à 33 kg. Il se nourrit exclusivement de fourmis et de termites : c’est un insectivore strict. Menacé, il se roule en boule et ses écailles le protègent comme une armure. Sa langue, plus longue que son corps, peut atteindre 40 cm pour attraper les insectes au fond des galeries. La femelle donne naissance à un seul petit par portée. C’est le mammifère le plus braconné au monde, aujourd’hui en danger critique.</w:t>
      </w:r>
    </w:p>
    <w:p>
      <w:pPr>
        <w:spacing w:after="120" w:before="200"/>
        <w:jc w:val="center"/>
      </w:pPr>
      <w:r>
        <w:rPr>
          <w:rFonts w:ascii="Calibri" w:cs="Calibri" w:eastAsia="Calibri" w:hAnsi="Calibri"/>
          <w:b/>
          <w:bCs/>
          <w:sz w:val="22"/>
          <w:szCs w:val="22"/>
        </w:rPr>
        <w:t xml:space="preserve">STOP — au signal, tournez la page pour le rappel écrit.</w:t>
      </w:r>
    </w:p>
    <w:p>
      <w:r>
        <w:br w:type="page"/>
      </w:r>
    </w:p>
    <w:p>
      <w:pPr>
        <w:shd w:fill="DEEAF6" w:val="clear"/>
        <w:spacing w:after="60" w:before="0"/>
      </w:pPr>
      <w:r>
        <w:rPr>
          <w:rFonts w:ascii="Calibri" w:cs="Calibri" w:eastAsia="Calibri" w:hAnsi="Calibri"/>
          <w:b/>
          <w:bCs/>
          <w:color w:val="1F3864"/>
          <w:sz w:val="26"/>
          <w:szCs w:val="26"/>
        </w:rPr>
        <w:t xml:space="preserve">Rappel écrit — document B (le pangolin)</w:t>
      </w:r>
    </w:p>
    <w:p>
      <w:pPr>
        <w:spacing w:after="100" w:before="0"/>
      </w:pPr>
      <w:r>
        <w:rPr>
          <w:rFonts w:ascii="Calibri" w:cs="Calibri" w:eastAsia="Calibri" w:hAnsi="Calibri"/>
          <w:i/>
          <w:iCs/>
          <w:sz w:val="20"/>
          <w:szCs w:val="20"/>
        </w:rPr>
        <w:t xml:space="preserve">Écrivez de mémoire tout ce dont vous vous souvenez du document B. Peu importe l’ordre, peu importe les fautes. 1 minute 30.</w:t>
      </w:r>
    </w:p>
    <w:p>
      <w:pPr>
        <w:pBdr>
          <w:bottom w:val="single" w:color="AAAAAA" w:sz="6"/>
        </w:pBdr>
        <w:spacing w:after="60"/>
      </w:pPr>
      <w:r>
        <w:rPr>
          <w:rFonts w:ascii="Calibri" w:cs="Calibri" w:eastAsia="Calibri" w:hAnsi="Calibri"/>
          <w:sz w:val="22"/>
          <w:szCs w:val="22"/>
        </w:rPr>
        <w:t xml:space="preserve"/>
      </w:r>
    </w:p>
    <w:p>
      <w:pPr>
        <w:pBdr>
          <w:bottom w:val="single" w:color="AAAAAA" w:sz="6"/>
        </w:pBdr>
        <w:spacing w:after="60"/>
      </w:pPr>
      <w:r>
        <w:rPr>
          <w:rFonts w:ascii="Calibri" w:cs="Calibri" w:eastAsia="Calibri" w:hAnsi="Calibri"/>
          <w:sz w:val="22"/>
          <w:szCs w:val="22"/>
        </w:rPr>
        <w:t xml:space="preserve"/>
      </w:r>
    </w:p>
    <w:p>
      <w:pPr>
        <w:pBdr>
          <w:bottom w:val="single" w:color="AAAAAA" w:sz="6"/>
        </w:pBdr>
        <w:spacing w:after="60"/>
      </w:pPr>
      <w:r>
        <w:rPr>
          <w:rFonts w:ascii="Calibri" w:cs="Calibri" w:eastAsia="Calibri" w:hAnsi="Calibri"/>
          <w:sz w:val="22"/>
          <w:szCs w:val="22"/>
        </w:rPr>
        <w:t xml:space="preserve"/>
      </w:r>
    </w:p>
    <w:p>
      <w:pPr>
        <w:pBdr>
          <w:bottom w:val="single" w:color="AAAAAA" w:sz="6"/>
        </w:pBdr>
        <w:spacing w:after="60"/>
      </w:pPr>
      <w:r>
        <w:rPr>
          <w:rFonts w:ascii="Calibri" w:cs="Calibri" w:eastAsia="Calibri" w:hAnsi="Calibri"/>
          <w:sz w:val="22"/>
          <w:szCs w:val="22"/>
        </w:rPr>
        <w:t xml:space="preserve"/>
      </w:r>
    </w:p>
    <w:p>
      <w:pPr>
        <w:pBdr>
          <w:bottom w:val="single" w:color="AAAAAA" w:sz="6"/>
        </w:pBdr>
        <w:spacing w:after="60"/>
      </w:pPr>
      <w:r>
        <w:rPr>
          <w:rFonts w:ascii="Calibri" w:cs="Calibri" w:eastAsia="Calibri" w:hAnsi="Calibri"/>
          <w:sz w:val="22"/>
          <w:szCs w:val="22"/>
        </w:rPr>
        <w:t xml:space="preserve"/>
      </w:r>
    </w:p>
    <w:p>
      <w:pPr>
        <w:pBdr>
          <w:bottom w:val="single" w:color="AAAAAA" w:sz="6"/>
        </w:pBdr>
        <w:spacing w:after="60"/>
      </w:pPr>
      <w:r>
        <w:rPr>
          <w:rFonts w:ascii="Calibri" w:cs="Calibri" w:eastAsia="Calibri" w:hAnsi="Calibri"/>
          <w:sz w:val="22"/>
          <w:szCs w:val="22"/>
        </w:rPr>
        <w:t xml:space="preserve"/>
      </w:r>
    </w:p>
    <w:p>
      <w:pPr>
        <w:shd w:fill="DEEAF6" w:val="clear"/>
        <w:spacing w:after="60" w:before="240"/>
      </w:pPr>
      <w:r>
        <w:rPr>
          <w:rFonts w:ascii="Calibri" w:cs="Calibri" w:eastAsia="Calibri" w:hAnsi="Calibri"/>
          <w:b/>
          <w:bCs/>
          <w:color w:val="1F3864"/>
          <w:sz w:val="26"/>
          <w:szCs w:val="26"/>
        </w:rPr>
        <w:t xml:space="preserve">Test — plus tard dans l’heure (ne rien écrire avant la consigne)</w:t>
      </w:r>
    </w:p>
    <w:p>
      <w:pPr>
        <w:spacing w:after="120" w:before="0"/>
      </w:pPr>
      <w:r>
        <w:rPr>
          <w:rFonts w:ascii="Calibri" w:cs="Calibri" w:eastAsia="Calibri" w:hAnsi="Calibri"/>
          <w:i/>
          <w:iCs/>
          <w:sz w:val="20"/>
          <w:szCs w:val="20"/>
        </w:rPr>
        <w:t xml:space="preserve">Répondez sans regarder les pages 1 et 2. Les questions sont projetées au tableau.</w:t>
      </w:r>
    </w:p>
    <w:p>
      <w:pPr>
        <w:spacing w:after="60" w:before="0"/>
      </w:pPr>
      <w:r>
        <w:rPr>
          <w:rFonts w:ascii="Calibri" w:cs="Calibri" w:eastAsia="Calibri" w:hAnsi="Calibri"/>
          <w:b/>
          <w:bCs/>
          <w:sz w:val="22"/>
          <w:szCs w:val="22"/>
        </w:rPr>
        <w:t xml:space="preserve">Document A — le glouton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2600"/>
      </w:tblGrid>
      <w:tr>
        <w:trPr>
          <w:tblHeader/>
        </w:trPr>
        <w:tc>
          <w:tcPr>
            <w:tcW w:type="dxa" w:w="6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
            </w:r>
          </w:p>
        </w:tc>
        <w:tc>
          <w:tcPr>
            <w:tcW w:type="dxa" w:w="69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Question</w:t>
            </w:r>
          </w:p>
        </w:tc>
        <w:tc>
          <w:tcPr>
            <w:tcW w:type="dxa" w:w="26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Ma réponse</w:t>
            </w:r>
          </w:p>
        </w:tc>
      </w:tr>
      <w:tr>
        <w:trPr>
          <w:trHeight w:val="520" w:hRule="atLeast"/>
        </w:trPr>
        <w:tc>
          <w:tcPr>
            <w:tcW w:type="dxa" w:w="6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A1</w:t>
            </w:r>
          </w:p>
        </w:tc>
        <w:tc>
          <w:tcPr>
            <w:tcW w:type="dxa" w:w="6900"/>
            <w:tcMar>
              <w:top w:type="dxa" w:w="60"/>
              <w:left w:type="dxa" w:w="90"/>
              <w:bottom w:type="dxa" w:w="60"/>
              <w:right w:type="dxa" w:w="90"/>
            </w:tcMar>
            <w:vAlign w:val="center"/>
          </w:tcPr>
          <w:p>
            <w:pPr>
              <w:spacing w:after="0"/>
            </w:pPr>
            <w:r>
              <w:rPr>
                <w:rFonts w:ascii="Calibri" w:cs="Calibri" w:eastAsia="Calibri" w:hAnsi="Calibri"/>
                <w:sz w:val="20"/>
                <w:szCs w:val="20"/>
              </w:rPr>
              <w:t xml:space="preserve">Dans quelle région du monde vit le glouton ?</w:t>
            </w:r>
          </w:p>
        </w:tc>
        <w:tc>
          <w:tcPr>
            <w:tcW w:type="dxa" w:w="2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20" w:hRule="atLeast"/>
        </w:trPr>
        <w:tc>
          <w:tcPr>
            <w:tcW w:type="dxa" w:w="6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A2</w:t>
            </w:r>
          </w:p>
        </w:tc>
        <w:tc>
          <w:tcPr>
            <w:tcW w:type="dxa" w:w="6900"/>
            <w:tcMar>
              <w:top w:type="dxa" w:w="60"/>
              <w:left w:type="dxa" w:w="90"/>
              <w:bottom w:type="dxa" w:w="60"/>
              <w:right w:type="dxa" w:w="90"/>
            </w:tcMar>
            <w:vAlign w:val="center"/>
          </w:tcPr>
          <w:p>
            <w:pPr>
              <w:spacing w:after="0"/>
            </w:pPr>
            <w:r>
              <w:rPr>
                <w:rFonts w:ascii="Calibri" w:cs="Calibri" w:eastAsia="Calibri" w:hAnsi="Calibri"/>
                <w:sz w:val="20"/>
                <w:szCs w:val="20"/>
              </w:rPr>
              <w:t xml:space="preserve">À quelle famille d’animaux appartient-il ?</w:t>
            </w:r>
          </w:p>
        </w:tc>
        <w:tc>
          <w:tcPr>
            <w:tcW w:type="dxa" w:w="2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20" w:hRule="atLeast"/>
        </w:trPr>
        <w:tc>
          <w:tcPr>
            <w:tcW w:type="dxa" w:w="6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A3</w:t>
            </w:r>
          </w:p>
        </w:tc>
        <w:tc>
          <w:tcPr>
            <w:tcW w:type="dxa" w:w="6900"/>
            <w:tcMar>
              <w:top w:type="dxa" w:w="60"/>
              <w:left w:type="dxa" w:w="90"/>
              <w:bottom w:type="dxa" w:w="60"/>
              <w:right w:type="dxa" w:w="90"/>
            </w:tcMar>
            <w:vAlign w:val="center"/>
          </w:tcPr>
          <w:p>
            <w:pPr>
              <w:spacing w:after="0"/>
            </w:pPr>
            <w:r>
              <w:rPr>
                <w:rFonts w:ascii="Calibri" w:cs="Calibri" w:eastAsia="Calibri" w:hAnsi="Calibri"/>
                <w:sz w:val="20"/>
                <w:szCs w:val="20"/>
              </w:rPr>
              <w:t xml:space="preserve">De quoi se nourrit-il surtout ?</w:t>
            </w:r>
          </w:p>
        </w:tc>
        <w:tc>
          <w:tcPr>
            <w:tcW w:type="dxa" w:w="2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20" w:hRule="atLeast"/>
        </w:trPr>
        <w:tc>
          <w:tcPr>
            <w:tcW w:type="dxa" w:w="6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A4</w:t>
            </w:r>
          </w:p>
        </w:tc>
        <w:tc>
          <w:tcPr>
            <w:tcW w:type="dxa" w:w="6900"/>
            <w:tcMar>
              <w:top w:type="dxa" w:w="60"/>
              <w:left w:type="dxa" w:w="90"/>
              <w:bottom w:type="dxa" w:w="60"/>
              <w:right w:type="dxa" w:w="90"/>
            </w:tcMar>
            <w:vAlign w:val="center"/>
          </w:tcPr>
          <w:p>
            <w:pPr>
              <w:spacing w:after="0"/>
            </w:pPr>
            <w:r>
              <w:rPr>
                <w:rFonts w:ascii="Calibri" w:cs="Calibri" w:eastAsia="Calibri" w:hAnsi="Calibri"/>
                <w:sz w:val="20"/>
                <w:szCs w:val="20"/>
              </w:rPr>
              <w:t xml:space="preserve">Combien de petits la femelle a-t-elle par portée ?</w:t>
            </w:r>
          </w:p>
        </w:tc>
        <w:tc>
          <w:tcPr>
            <w:tcW w:type="dxa" w:w="2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bl>
    <w:p>
      <w:pPr>
        <w:spacing w:after="60" w:before="160"/>
      </w:pPr>
      <w:r>
        <w:rPr>
          <w:rFonts w:ascii="Calibri" w:cs="Calibri" w:eastAsia="Calibri" w:hAnsi="Calibri"/>
          <w:b/>
          <w:bCs/>
          <w:sz w:val="22"/>
          <w:szCs w:val="22"/>
        </w:rPr>
        <w:t xml:space="preserve">Document B — le pangolin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2600"/>
      </w:tblGrid>
      <w:tr>
        <w:trPr>
          <w:tblHeader/>
        </w:trPr>
        <w:tc>
          <w:tcPr>
            <w:tcW w:type="dxa" w:w="6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
            </w:r>
          </w:p>
        </w:tc>
        <w:tc>
          <w:tcPr>
            <w:tcW w:type="dxa" w:w="69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Question</w:t>
            </w:r>
          </w:p>
        </w:tc>
        <w:tc>
          <w:tcPr>
            <w:tcW w:type="dxa" w:w="26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Ma réponse</w:t>
            </w:r>
          </w:p>
        </w:tc>
      </w:tr>
      <w:tr>
        <w:trPr>
          <w:trHeight w:val="520" w:hRule="atLeast"/>
        </w:trPr>
        <w:tc>
          <w:tcPr>
            <w:tcW w:type="dxa" w:w="6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B1</w:t>
            </w:r>
          </w:p>
        </w:tc>
        <w:tc>
          <w:tcPr>
            <w:tcW w:type="dxa" w:w="6900"/>
            <w:tcMar>
              <w:top w:type="dxa" w:w="60"/>
              <w:left w:type="dxa" w:w="90"/>
              <w:bottom w:type="dxa" w:w="60"/>
              <w:right w:type="dxa" w:w="90"/>
            </w:tcMar>
            <w:vAlign w:val="center"/>
          </w:tcPr>
          <w:p>
            <w:pPr>
              <w:spacing w:after="0"/>
            </w:pPr>
            <w:r>
              <w:rPr>
                <w:rFonts w:ascii="Calibri" w:cs="Calibri" w:eastAsia="Calibri" w:hAnsi="Calibri"/>
                <w:sz w:val="20"/>
                <w:szCs w:val="20"/>
              </w:rPr>
              <w:t xml:space="preserve">Sur quels continents vit le pangolin ?</w:t>
            </w:r>
          </w:p>
        </w:tc>
        <w:tc>
          <w:tcPr>
            <w:tcW w:type="dxa" w:w="2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20" w:hRule="atLeast"/>
        </w:trPr>
        <w:tc>
          <w:tcPr>
            <w:tcW w:type="dxa" w:w="6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B2</w:t>
            </w:r>
          </w:p>
        </w:tc>
        <w:tc>
          <w:tcPr>
            <w:tcW w:type="dxa" w:w="6900"/>
            <w:tcMar>
              <w:top w:type="dxa" w:w="60"/>
              <w:left w:type="dxa" w:w="90"/>
              <w:bottom w:type="dxa" w:w="60"/>
              <w:right w:type="dxa" w:w="90"/>
            </w:tcMar>
            <w:vAlign w:val="center"/>
          </w:tcPr>
          <w:p>
            <w:pPr>
              <w:spacing w:after="0"/>
            </w:pPr>
            <w:r>
              <w:rPr>
                <w:rFonts w:ascii="Calibri" w:cs="Calibri" w:eastAsia="Calibri" w:hAnsi="Calibri"/>
                <w:sz w:val="20"/>
                <w:szCs w:val="20"/>
              </w:rPr>
              <w:t xml:space="preserve">Qu’est-ce qui le rend unique parmi les mammifères ?</w:t>
            </w:r>
          </w:p>
        </w:tc>
        <w:tc>
          <w:tcPr>
            <w:tcW w:type="dxa" w:w="2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20" w:hRule="atLeast"/>
        </w:trPr>
        <w:tc>
          <w:tcPr>
            <w:tcW w:type="dxa" w:w="6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B3</w:t>
            </w:r>
          </w:p>
        </w:tc>
        <w:tc>
          <w:tcPr>
            <w:tcW w:type="dxa" w:w="6900"/>
            <w:tcMar>
              <w:top w:type="dxa" w:w="60"/>
              <w:left w:type="dxa" w:w="90"/>
              <w:bottom w:type="dxa" w:w="60"/>
              <w:right w:type="dxa" w:w="90"/>
            </w:tcMar>
            <w:vAlign w:val="center"/>
          </w:tcPr>
          <w:p>
            <w:pPr>
              <w:spacing w:after="0"/>
            </w:pPr>
            <w:r>
              <w:rPr>
                <w:rFonts w:ascii="Calibri" w:cs="Calibri" w:eastAsia="Calibri" w:hAnsi="Calibri"/>
                <w:sz w:val="20"/>
                <w:szCs w:val="20"/>
              </w:rPr>
              <w:t xml:space="preserve">De quoi se nourrit-il ?</w:t>
            </w:r>
          </w:p>
        </w:tc>
        <w:tc>
          <w:tcPr>
            <w:tcW w:type="dxa" w:w="2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20" w:hRule="atLeast"/>
        </w:trPr>
        <w:tc>
          <w:tcPr>
            <w:tcW w:type="dxa" w:w="6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B4</w:t>
            </w:r>
          </w:p>
        </w:tc>
        <w:tc>
          <w:tcPr>
            <w:tcW w:type="dxa" w:w="6900"/>
            <w:tcMar>
              <w:top w:type="dxa" w:w="60"/>
              <w:left w:type="dxa" w:w="90"/>
              <w:bottom w:type="dxa" w:w="60"/>
              <w:right w:type="dxa" w:w="90"/>
            </w:tcMar>
            <w:vAlign w:val="center"/>
          </w:tcPr>
          <w:p>
            <w:pPr>
              <w:spacing w:after="0"/>
            </w:pPr>
            <w:r>
              <w:rPr>
                <w:rFonts w:ascii="Calibri" w:cs="Calibri" w:eastAsia="Calibri" w:hAnsi="Calibri"/>
                <w:sz w:val="20"/>
                <w:szCs w:val="20"/>
              </w:rPr>
              <w:t xml:space="preserve">Combien de petits la femelle a-t-elle par portée ?</w:t>
            </w:r>
          </w:p>
        </w:tc>
        <w:tc>
          <w:tcPr>
            <w:tcW w:type="dxa" w:w="2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bl>
    <w:p>
      <w:pPr>
        <w:shd w:fill="F2F2F2" w:val="clear"/>
        <w:spacing w:after="120" w:before="140"/>
      </w:pPr>
      <w:r>
        <w:rPr>
          <w:rFonts w:ascii="Calibri" w:cs="Calibri" w:eastAsia="Calibri" w:hAnsi="Calibri"/>
          <w:b/>
          <w:bCs/>
          <w:sz w:val="22"/>
          <w:szCs w:val="22"/>
        </w:rPr>
        <w:t xml:space="preserve">Mes scores : </w:t>
      </w:r>
      <w:r>
        <w:rPr>
          <w:rFonts w:ascii="Calibri" w:cs="Calibri" w:eastAsia="Calibri" w:hAnsi="Calibri"/>
          <w:sz w:val="22"/>
          <w:szCs w:val="22"/>
        </w:rPr>
        <w:t xml:space="preserve">…… / 4 sur le document A (appris en relisant) · …… / 4 sur le document B (appris en me testant).</w:t>
      </w:r>
    </w:p>
    <w:p>
      <w:r>
        <w:br w:type="page"/>
      </w:r>
    </w:p>
    <w:p>
      <w:pPr>
        <w:shd w:fill="1F3864" w:val="clear"/>
        <w:spacing w:after="40" w:before="0"/>
      </w:pPr>
      <w:r>
        <w:rPr>
          <w:rFonts w:ascii="Calibri" w:cs="Calibri" w:eastAsia="Calibri" w:hAnsi="Calibri"/>
          <w:b/>
          <w:bCs/>
          <w:color w:val="FFFFFF"/>
          <w:sz w:val="26"/>
          <w:szCs w:val="26"/>
        </w:rPr>
        <w:t xml:space="preserve">Support 2 · Mes 8 à 10 questions</w:t>
      </w:r>
    </w:p>
    <w:p>
      <w:pPr>
        <w:spacing w:after="140" w:before="0"/>
      </w:pPr>
      <w:r>
        <w:rPr>
          <w:rFonts w:ascii="Calibri" w:cs="Calibri" w:eastAsia="Calibri" w:hAnsi="Calibri"/>
          <w:i/>
          <w:iCs/>
          <w:sz w:val="20"/>
          <w:szCs w:val="20"/>
        </w:rPr>
        <w:t xml:space="preserve">Sur le chapitre en cours de la matière que vous avez apportée. Colonne de gauche : la question. Colonne du milieu : la réponse en mots-clés, que vous cacherez ensuite.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shd w:fill="DEEAF6" w:val="clear"/>
            <w:tcMar>
              <w:top w:type="dxa" w:w="100"/>
              <w:left w:type="dxa" w:w="150"/>
              <w:bottom w:type="dxa" w:w="100"/>
              <w:right w:type="dxa" w:w="150"/>
            </w:tcMar>
          </w:tcPr>
          <w:p>
            <w:pPr>
              <w:spacing w:after="80"/>
            </w:pPr>
            <w:r>
              <w:rPr>
                <w:rFonts w:ascii="Calibri" w:cs="Calibri" w:eastAsia="Calibri" w:hAnsi="Calibri"/>
                <w:b/>
                <w:bCs/>
                <w:sz w:val="21"/>
                <w:szCs w:val="21"/>
              </w:rPr>
              <w:t xml:space="preserve">Une bonne question : </w:t>
            </w:r>
            <w:r>
              <w:rPr>
                <w:rFonts w:ascii="Calibri" w:cs="Calibri" w:eastAsia="Calibri" w:hAnsi="Calibri"/>
                <w:sz w:val="21"/>
                <w:szCs w:val="21"/>
              </w:rPr>
              <w:t xml:space="preserve">réponse courte et vérifiable dans le cours · types mélangés · au moins 2 questions d’application (« à quoi ça sert ? », « dans quel exercice ? », « pourquoi ? »), pas seulement des définitions.</w:t>
            </w:r>
          </w:p>
          <w:p>
            <w:pPr>
              <w:spacing w:after="80"/>
            </w:pPr>
            <w:r>
              <w:rPr>
                <w:rFonts w:ascii="Calibri" w:cs="Calibri" w:eastAsia="Calibri" w:hAnsi="Calibri"/>
                <w:b/>
                <w:bCs/>
                <w:sz w:val="21"/>
                <w:szCs w:val="21"/>
              </w:rPr>
              <w:t xml:space="preserve">Exemple : </w:t>
            </w:r>
            <w:r>
              <w:rPr>
                <w:rFonts w:ascii="Calibri" w:cs="Calibri" w:eastAsia="Calibri" w:hAnsi="Calibri"/>
                <w:sz w:val="21"/>
                <w:szCs w:val="21"/>
              </w:rPr>
              <w:t xml:space="preserve">« Qu’est-ce qu’une fonction affine ? » (définition) → « Comment reconnaître sur un graphique qu’une fonction est affine ? » (application).</w:t>
            </w:r>
          </w:p>
        </w:tc>
      </w:tr>
    </w:tbl>
    <w:p>
      <w:pPr>
        <w:spacing w:after="60" w:before="0"/>
      </w:pPr>
      <w:r>
        <w:rPr>
          <w:rFonts w:ascii="Calibri" w:cs="Calibri" w:eastAsia="Calibri" w:hAnsi="Calibri"/>
          <w:sz w:val="22"/>
          <w:szCs w:val="22"/>
        </w:rP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000"/>
        <w:gridCol w:w="1600"/>
      </w:tblGrid>
      <w:tr>
        <w:trPr>
          <w:tblHeader/>
        </w:trPr>
        <w:tc>
          <w:tcPr>
            <w:tcW w:type="dxa" w:w="5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N°</w:t>
            </w:r>
          </w:p>
        </w:tc>
        <w:tc>
          <w:tcPr>
            <w:tcW w:type="dxa" w:w="50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Ma question</w:t>
            </w:r>
          </w:p>
        </w:tc>
        <w:tc>
          <w:tcPr>
            <w:tcW w:type="dxa" w:w="30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Réponse en mots-clés (à cacher)</w:t>
            </w:r>
          </w:p>
        </w:tc>
        <w:tc>
          <w:tcPr>
            <w:tcW w:type="dxa" w:w="16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su / partiel / non su</w:t>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1</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2</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3</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4</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5</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6</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7</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8</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9</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r>
        <w:trPr>
          <w:trHeight w:val="560" w:hRule="atLeast"/>
        </w:trPr>
        <w:tc>
          <w:tcPr>
            <w:tcW w:type="dxa" w:w="500"/>
            <w:tcMar>
              <w:top w:type="dxa" w:w="60"/>
              <w:left w:type="dxa" w:w="90"/>
              <w:bottom w:type="dxa" w:w="60"/>
              <w:right w:type="dxa" w:w="90"/>
            </w:tcMar>
            <w:vAlign w:val="center"/>
          </w:tcPr>
          <w:p>
            <w:pPr>
              <w:spacing w:after="0"/>
              <w:jc w:val="center"/>
            </w:pPr>
            <w:r>
              <w:rPr>
                <w:rFonts w:ascii="Calibri" w:cs="Calibri" w:eastAsia="Calibri" w:hAnsi="Calibri"/>
                <w:sz w:val="20"/>
                <w:szCs w:val="20"/>
              </w:rPr>
              <w:t xml:space="preserve">10</w:t>
            </w:r>
          </w:p>
        </w:tc>
        <w:tc>
          <w:tcPr>
            <w:tcW w:type="dxa" w:w="5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30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bl>
    <w:p>
      <w:pPr>
        <w:shd w:fill="F2F2F2" w:val="clear"/>
        <w:spacing w:after="120" w:before="140"/>
      </w:pPr>
      <w:r>
        <w:rPr>
          <w:rFonts w:ascii="Calibri" w:cs="Calibri" w:eastAsia="Calibri" w:hAnsi="Calibri"/>
          <w:b/>
          <w:bCs/>
          <w:sz w:val="22"/>
          <w:szCs w:val="22"/>
        </w:rPr>
        <w:t xml:space="preserve">Bilan après l’interrogation croisée : </w:t>
      </w:r>
      <w:r>
        <w:rPr>
          <w:rFonts w:ascii="Calibri" w:cs="Calibri" w:eastAsia="Calibri" w:hAnsi="Calibri"/>
          <w:sz w:val="22"/>
          <w:szCs w:val="22"/>
        </w:rPr>
        <w:t xml:space="preserve">…… « su » sur …… questions. Les questions « partiel » ou « non su » sont celles à revoir en priorité ce soir.</w:t>
      </w:r>
    </w:p>
    <w:p>
      <w:pPr>
        <w:spacing w:after="120" w:before="140"/>
      </w:pPr>
      <w:r>
        <w:rPr>
          <w:rFonts w:ascii="Calibri" w:cs="Calibri" w:eastAsia="Calibri" w:hAnsi="Calibri"/>
          <w:b/>
          <w:bCs/>
          <w:sz w:val="22"/>
          <w:szCs w:val="22"/>
        </w:rPr>
        <w:t xml:space="preserve">Le cycle à appliquer chez moi : </w:t>
      </w:r>
      <w:r>
        <w:rPr>
          <w:rFonts w:ascii="Calibri" w:cs="Calibri" w:eastAsia="Calibri" w:hAnsi="Calibri"/>
          <w:sz w:val="22"/>
          <w:szCs w:val="22"/>
        </w:rPr>
        <w:t xml:space="preserve">je lis → je ferme → je me récite → je vérifie.</w:t>
      </w:r>
    </w:p>
    <w:p>
      <w:pPr>
        <w:spacing w:after="60" w:before="160"/>
      </w:pPr>
      <w:r>
        <w:rPr>
          <w:rFonts w:ascii="Calibri" w:cs="Calibri" w:eastAsia="Calibri" w:hAnsi="Calibri"/>
          <w:b/>
          <w:bCs/>
          <w:sz w:val="22"/>
          <w:szCs w:val="22"/>
        </w:rPr>
        <w:t xml:space="preserve">Banque d’amorces (si vous butez pour démarrer)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50"/>
        <w:gridCol w:w="5050"/>
      </w:tblGrid>
      <w:tr>
        <w:trPr>
          <w:trHeight w:val="420" w:hRule="atLeast"/>
        </w:trPr>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Questions de restitution</w:t>
            </w:r>
          </w:p>
        </w:tc>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Questions d’application</w:t>
            </w:r>
          </w:p>
        </w:tc>
      </w:tr>
      <w:tr>
        <w:trPr>
          <w:trHeight w:val="420" w:hRule="atLeast"/>
        </w:trPr>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 Qu’est-ce que… ? »</w:t>
            </w:r>
          </w:p>
        </w:tc>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 À quoi sert… ? »</w:t>
            </w:r>
          </w:p>
        </w:tc>
      </w:tr>
      <w:tr>
        <w:trPr>
          <w:trHeight w:val="420" w:hRule="atLeast"/>
        </w:trPr>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 Quelle est la définition de… ? »</w:t>
            </w:r>
          </w:p>
        </w:tc>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 Dans quel type d’exercice utilise-t-on… ? »</w:t>
            </w:r>
          </w:p>
        </w:tc>
      </w:tr>
      <w:tr>
        <w:trPr>
          <w:trHeight w:val="420" w:hRule="atLeast"/>
        </w:trPr>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 Quelle est la date / la formule de… ? »</w:t>
            </w:r>
          </w:p>
        </w:tc>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 Pourquoi… ? Que se passe-t-il si… ? »</w:t>
            </w:r>
          </w:p>
        </w:tc>
      </w:tr>
      <w:tr>
        <w:trPr>
          <w:trHeight w:val="420" w:hRule="atLeast"/>
        </w:trPr>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 Comment appelle-t-on… ? »</w:t>
            </w:r>
          </w:p>
        </w:tc>
        <w:tc>
          <w:tcPr>
            <w:tcW w:type="dxa" w:w="5050"/>
            <w:tcMar>
              <w:top w:type="dxa" w:w="60"/>
              <w:left w:type="dxa" w:w="90"/>
              <w:bottom w:type="dxa" w:w="60"/>
              <w:right w:type="dxa" w:w="90"/>
            </w:tcMar>
            <w:vAlign w:val="center"/>
          </w:tcPr>
          <w:p>
            <w:pPr>
              <w:spacing w:after="0"/>
            </w:pPr>
            <w:r>
              <w:rPr>
                <w:rFonts w:ascii="Calibri" w:cs="Calibri" w:eastAsia="Calibri" w:hAnsi="Calibri"/>
                <w:sz w:val="20"/>
                <w:szCs w:val="20"/>
              </w:rPr>
              <w:t xml:space="preserve">« Quel lien entre… et… ? »</w:t>
            </w:r>
          </w:p>
        </w:tc>
      </w:tr>
    </w:tbl>
    <w:p>
      <w:pPr>
        <w:spacing w:after="120" w:before="60"/>
      </w:pPr>
      <w:r>
        <w:rPr>
          <w:rFonts w:ascii="Calibri" w:cs="Calibri" w:eastAsia="Calibri" w:hAnsi="Calibri"/>
          <w:i/>
          <w:iCs/>
          <w:sz w:val="18"/>
          <w:szCs w:val="18"/>
        </w:rPr>
        <w:t xml:space="preserve">Les deux colonnes sont utiles, mais il vous faut au moins 2 questions de la colonne de droite.</w:t>
      </w:r>
    </w:p>
    <w:p>
      <w:r>
        <w:br w:type="page"/>
      </w:r>
    </w:p>
    <w:p>
      <w:pPr>
        <w:shd w:fill="1F3864" w:val="clear"/>
        <w:spacing w:after="40" w:before="0"/>
      </w:pPr>
      <w:r>
        <w:rPr>
          <w:rFonts w:ascii="Calibri" w:cs="Calibri" w:eastAsia="Calibri" w:hAnsi="Calibri"/>
          <w:b/>
          <w:bCs/>
          <w:color w:val="FFFFFF"/>
          <w:sz w:val="26"/>
          <w:szCs w:val="26"/>
        </w:rPr>
        <w:t xml:space="preserve">Support 3 · Trace écrite — carnet de méthodes</w:t>
      </w:r>
    </w:p>
    <w:p>
      <w:pPr>
        <w:spacing w:after="140" w:before="0"/>
      </w:pPr>
      <w:r>
        <w:rPr>
          <w:rFonts w:ascii="Calibri" w:cs="Calibri" w:eastAsia="Calibri" w:hAnsi="Calibri"/>
          <w:i/>
          <w:iCs/>
          <w:sz w:val="20"/>
          <w:szCs w:val="20"/>
        </w:rPr>
        <w:t xml:space="preserve">À coller ou recopier dans le carnet de méthodes, page du pilier « Engagement actif ». Format demi-page.</w:t>
      </w:r>
    </w:p>
    <w:p>
      <w:pPr>
        <w:shd w:fill="DEEAF6" w:val="clear"/>
        <w:spacing w:after="120" w:before="0"/>
      </w:pPr>
      <w:r>
        <w:rPr>
          <w:rFonts w:ascii="Calibri" w:cs="Calibri" w:eastAsia="Calibri" w:hAnsi="Calibri"/>
          <w:b/>
          <w:bCs/>
          <w:sz w:val="22"/>
          <w:szCs w:val="22"/>
        </w:rPr>
        <w:t xml:space="preserve">Séance S2a · S’interroger au lieu de relire — </w:t>
      </w:r>
      <w:r>
        <w:rPr>
          <w:rFonts w:ascii="Calibri" w:cs="Calibri" w:eastAsia="Calibri" w:hAnsi="Calibri"/>
          <w:i/>
          <w:iCs/>
          <w:sz w:val="22"/>
          <w:szCs w:val="22"/>
        </w:rPr>
        <w:t xml:space="preserve">Pilier 2 : « Je n’apprends que si je fais l’effort de chercher »</w:t>
      </w:r>
    </w:p>
    <w:p>
      <w:pPr>
        <w:spacing w:after="120" w:before="0"/>
      </w:pPr>
      <w:r>
        <w:rPr>
          <w:rFonts w:ascii="Calibri" w:cs="Calibri" w:eastAsia="Calibri" w:hAnsi="Calibri"/>
          <w:b/>
          <w:bCs/>
          <w:sz w:val="22"/>
          <w:szCs w:val="22"/>
        </w:rPr>
        <w:t xml:space="preserve">Ce que j’ai constaté aujourd’hui : </w:t>
      </w:r>
      <w:r>
        <w:rPr>
          <w:rFonts w:ascii="Calibri" w:cs="Calibri" w:eastAsia="Calibri" w:hAnsi="Calibri"/>
          <w:sz w:val="22"/>
          <w:szCs w:val="22"/>
        </w:rPr>
        <w:t xml:space="preserve">à temps égal, s’interroger (se récupérer en mémoire) fait mieux retenir que relire. Relire donne une impression de facilité qui n’est pas de la connaissance : c’est l’illusion de savoir.</w:t>
      </w:r>
    </w:p>
    <w:p>
      <w:pPr>
        <w:spacing w:after="40" w:before="0"/>
      </w:pPr>
      <w:r>
        <w:rPr>
          <w:rFonts w:ascii="Calibri" w:cs="Calibri" w:eastAsia="Calibri" w:hAnsi="Calibri"/>
          <w:b/>
          <w:bCs/>
          <w:sz w:val="22"/>
          <w:szCs w:val="22"/>
        </w:rPr>
        <w:t xml:space="preserve">Mon cycle en quatre temps :</w:t>
      </w:r>
    </w:p>
    <w:p>
      <w:pPr>
        <w:pStyle w:val="ListParagraph"/>
        <w:numPr>
          <w:ilvl w:val="0"/>
          <w:numId w:val="2"/>
        </w:numPr>
        <w:spacing w:after="120" w:before="0"/>
      </w:pPr>
      <w:r>
        <w:rPr>
          <w:rFonts w:ascii="Calibri" w:cs="Calibri" w:eastAsia="Calibri" w:hAnsi="Calibri"/>
          <w:sz w:val="22"/>
          <w:szCs w:val="22"/>
        </w:rPr>
        <w:t xml:space="preserve">Je lis → je ferme → je me récite → je vérifie.</w:t>
      </w:r>
    </w:p>
    <w:p>
      <w:pPr>
        <w:pStyle w:val="ListParagraph"/>
        <w:numPr>
          <w:ilvl w:val="0"/>
          <w:numId w:val="2"/>
        </w:numPr>
        <w:spacing w:after="120" w:before="0"/>
      </w:pPr>
      <w:r>
        <w:rPr>
          <w:rFonts w:ascii="Calibri" w:cs="Calibri" w:eastAsia="Calibri" w:hAnsi="Calibri"/>
          <w:sz w:val="22"/>
          <w:szCs w:val="22"/>
        </w:rPr>
        <w:t xml:space="preserve">Une bonne question a une réponse courte, et au moins 2 de mes questions portent sur l’application, pas seulement la définition.</w:t>
      </w:r>
    </w:p>
    <w:p>
      <w:pPr>
        <w:spacing w:after="120" w:before="120"/>
      </w:pPr>
      <w:r>
        <w:rPr>
          <w:rFonts w:ascii="Calibri" w:cs="Calibri" w:eastAsia="Calibri" w:hAnsi="Calibri"/>
          <w:b/>
          <w:bCs/>
          <w:sz w:val="22"/>
          <w:szCs w:val="22"/>
        </w:rPr>
        <w:t xml:space="preserve">Mon engagement de la semaine : </w:t>
      </w:r>
      <w:r>
        <w:rPr>
          <w:rFonts w:ascii="Calibri" w:cs="Calibri" w:eastAsia="Calibri" w:hAnsi="Calibri"/>
          <w:sz w:val="22"/>
          <w:szCs w:val="22"/>
        </w:rPr>
        <w:t xml:space="preserve">5 minutes d’auto-interrogation chaque soir, cahier fermé, sur un cours du jour.</w:t>
      </w:r>
    </w:p>
    <w:p>
      <w:pPr>
        <w:shd w:fill="F2F2F2" w:val="clear"/>
        <w:spacing w:after="120" w:before="0"/>
      </w:pPr>
      <w:r>
        <w:rPr>
          <w:rFonts w:ascii="Calibri" w:cs="Calibri" w:eastAsia="Calibri" w:hAnsi="Calibri"/>
          <w:b/>
          <w:bCs/>
          <w:sz w:val="22"/>
          <w:szCs w:val="22"/>
        </w:rPr>
        <w:t xml:space="preserve">Quand </w:t>
      </w:r>
      <w:r>
        <w:rPr>
          <w:rFonts w:ascii="Calibri" w:cs="Calibri" w:eastAsia="Calibri" w:hAnsi="Calibri"/>
          <w:sz w:val="22"/>
          <w:szCs w:val="22"/>
        </w:rPr>
        <w:t xml:space="preserve">[chaque soir, après ______________________]</w:t>
      </w:r>
      <w:r>
        <w:rPr>
          <w:rFonts w:ascii="Calibri" w:cs="Calibri" w:eastAsia="Calibri" w:hAnsi="Calibri"/>
          <w:b/>
          <w:bCs/>
          <w:sz w:val="22"/>
          <w:szCs w:val="22"/>
        </w:rPr>
        <w:t xml:space="preserve">, alors </w:t>
      </w:r>
      <w:r>
        <w:rPr>
          <w:rFonts w:ascii="Calibri" w:cs="Calibri" w:eastAsia="Calibri" w:hAnsi="Calibri"/>
          <w:sz w:val="22"/>
          <w:szCs w:val="22"/>
        </w:rPr>
        <w:t xml:space="preserve">5 minutes d’auto-interrogation, cahier fermé.</w:t>
      </w:r>
    </w:p>
    <w:p>
      <w:pPr>
        <w:spacing w:after="60" w:before="160"/>
      </w:pPr>
      <w:r>
        <w:rPr>
          <w:rFonts w:ascii="Calibri" w:cs="Calibri" w:eastAsia="Calibri" w:hAnsi="Calibri"/>
          <w:b/>
          <w:bCs/>
          <w:sz w:val="24"/>
          <w:szCs w:val="24"/>
        </w:rPr>
        <w:t xml:space="preserve">Grille de suivi 7 jours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900"/>
        <w:gridCol w:w="850"/>
        <w:gridCol w:w="850"/>
        <w:gridCol w:w="850"/>
        <w:gridCol w:w="850"/>
        <w:gridCol w:w="850"/>
        <w:gridCol w:w="850"/>
        <w:gridCol w:w="850"/>
      </w:tblGrid>
      <w:tr>
        <w:trPr>
          <w:tblHeader/>
        </w:trPr>
        <w:tc>
          <w:tcPr>
            <w:tcW w:type="dxa" w:w="2900"/>
            <w:shd w:fill="2E5395"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20"/>
                <w:szCs w:val="20"/>
              </w:rPr>
              <w:t xml:space="preserve">Mon engagement</w:t>
            </w:r>
          </w:p>
        </w:tc>
        <w:tc>
          <w:tcPr>
            <w:tcW w:type="dxa" w:w="850"/>
            <w:shd w:fill="2E5395"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20"/>
                <w:szCs w:val="20"/>
              </w:rPr>
              <w:t xml:space="preserve">J1</w:t>
            </w:r>
          </w:p>
        </w:tc>
        <w:tc>
          <w:tcPr>
            <w:tcW w:type="dxa" w:w="850"/>
            <w:shd w:fill="2E5395"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20"/>
                <w:szCs w:val="20"/>
              </w:rPr>
              <w:t xml:space="preserve">J2</w:t>
            </w:r>
          </w:p>
        </w:tc>
        <w:tc>
          <w:tcPr>
            <w:tcW w:type="dxa" w:w="850"/>
            <w:shd w:fill="2E5395"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20"/>
                <w:szCs w:val="20"/>
              </w:rPr>
              <w:t xml:space="preserve">J3</w:t>
            </w:r>
          </w:p>
        </w:tc>
        <w:tc>
          <w:tcPr>
            <w:tcW w:type="dxa" w:w="850"/>
            <w:shd w:fill="2E5395"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20"/>
                <w:szCs w:val="20"/>
              </w:rPr>
              <w:t xml:space="preserve">J4</w:t>
            </w:r>
          </w:p>
        </w:tc>
        <w:tc>
          <w:tcPr>
            <w:tcW w:type="dxa" w:w="850"/>
            <w:shd w:fill="2E5395"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20"/>
                <w:szCs w:val="20"/>
              </w:rPr>
              <w:t xml:space="preserve">J5</w:t>
            </w:r>
          </w:p>
        </w:tc>
        <w:tc>
          <w:tcPr>
            <w:tcW w:type="dxa" w:w="850"/>
            <w:shd w:fill="2E5395"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20"/>
                <w:szCs w:val="20"/>
              </w:rPr>
              <w:t xml:space="preserve">J6</w:t>
            </w:r>
          </w:p>
        </w:tc>
        <w:tc>
          <w:tcPr>
            <w:tcW w:type="dxa" w:w="850"/>
            <w:shd w:fill="2E5395"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20"/>
                <w:szCs w:val="20"/>
              </w:rPr>
              <w:t xml:space="preserve">J7</w:t>
            </w:r>
          </w:p>
        </w:tc>
      </w:tr>
      <w:tr>
        <w:trPr>
          <w:trHeight w:val="500" w:hRule="atLeast"/>
        </w:trPr>
        <w:tc>
          <w:tcPr>
            <w:tcW w:type="dxa" w:w="2900"/>
            <w:tcMar>
              <w:top w:type="dxa" w:w="60"/>
              <w:left w:type="dxa" w:w="90"/>
              <w:bottom w:type="dxa" w:w="60"/>
              <w:right w:type="dxa" w:w="90"/>
            </w:tcMar>
            <w:vAlign w:val="center"/>
          </w:tcPr>
          <w:p>
            <w:pPr>
              <w:spacing w:after="0"/>
            </w:pPr>
            <w:r>
              <w:rPr>
                <w:rFonts w:ascii="Calibri" w:cs="Calibri" w:eastAsia="Calibri" w:hAnsi="Calibri"/>
                <w:sz w:val="20"/>
                <w:szCs w:val="20"/>
              </w:rPr>
              <w:t xml:space="preserve">5 min d’auto-interrogation, cahier fermé</w:t>
            </w:r>
          </w:p>
        </w:tc>
        <w:tc>
          <w:tcPr>
            <w:tcW w:type="dxa" w:w="85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85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85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85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85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85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c>
          <w:tcPr>
            <w:tcW w:type="dxa" w:w="850"/>
            <w:tcMar>
              <w:top w:type="dxa" w:w="60"/>
              <w:left w:type="dxa" w:w="90"/>
              <w:bottom w:type="dxa" w:w="60"/>
              <w:right w:type="dxa" w:w="90"/>
            </w:tcMar>
            <w:vAlign w:val="center"/>
          </w:tcPr>
          <w:p>
            <w:pPr>
              <w:spacing w:after="0"/>
            </w:pPr>
            <w:r>
              <w:rPr>
                <w:rFonts w:ascii="Calibri" w:cs="Calibri" w:eastAsia="Calibri" w:hAnsi="Calibri"/>
                <w:sz w:val="20"/>
                <w:szCs w:val="20"/>
              </w:rPr>
              <w:t xml:space="preserve"/>
            </w:r>
          </w:p>
        </w:tc>
      </w:tr>
    </w:tbl>
    <w:p>
      <w:pPr>
        <w:spacing w:after="120" w:before="80"/>
      </w:pPr>
      <w:r>
        <w:rPr>
          <w:rFonts w:ascii="Calibri" w:cs="Calibri" w:eastAsia="Calibri" w:hAnsi="Calibri"/>
          <w:i/>
          <w:iCs/>
          <w:sz w:val="18"/>
          <w:szCs w:val="18"/>
        </w:rPr>
        <w:t xml:space="preserve">✓ = fait ce soir · ✗ = pas fait · vide = pas de travail ce soir. Objectif : au moins 5 jours sur 7.</w:t>
      </w:r>
    </w:p>
    <w:p>
      <w:pPr>
        <w:spacing w:after="120" w:before="140"/>
      </w:pPr>
      <w:r>
        <w:rPr>
          <w:rFonts w:ascii="Calibri" w:cs="Calibri" w:eastAsia="Calibri" w:hAnsi="Calibri"/>
          <w:b/>
          <w:bCs/>
          <w:sz w:val="22"/>
          <w:szCs w:val="22"/>
        </w:rPr>
        <w:t xml:space="preserve">La prochaine séance (B2) : </w:t>
      </w:r>
      <w:r>
        <w:rPr>
          <w:rFonts w:ascii="Calibri" w:cs="Calibri" w:eastAsia="Calibri" w:hAnsi="Calibri"/>
          <w:sz w:val="22"/>
          <w:szCs w:val="22"/>
        </w:rPr>
        <w:t xml:space="preserve">on applique ce même geste à mes fiches de révision — transformer une fiche qui raconte en fiche qui interroge.</w:t>
      </w:r>
    </w:p>
    <w:sectPr>
      <w:pgSz w:w="11906" w:h="16838"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2026-07-16T16:10:18.891Z</dcterms:created>
  <dcterms:modified xsi:type="dcterms:W3CDTF">2026-07-16T16:10:18.892Z</dcterms:modified>
</cp:coreProperties>
</file>

<file path=docProps/custom.xml><?xml version="1.0" encoding="utf-8"?>
<Properties xmlns="http://schemas.openxmlformats.org/officeDocument/2006/custom-properties" xmlns:vt="http://schemas.openxmlformats.org/officeDocument/2006/docPropsVTypes"/>
</file>