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ST · Kit de survie méthodologique de Terminale — Tle</w:t>
      </w:r>
    </w:p>
    <w:p>
      <w:pPr>
        <w:spacing w:after="200" w:before="0"/>
      </w:pPr>
      <w:r>
        <w:rPr>
          <w:rFonts w:ascii="Calibri" w:cs="Calibri" w:eastAsia="Calibri" w:hAnsi="Calibri"/>
          <w:i/>
          <w:iCs/>
          <w:sz w:val="20"/>
          <w:szCs w:val="20"/>
        </w:rPr>
        <w:t xml:space="preserve">Guide d’animation du professeur principal · Dispositif « Apprendre à apprendre » · Institut Stanislas de Cannes · Heure de vie de classe · 55 minutes · septembre (semaine 1–2) — toute première séance de l’année, avant C4, B4, D3 et E3</w:t>
      </w:r>
    </w:p>
    <w:p>
      <w:pPr>
        <w:pStyle w:val="Heading1"/>
        <w:spacing w:after="140" w:before="280"/>
      </w:pPr>
      <w:r>
        <w:rPr>
          <w:rFonts w:ascii="Calibri" w:cs="Calibri" w:eastAsia="Calibri" w:hAnsi="Calibri"/>
        </w:rPr>
        <w:t xml:space="preserve">1. Vue en une page</w:t>
      </w:r>
    </w:p>
    <w:p>
      <w:pPr>
        <w:spacing w:after="120" w:before="0"/>
      </w:pPr>
      <w:r>
        <w:rPr>
          <w:rFonts w:ascii="Calibri" w:cs="Calibri" w:eastAsia="Calibri" w:hAnsi="Calibri"/>
        </w:rPr>
        <w:t xml:space="preserve">Piliers dominants :</w:t>
      </w:r>
      <w:r>
        <w:rPr>
          <w:rFonts w:ascii="Calibri" w:cs="Calibri" w:eastAsia="Calibri" w:hAnsi="Calibri"/>
        </w:rPr>
        <w:t xml:space="preserve"> Engagement actif — « Je n’apprends que si je fais l’effort de chercher » — et Retour d’information — « L’erreur est une information, pas une punition ».</w:t>
      </w:r>
    </w:p>
    <w:p>
      <w:pPr>
        <w:spacing w:after="120" w:before="0"/>
      </w:pPr>
      <w:r>
        <w:rPr>
          <w:rFonts w:ascii="Calibri" w:cs="Calibri" w:eastAsia="Calibri" w:hAnsi="Calibri"/>
        </w:rPr>
        <w:t xml:space="preserve">Objectif opérationnel :</w:t>
      </w:r>
      <w:r>
        <w:rPr>
          <w:rFonts w:ascii="Calibri" w:cs="Calibri" w:eastAsia="Calibri" w:hAnsi="Calibri"/>
        </w:rPr>
        <w:t xml:space="preserve"> à la fin de la séance, chaque élève (1) a appliqué le geste d’auto-interrogation sur un chapitre réel d’une de ses spécialités, (2) a classé les erreurs d’une copie selon les 4 familles (connaissance / méthode / consigne / inattention) et identifié sa famille dominante, (3) situe les 4 gestes de son année (s’interroger, espacer, s’entraîner en conditions, exploiter ses copies) sur le calendrier des séances à venir.</w:t>
      </w:r>
    </w:p>
    <w:p>
      <w:pPr>
        <w:spacing w:after="120" w:before="0"/>
      </w:pPr>
      <w:r>
        <w:rPr>
          <w:rFonts w:ascii="Calibri" w:cs="Calibri" w:eastAsia="Calibri" w:hAnsi="Calibri"/>
        </w:rPr>
        <w:t xml:space="preserve">Fondement scientifique :</w:t>
      </w:r>
      <w:r>
        <w:rPr>
          <w:rFonts w:ascii="Calibri" w:cs="Calibri" w:eastAsia="Calibri" w:hAnsi="Calibri"/>
        </w:rPr>
        <w:t xml:space="preserve"> testing effect (Roediger &amp; Karpicke, 2006 — solidement établi ; Dunlosky et al., 2013 : utilité élevée) ; illusion de fluence de la relecture (Bjork, Dunlosky &amp; Kornell, 2013 — établi) ; le feedback n’agit que s’il est traité (Hattie &amp; Timperley, 2007 — établi). Les principes d’espacement et de conditions réelles sont seulement </w:t>
      </w:r>
      <w:r>
        <w:rPr>
          <w:rFonts w:ascii="Calibri" w:cs="Calibri" w:eastAsia="Calibri" w:hAnsi="Calibri"/>
        </w:rPr>
        <w:t xml:space="preserve">annoncés</w:t>
      </w:r>
      <w:r>
        <w:rPr>
          <w:rFonts w:ascii="Calibri" w:cs="Calibri" w:eastAsia="Calibri" w:hAnsi="Calibri"/>
        </w:rPr>
        <w:t xml:space="preserve"> ici : ils seront développés en B4 et D3.</w:t>
      </w:r>
    </w:p>
    <w:p>
      <w:pPr>
        <w:spacing w:after="120" w:before="0"/>
      </w:pPr>
      <w:r>
        <w:rPr>
          <w:rFonts w:ascii="Calibri" w:cs="Calibri" w:eastAsia="Calibri" w:hAnsi="Calibri"/>
        </w:rPr>
        <w:t xml:space="preserve">Part d’activité élève :</w:t>
      </w:r>
      <w:r>
        <w:rPr>
          <w:rFonts w:ascii="Calibri" w:cs="Calibri" w:eastAsia="Calibri" w:hAnsi="Calibri"/>
        </w:rPr>
        <w:t xml:space="preserve"> environ 80 % du temps (norme du dispositif : ≥ 60 %).</w:t>
      </w:r>
    </w:p>
    <w:p>
      <w:pPr>
        <w:spacing w:after="120" w:before="0"/>
      </w:pPr>
      <w:r>
        <w:rPr>
          <w:rFonts w:ascii="Calibri" w:cs="Calibri" w:eastAsia="Calibri" w:hAnsi="Calibri"/>
        </w:rPr>
        <w:t xml:space="preserve">Contexte 2026-2027 :</w:t>
      </w:r>
      <w:r>
        <w:rPr>
          <w:rFonts w:ascii="Calibri" w:cs="Calibri" w:eastAsia="Calibri" w:hAnsi="Calibri"/>
        </w:rPr>
        <w:t xml:space="preserve"> séance socle — aucun élève de cette Terminale n’a vécu les séances des niveaux antérieurs. ST installe en une heure les gestes sur lesquels C4, B4, D3 et E3 s’appuieront toute l’année. </w:t>
      </w:r>
      <w:r>
        <w:rPr>
          <w:rFonts w:ascii="Calibri" w:cs="Calibri" w:eastAsia="Calibri" w:hAnsi="Calibri"/>
        </w:rPr>
        <w:t xml:space="preserve">C’est la séance la plus dense du dispositif : le plan B minuté (section 5) est impératif, tenez les transitions à la minute.</w:t>
      </w:r>
    </w:p>
    <w:tbl>
      <w:tblPr>
        <w:tblW w:type="dxa" w:w="9026"/>
        <w:tblBorders>
          <w:top w:val="single" w:color="C00000" w:sz="12"/>
          <w:left w:val="single" w:color="C00000" w:sz="12"/>
          <w:bottom w:val="single" w:color="C00000" w:sz="12"/>
          <w:right w:val="single" w:color="C00000" w:sz="12"/>
          <w:insideH w:val="single" w:color="C00000" w:sz="12"/>
          <w:insideV w:val="single" w:color="C00000" w:sz="12"/>
        </w:tblBorders>
      </w:tblPr>
      <w:tblGrid>
        <w:gridCol w:w="9026"/>
      </w:tblGrid>
      <w:tr>
        <w:tc>
          <w:tcPr>
            <w:tcW w:type="dxa" w:w="9026"/>
            <w:tcMar>
              <w:top w:type="dxa" w:w="100"/>
              <w:left w:type="dxa" w:w="140"/>
              <w:bottom w:type="dxa" w:w="100"/>
              <w:right w:type="dxa" w:w="140"/>
            </w:tcMar>
          </w:tcPr>
          <w:p>
            <w:pPr>
              <w:spacing w:after="60"/>
            </w:pPr>
            <w:r>
              <w:rPr>
                <w:rFonts w:ascii="Calibri" w:cs="Calibri" w:eastAsia="Calibri" w:hAnsi="Calibri"/>
                <w:b/>
                <w:bCs/>
                <w:sz w:val="20"/>
                <w:szCs w:val="20"/>
              </w:rPr>
              <w:t xml:space="preserve">À SE PROCURER LOCALEMENT AVANT LA SÉANCE</w:t>
            </w:r>
          </w:p>
          <w:p>
            <w:pPr>
              <w:spacing w:after="60"/>
            </w:pPr>
            <w:r>
              <w:rPr>
                <w:rFonts w:ascii="Calibri" w:cs="Calibri" w:eastAsia="Calibri" w:hAnsi="Calibri"/>
                <w:sz w:val="20"/>
                <w:szCs w:val="20"/>
              </w:rPr>
              <w:t xml:space="preserve">– Demander aux élèves, au moins 3 jours avant (message ENT type en section 8) : le cahier ou classeur d’UNE spécialité avec un chapitre en cours ; UNE copie rendue et annotée (DS de 1re ou de début de Terminale) ; le carnet de méthodes sera initialisé en séance.</w:t>
            </w:r>
          </w:p>
          <w:p>
            <w:pPr>
              <w:spacing w:after="60"/>
            </w:pPr>
            <w:r>
              <w:rPr>
                <w:rFonts w:ascii="Calibri" w:cs="Calibri" w:eastAsia="Calibri" w:hAnsi="Calibri"/>
                <w:sz w:val="20"/>
                <w:szCs w:val="20"/>
              </w:rPr>
              <w:t xml:space="preserve">– </w:t>
            </w:r>
            <w:r>
              <w:rPr>
                <w:rFonts w:ascii="Calibri" w:cs="Calibri" w:eastAsia="Calibri" w:hAnsi="Calibri"/>
                <w:b/>
                <w:bCs/>
                <w:sz w:val="20"/>
                <w:szCs w:val="20"/>
              </w:rPr>
              <w:t xml:space="preserve">Copies anonymisées de secours — obligatoires :</w:t>
            </w:r>
            <w:r>
              <w:rPr>
                <w:rFonts w:ascii="Calibri" w:cs="Calibri" w:eastAsia="Calibri" w:hAnsi="Calibri"/>
                <w:sz w:val="20"/>
                <w:szCs w:val="20"/>
              </w:rPr>
              <w:t xml:space="preserve"> prévoir 5 à 6 copies anonymisées (à obtenir auprès de collègues, toutes matières) pour les élèves qui auront oublié la leur. Un élève sans copie pendant la phase 5 est un élève perdu pour la séance.</w:t>
            </w:r>
          </w:p>
          <w:p>
            <w:pPr>
              <w:spacing w:after="60"/>
            </w:pPr>
            <w:r>
              <w:rPr>
                <w:rFonts w:ascii="Calibri" w:cs="Calibri" w:eastAsia="Calibri" w:hAnsi="Calibri"/>
                <w:sz w:val="20"/>
                <w:szCs w:val="20"/>
              </w:rPr>
              <w:t xml:space="preserve">– Photocopies : 1 feuille d’expérience (support 1), 1 fiche questions (support 2), 1 fiche typologie (support 3), 1 feuille de route + trace écrite (support 4) par élève.</w:t>
            </w:r>
          </w:p>
          <w:p>
            <w:pPr>
              <w:spacing w:after="60"/>
            </w:pPr>
            <w:r>
              <w:rPr>
                <w:rFonts w:ascii="Calibri" w:cs="Calibri" w:eastAsia="Calibri" w:hAnsi="Calibri"/>
                <w:sz w:val="20"/>
                <w:szCs w:val="20"/>
              </w:rPr>
              <w:t xml:space="preserve">– Un chronomètre projetable. La copie de démonstration de la phase 5 est fournie dans le kit (support 3, page à projeter — ne pas photocopier).</w:t>
            </w:r>
          </w:p>
        </w:tc>
      </w:tr>
    </w:tbl>
    <w:p>
      <w:pPr>
        <w:spacing w:after="120"/>
      </w:pPr>
    </w:p>
    <w:p>
      <w:pPr>
        <w:pStyle w:val="Heading2"/>
        <w:spacing w:after="100" w:before="220"/>
      </w:pPr>
      <w:r>
        <w:rPr>
          <w:rFonts w:ascii="Calibri" w:cs="Calibri" w:eastAsia="Calibri" w:hAnsi="Calibri"/>
        </w:rPr>
        <w:t xml:space="preserve">Minutage récapitulatif</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3800"/>
        <w:gridCol w:w="1300"/>
        <w:gridCol w:w="2200"/>
        <w:gridCol w:w="826"/>
      </w:tblGrid>
      <w:tr>
        <w:trPr>
          <w:tblHeader/>
        </w:trPr>
        <w:tc>
          <w:tcPr>
            <w:tcW w:type="dxa" w:w="9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Min</w:t>
            </w:r>
          </w:p>
        </w:tc>
        <w:tc>
          <w:tcPr>
            <w:tcW w:type="dxa" w:w="38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Phase</w:t>
            </w:r>
          </w:p>
        </w:tc>
        <w:tc>
          <w:tcPr>
            <w:tcW w:type="dxa" w:w="13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Modalité</w:t>
            </w:r>
          </w:p>
        </w:tc>
        <w:tc>
          <w:tcPr>
            <w:tcW w:type="dxa" w:w="2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Rôle du PP</w:t>
            </w:r>
          </w:p>
        </w:tc>
        <w:tc>
          <w:tcPr>
            <w:tcW w:type="dxa" w:w="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0–10</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Expérience A/B (objet non dévoilé) : document A appris par relecture (3 min) ; document B lu (1 min 30) puis rappel écrit feuille retournée (1 min 30) ; test annoncé « plus tard »</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Chronomètre strictement, ne révèle pas l’hypothèse</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10–22</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Atelier : 8 questions sur un chapitre de spécialité, dont 3 d’application</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Circule, rehausse les questions purement factuelles</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4–5</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22–30</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Interrogation croisée en binôme, cahier fermé, cotation su / partiel / non su</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Binôme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Régule, veille au cahier fermé</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30–36</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Test différé A/B + corrigé + nommage éclair : testing effect, illusion de fluence</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 puis classe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Collecte les scores, fait conclure par les chiffres</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7–8</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36–50</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Typologie d’erreurs : démonstration sur copie anonyme projetée (4 min), puis application à sa propre copie (10 min)</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Classe puis indiv.</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Guide la démonstration, circule, challenge les causes complaisantes</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9–11</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50–55</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Trace écrite + feuille de route de l’année (les 4 gestes fléchés vers C4, B4, D3, E3)</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 / classe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Formalise, donne la vision d’ensemble de l’année</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12–13</w:t>
            </w:r>
          </w:p>
        </w:tc>
      </w:tr>
    </w:tbl>
    <w:p>
      <w:pPr>
        <w:spacing w:after="60" w:before="0"/>
      </w:pPr>
      <w:r>
        <w:rPr>
          <w:rFonts w:ascii="Calibri" w:cs="Calibri" w:eastAsia="Calibri" w:hAnsi="Calibri"/>
          <w:i/>
          <w:iCs/>
          <w:sz w:val="18"/>
          <w:szCs w:val="18"/>
        </w:rPr>
        <w:t xml:space="preserve">I = individuel · B = binôme · C = classe entière. Activité élève (I + B + moitié des mises en commun guidées) ≈ 45 min / 55.</w:t>
      </w:r>
    </w:p>
    <w:p>
      <w:pPr>
        <w:pStyle w:val="Heading1"/>
        <w:spacing w:after="140" w:before="280"/>
      </w:pPr>
      <w:r>
        <w:rPr>
          <w:rFonts w:ascii="Calibri" w:cs="Calibri" w:eastAsia="Calibri" w:hAnsi="Calibri"/>
        </w:rPr>
        <w:t xml:space="preserve">2. Script phase par phase</w:t>
      </w:r>
    </w:p>
    <w:p>
      <w:pPr>
        <w:pStyle w:val="Heading2"/>
        <w:spacing w:after="100" w:before="220"/>
      </w:pPr>
      <w:r>
        <w:rPr>
          <w:rFonts w:ascii="Calibri" w:cs="Calibri" w:eastAsia="Calibri" w:hAnsi="Calibri"/>
        </w:rPr>
        <w:t xml:space="preserve">Phase 0 — Ouverture éclair et carnet de méthodes (dans les 0–10 min, en parallèle de la distribution)</w:t>
      </w:r>
    </w:p>
    <w:p>
      <w:pPr>
        <w:spacing w:after="120" w:before="0"/>
      </w:pPr>
      <w:r>
        <w:rPr>
          <w:rFonts w:ascii="Calibri" w:cs="Calibri" w:eastAsia="Calibri" w:hAnsi="Calibri"/>
        </w:rPr>
        <w:t xml:space="preserve">Distribuez le carnet de méthodes (ou faites ouvrir la section dédiée du classeur) en même temps que la feuille d’expérience. L’initialisation complète (pages de garde des piliers) se fait en fin de séance avec la trace écrite — pas maintenant. Une phrase suffit :</w:t>
      </w:r>
    </w:p>
    <w:p>
      <w:pPr>
        <w:spacing w:after="120" w:before="0"/>
      </w:pPr>
      <w:r>
        <w:rPr>
          <w:rFonts w:ascii="Calibri" w:cs="Calibri" w:eastAsia="Calibri" w:hAnsi="Calibri"/>
        </w:rPr>
        <w:t xml:space="preserve">Verbatim —</w:t>
      </w:r>
      <w:r>
        <w:rPr>
          <w:rFonts w:ascii="Calibri" w:cs="Calibri" w:eastAsia="Calibri" w:hAnsi="Calibri"/>
        </w:rPr>
        <w:t xml:space="preserve"> « Cette année, quatre heures de vie de classe seront consacrées à votre méthode de travail — la première, c’est maintenant, et on commence par une expérience. Ce carnet gardera tout ce qu’on y décide. »</w:t>
      </w:r>
    </w:p>
    <w:p>
      <w:pPr>
        <w:pStyle w:val="Heading2"/>
        <w:spacing w:after="100" w:before="220"/>
      </w:pPr>
      <w:r>
        <w:rPr>
          <w:rFonts w:ascii="Calibri" w:cs="Calibri" w:eastAsia="Calibri" w:hAnsi="Calibri"/>
        </w:rPr>
        <w:t xml:space="preserve">Phase 1 — L’expérience A/B (0–10 min, individuel, écrans 1–3)</w:t>
      </w:r>
    </w:p>
    <w:p>
      <w:pPr>
        <w:spacing w:after="120" w:before="0"/>
      </w:pPr>
      <w:r>
        <w:rPr>
          <w:rFonts w:ascii="Calibri" w:cs="Calibri" w:eastAsia="Calibri" w:hAnsi="Calibri"/>
        </w:rPr>
        <w:t xml:space="preserve">Principe absolu : ne dites pas ce que l’on cherche à démontrer. Si vous annoncez que s’interroger vaut mieux que relire, la démonstration est morte. L’expérience doit parler à la 33e minute, par les chiffres.</w:t>
      </w:r>
    </w:p>
    <w:p>
      <w:pPr>
        <w:spacing w:after="120" w:before="0"/>
      </w:pPr>
      <w:r>
        <w:rPr>
          <w:rFonts w:ascii="Calibri" w:cs="Calibri" w:eastAsia="Calibri" w:hAnsi="Calibri"/>
        </w:rPr>
        <w:t xml:space="preserve">Verbatim —</w:t>
      </w:r>
      <w:r>
        <w:rPr>
          <w:rFonts w:ascii="Calibri" w:cs="Calibri" w:eastAsia="Calibri" w:hAnsi="Calibri"/>
        </w:rPr>
        <w:t xml:space="preserve"> « Prenez la feuille d’expérience, page 1 seulement. Vous avez 3 minutes pour retenir le document A : relisez-le autant de fois que vous voulez. En silence, sans rien écrire, sans surligner. Top. »</w:t>
      </w:r>
    </w:p>
    <w:p>
      <w:pPr>
        <w:spacing w:after="120" w:before="0"/>
      </w:pPr>
      <w:r>
        <w:rPr>
          <w:rFonts w:ascii="Calibri" w:cs="Calibri" w:eastAsia="Calibri" w:hAnsi="Calibri"/>
        </w:rPr>
        <w:t xml:space="preserve">Chronomètre : 3 min 00, strictement. Puis :</w:t>
      </w:r>
    </w:p>
    <w:p>
      <w:pPr>
        <w:spacing w:after="120" w:before="0"/>
      </w:pPr>
      <w:r>
        <w:rPr>
          <w:rFonts w:ascii="Calibri" w:cs="Calibri" w:eastAsia="Calibri" w:hAnsi="Calibri"/>
        </w:rPr>
        <w:t xml:space="preserve">Verbatim —</w:t>
      </w:r>
      <w:r>
        <w:rPr>
          <w:rFonts w:ascii="Calibri" w:cs="Calibri" w:eastAsia="Calibri" w:hAnsi="Calibri"/>
        </w:rPr>
        <w:t xml:space="preserve"> « Stop. Tournez la page. Document B : 1 minute 30 pour le lire, une ou deux fois. Ensuite, au signal, vous retournerez la feuille. Top. »</w:t>
      </w:r>
    </w:p>
    <w:p>
      <w:pPr>
        <w:spacing w:after="120" w:before="0"/>
      </w:pPr>
      <w:r>
        <w:rPr>
          <w:rFonts w:ascii="Calibri" w:cs="Calibri" w:eastAsia="Calibri" w:hAnsi="Calibri"/>
        </w:rPr>
        <w:t xml:space="preserve">Verbatim —</w:t>
      </w:r>
      <w:r>
        <w:rPr>
          <w:rFonts w:ascii="Calibri" w:cs="Calibri" w:eastAsia="Calibri" w:hAnsi="Calibri"/>
        </w:rPr>
        <w:t xml:space="preserve"> « Stop. Retournez la feuille. Dans le cadre « Rappel écrit », écrivez de mémoire tout ce dont vous vous souvenez du document B. Peu importe l’ordre. 1 minute 30. Top. »</w:t>
      </w:r>
    </w:p>
    <w:p>
      <w:pPr>
        <w:spacing w:after="120" w:before="0"/>
      </w:pPr>
      <w:r>
        <w:rPr>
          <w:rFonts w:ascii="Calibri" w:cs="Calibri" w:eastAsia="Calibri" w:hAnsi="Calibri"/>
        </w:rPr>
        <w:t xml:space="preserve">Verbatim —</w:t>
      </w:r>
      <w:r>
        <w:rPr>
          <w:rFonts w:ascii="Calibri" w:cs="Calibri" w:eastAsia="Calibri" w:hAnsi="Calibri"/>
        </w:rPr>
        <w:t xml:space="preserve"> « Stop, posez les stylos. Chaque document a eu exactement 3 minutes : le A en relecture, le B en lecture puis rappel de mémoire. Un test aura lieu plus tard dans l’heure. Rangez la feuille sous le cahier. »</w:t>
      </w:r>
    </w:p>
    <w:p>
      <w:pPr>
        <w:spacing w:after="120" w:before="0"/>
      </w:pPr>
      <w:r>
        <w:rPr>
          <w:rFonts w:ascii="Calibri" w:cs="Calibri" w:eastAsia="Calibri" w:hAnsi="Calibri"/>
        </w:rPr>
        <w:t xml:space="preserve">Résultat attendu : des élèves frustrés par le rappel écrit du B. C’est normal et c’est le cœur de la démonstration : l’effort de recherche est désagréable et c’est le principe actif. Ne commentez pas, enchaînez.</w:t>
      </w:r>
    </w:p>
    <w:p>
      <w:pPr>
        <w:pStyle w:val="Heading2"/>
        <w:spacing w:after="100" w:before="220"/>
      </w:pPr>
      <w:r>
        <w:rPr>
          <w:rFonts w:ascii="Calibri" w:cs="Calibri" w:eastAsia="Calibri" w:hAnsi="Calibri"/>
        </w:rPr>
        <w:t xml:space="preserve">Phase 2 — Atelier questions sur un chapitre de spécialité (10–22 min, individuel, écrans 4–5)</w:t>
      </w:r>
    </w:p>
    <w:p>
      <w:pPr>
        <w:spacing w:after="120" w:before="0"/>
      </w:pPr>
      <w:r>
        <w:rPr>
          <w:rFonts w:ascii="Calibri" w:cs="Calibri" w:eastAsia="Calibri" w:hAnsi="Calibri"/>
        </w:rPr>
        <w:t xml:space="preserve">Verbatim —</w:t>
      </w:r>
      <w:r>
        <w:rPr>
          <w:rFonts w:ascii="Calibri" w:cs="Calibri" w:eastAsia="Calibri" w:hAnsi="Calibri"/>
        </w:rPr>
        <w:t xml:space="preserve"> « Ouvrez le cahier de la spécialité que vous avez apportée, chapitre en cours. Douze minutes pour fabriquer 8 questions sur ce chapitre, réponse en mots-clés dans la colonne de droite. Trois au moins doivent être des questions d’application : à quoi ça sert, dans quel exercice, pourquoi — pas seulement des définitions. En Terminale, le bac n’interroge presque jamais la définition seule. »</w:t>
      </w:r>
    </w:p>
    <w:p>
      <w:pPr>
        <w:spacing w:after="120" w:before="0"/>
      </w:pPr>
      <w:r>
        <w:rPr>
          <w:rFonts w:ascii="Calibri" w:cs="Calibri" w:eastAsia="Calibri" w:hAnsi="Calibri"/>
        </w:rPr>
        <w:t xml:space="preserve">Les critères (écran 4, et encadré de la fiche) : (1) réponse courte et vérifiable dans le cours ; (2) au moins 3 questions d’application ; (3) types mélangés. Exemple faible → forte à montrer : « Qu’est-ce qu’une primitive ? » → « Dans quels types d’exercices ai-je besoin d’une primitive, et qu’est-ce que je vérifie en premier ? » (transposez dans une autre spécialité si besoin : « Qu’est-ce que la socialisation ? » → « Par quel exemple montrer que la socialisation diffère selon le milieu social ? »).</w:t>
      </w:r>
    </w:p>
    <w:p>
      <w:pPr>
        <w:spacing w:after="120" w:before="0"/>
      </w:pPr>
      <w:r>
        <w:rPr>
          <w:rFonts w:ascii="Calibri" w:cs="Calibri" w:eastAsia="Calibri" w:hAnsi="Calibri"/>
        </w:rPr>
        <w:t xml:space="preserve">Votre rôle en circulant : rehausser. Levier : « Transforme-la en pourquoi », « Dans quel exercice cette notion tombe-t-elle ? ». Une liste de 8 définitions n’est pas acceptée.</w:t>
      </w:r>
    </w:p>
    <w:p>
      <w:pPr>
        <w:pStyle w:val="Heading2"/>
        <w:spacing w:after="100" w:before="220"/>
      </w:pPr>
      <w:r>
        <w:rPr>
          <w:rFonts w:ascii="Calibri" w:cs="Calibri" w:eastAsia="Calibri" w:hAnsi="Calibri"/>
        </w:rPr>
        <w:t xml:space="preserve">Phase 3 — Interrogation croisée (22–30 min, binôme, écran 6)</w:t>
      </w:r>
    </w:p>
    <w:p>
      <w:pPr>
        <w:spacing w:after="120" w:before="0"/>
      </w:pPr>
      <w:r>
        <w:rPr>
          <w:rFonts w:ascii="Calibri" w:cs="Calibri" w:eastAsia="Calibri" w:hAnsi="Calibri"/>
        </w:rPr>
        <w:t xml:space="preserve">Verbatim —</w:t>
      </w:r>
      <w:r>
        <w:rPr>
          <w:rFonts w:ascii="Calibri" w:cs="Calibri" w:eastAsia="Calibri" w:hAnsi="Calibri"/>
        </w:rPr>
        <w:t xml:space="preserve"> « En binôme, cahiers fermés — règle absolue. Chacun interroge l’autre avec ses propres questions : 3 minutes 30 chacun. Pour chaque réponse, cochez sur la fiche de l’autre : su, partiel, non su. Ce n’est pas une note, c’est une information. »</w:t>
      </w:r>
    </w:p>
    <w:p>
      <w:pPr>
        <w:spacing w:after="120" w:before="0"/>
      </w:pPr>
      <w:r>
        <w:rPr>
          <w:rFonts w:ascii="Calibri" w:cs="Calibri" w:eastAsia="Calibri" w:hAnsi="Calibri"/>
        </w:rPr>
        <w:t xml:space="preserve">Les binômes peuvent avoir des spécialités différentes : celui qui interroge lit la question et vérifie avec les mots-clés de la colonne réponse — cela fonctionne très bien. À 29 min, faites remplir la ligne bilan (nombre de su / partiel / non su).</w:t>
      </w:r>
    </w:p>
    <w:p>
      <w:pPr>
        <w:pStyle w:val="Heading2"/>
        <w:spacing w:after="100" w:before="220"/>
      </w:pPr>
      <w:r>
        <w:rPr>
          <w:rFonts w:ascii="Calibri" w:cs="Calibri" w:eastAsia="Calibri" w:hAnsi="Calibri"/>
        </w:rPr>
        <w:t xml:space="preserve">Phase 4 — Test différé et nommage éclair (30–36 min, individuel puis classe, écrans 7–8)</w:t>
      </w:r>
    </w:p>
    <w:p>
      <w:pPr>
        <w:spacing w:after="120" w:before="0"/>
      </w:pPr>
      <w:r>
        <w:rPr>
          <w:rFonts w:ascii="Calibri" w:cs="Calibri" w:eastAsia="Calibri" w:hAnsi="Calibri"/>
        </w:rPr>
        <w:t xml:space="preserve">Phase incompressible : c’est elle qui crée la conviction. Ne la sacrifiez jamais, même en retard.</w:t>
      </w:r>
    </w:p>
    <w:p>
      <w:pPr>
        <w:spacing w:after="120" w:before="0"/>
      </w:pPr>
      <w:r>
        <w:rPr>
          <w:rFonts w:ascii="Calibri" w:cs="Calibri" w:eastAsia="Calibri" w:hAnsi="Calibri"/>
        </w:rPr>
        <w:t xml:space="preserve">Verbatim —</w:t>
      </w:r>
      <w:r>
        <w:rPr>
          <w:rFonts w:ascii="Calibri" w:cs="Calibri" w:eastAsia="Calibri" w:hAnsi="Calibri"/>
        </w:rPr>
        <w:t xml:space="preserve"> « On revient à l’expérience. Reprenez la feuille, cadre « Test ». Sans regarder les pages précédentes : répondez aux 4 questions sur le document A, puis aux 4 sur le document B. 2 minutes 30. »</w:t>
      </w:r>
    </w:p>
    <w:p>
      <w:pPr>
        <w:spacing w:after="120" w:before="0"/>
      </w:pPr>
      <w:r>
        <w:rPr>
          <w:rFonts w:ascii="Calibri" w:cs="Calibri" w:eastAsia="Calibri" w:hAnsi="Calibri"/>
        </w:rPr>
        <w:t xml:space="preserve">Projetez les questions (écran 7), puis le corrigé (même écran ou volet suivant). Chacun compte : …/4 sur A, …/4 sur B. Collecte à main levée : « 3 ou 4 sur A ? » — comptez au tableau. « 3 ou 4 sur B ? » — comptez. Dans la grande majorité des classes, B l’emporte nettement, à temps strictement égal.</w:t>
      </w:r>
    </w:p>
    <w:p>
      <w:pPr>
        <w:spacing w:after="120" w:before="0"/>
      </w:pPr>
      <w:r>
        <w:rPr>
          <w:rFonts w:ascii="Calibri" w:cs="Calibri" w:eastAsia="Calibri" w:hAnsi="Calibri"/>
        </w:rPr>
        <w:t xml:space="preserve">Nommage (écran 8, 2 minutes maximum) : (1) à temps égal, chercher dans sa mémoire retient mieux que relire — testing effect, un des résultats les plus répliqués de la recherche (Roediger &amp; Karpicke, 2006) ; (2) relire paraît efficace parce que le texte devient familier — c’est l’illusion de fluence (Bjork, Dunlosky &amp; Kornell, 2013). Le confort de la relecture est précisément ce qui la rend trompeuse — et en Terminale, chaque heure de révision mal placée coûte.</w:t>
      </w:r>
    </w:p>
    <w:p>
      <w:pPr>
        <w:spacing w:after="120" w:before="0"/>
      </w:pPr>
      <w:r>
        <w:rPr>
          <w:rFonts w:ascii="Calibri" w:cs="Calibri" w:eastAsia="Calibri" w:hAnsi="Calibri"/>
        </w:rPr>
        <w:t xml:space="preserve">Si A fait jeu égal ou mieux que B dans votre classe : dites-le honnêtement — sur une expérience unique et un test à 30 minutes, cela arrive. La recherche a répété l’expérience avec des tests à plusieurs jours : l’écart se creuse en faveur du test, car la relecture s’évapore vite. Appuyez-vous alors sur le vécu de la phase 3 : « qu’avez-vous découvert en étant interrogés cahier fermé que la relecture ne vous aurait pas montré ? »</w:t>
      </w:r>
    </w:p>
    <w:p>
      <w:pPr>
        <w:pStyle w:val="Heading2"/>
        <w:spacing w:after="100" w:before="220"/>
      </w:pPr>
      <w:r>
        <w:rPr>
          <w:rFonts w:ascii="Calibri" w:cs="Calibri" w:eastAsia="Calibri" w:hAnsi="Calibri"/>
        </w:rPr>
        <w:t xml:space="preserve">Phase 5 — La typologie d’erreurs (36–50 min, classe puis individuel, écrans 9–11)</w:t>
      </w:r>
    </w:p>
    <w:p>
      <w:pPr>
        <w:spacing w:after="120" w:before="0"/>
      </w:pPr>
      <w:r>
        <w:rPr>
          <w:rFonts w:ascii="Calibri" w:cs="Calibri" w:eastAsia="Calibri" w:hAnsi="Calibri"/>
        </w:rPr>
        <w:t xml:space="preserve">Posez la règle avant tout (écran 9) : </w:t>
      </w:r>
      <w:r>
        <w:rPr>
          <w:rFonts w:ascii="Calibri" w:cs="Calibri" w:eastAsia="Calibri" w:hAnsi="Calibri"/>
        </w:rPr>
        <w:t xml:space="preserve">Verbatim —</w:t>
      </w:r>
      <w:r>
        <w:rPr>
          <w:rFonts w:ascii="Calibri" w:cs="Calibri" w:eastAsia="Calibri" w:hAnsi="Calibri"/>
        </w:rPr>
        <w:t xml:space="preserve"> « On change d’objet : vos copies. Une règle, non négociable : on analyse, on ne renégocie pas. Il ne s’agit pas de savoir si la note est juste, mais d’où sont partis les points — parce que ça, c’est réparable. »</w:t>
      </w:r>
    </w:p>
    <w:p>
      <w:pPr>
        <w:spacing w:after="120" w:before="0"/>
      </w:pPr>
      <w:r>
        <w:rPr>
          <w:rFonts w:ascii="Calibri" w:cs="Calibri" w:eastAsia="Calibri" w:hAnsi="Calibri"/>
        </w:rPr>
        <w:t xml:space="preserve">Présentez les 4 familles (écran 9, 1 minute — le tableau est sur la fiche) : </w:t>
      </w:r>
      <w:r>
        <w:rPr>
          <w:rFonts w:ascii="Calibri" w:cs="Calibri" w:eastAsia="Calibri" w:hAnsi="Calibri"/>
        </w:rPr>
        <w:t xml:space="preserve">Connaissance</w:t>
      </w:r>
      <w:r>
        <w:rPr>
          <w:rFonts w:ascii="Calibri" w:cs="Calibri" w:eastAsia="Calibri" w:hAnsi="Calibri"/>
        </w:rPr>
        <w:t xml:space="preserve"> (le cours n’était pas su), </w:t>
      </w:r>
      <w:r>
        <w:rPr>
          <w:rFonts w:ascii="Calibri" w:cs="Calibri" w:eastAsia="Calibri" w:hAnsi="Calibri"/>
        </w:rPr>
        <w:t xml:space="preserve">Méthode</w:t>
      </w:r>
      <w:r>
        <w:rPr>
          <w:rFonts w:ascii="Calibri" w:cs="Calibri" w:eastAsia="Calibri" w:hAnsi="Calibri"/>
        </w:rPr>
        <w:t xml:space="preserve"> (su, mais je n’ai pas su m’en servir), </w:t>
      </w:r>
      <w:r>
        <w:rPr>
          <w:rFonts w:ascii="Calibri" w:cs="Calibri" w:eastAsia="Calibri" w:hAnsi="Calibri"/>
        </w:rPr>
        <w:t xml:space="preserve">Consigne</w:t>
      </w:r>
      <w:r>
        <w:rPr>
          <w:rFonts w:ascii="Calibri" w:cs="Calibri" w:eastAsia="Calibri" w:hAnsi="Calibri"/>
        </w:rPr>
        <w:t xml:space="preserve"> (je n’ai pas répondu à la question posée), </w:t>
      </w:r>
      <w:r>
        <w:rPr>
          <w:rFonts w:ascii="Calibri" w:cs="Calibri" w:eastAsia="Calibri" w:hAnsi="Calibri"/>
        </w:rPr>
        <w:t xml:space="preserve">Inattention</w:t>
      </w:r>
      <w:r>
        <w:rPr>
          <w:rFonts w:ascii="Calibri" w:cs="Calibri" w:eastAsia="Calibri" w:hAnsi="Calibri"/>
        </w:rPr>
        <w:t xml:space="preserve"> (su et su faire, perdu par étourderie).</w:t>
      </w:r>
    </w:p>
    <w:p>
      <w:pPr>
        <w:spacing w:after="120" w:before="0"/>
      </w:pPr>
      <w:r>
        <w:rPr>
          <w:rFonts w:ascii="Calibri" w:cs="Calibri" w:eastAsia="Calibri" w:hAnsi="Calibri"/>
        </w:rPr>
        <w:t xml:space="preserve">Démonstration sur la copie anonyme projetée (écran 10, 4 minutes) : la copie de démonstration du kit (support 3, dernière page) montre un exercice de suites avec 4 erreurs. Faites classer chacune par la classe, à main levée, avant de donner la réponse :</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600"/>
        <w:gridCol w:w="3226"/>
      </w:tblGrid>
      <w:tr>
        <w:trPr>
          <w:tblHeader/>
        </w:trPr>
        <w:tc>
          <w:tcPr>
            <w:tcW w:type="dxa" w:w="2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Erreur sur la copie</w:t>
            </w:r>
          </w:p>
        </w:tc>
        <w:tc>
          <w:tcPr>
            <w:tcW w:type="dxa" w:w="36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Annotation du correcteur</w:t>
            </w:r>
          </w:p>
        </w:tc>
        <w:tc>
          <w:tcPr>
            <w:tcW w:type="dxa" w:w="32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Famille</w:t>
            </w:r>
          </w:p>
        </w:tc>
      </w:tr>
      <w:tr>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Q1 : u₂ = 6 au lieu de 5 (0,5 × 4 + 3)</w:t>
            </w:r>
          </w:p>
        </w:tc>
        <w:tc>
          <w:tcPr>
            <w:tcW w:type="dxa" w:w="3600"/>
            <w:tcMar>
              <w:top w:type="dxa" w:w="60"/>
              <w:left w:type="dxa" w:w="100"/>
              <w:bottom w:type="dxa" w:w="60"/>
              <w:right w:type="dxa" w:w="100"/>
            </w:tcMar>
            <w:vAlign w:val="center"/>
          </w:tcPr>
          <w:p>
            <w:pPr>
              <w:spacing w:after="0"/>
            </w:pPr>
            <w:r>
              <w:rPr>
                <w:rFonts w:ascii="Calibri" w:cs="Calibri" w:eastAsia="Calibri" w:hAnsi="Calibri"/>
                <w:sz w:val="20"/>
                <w:szCs w:val="20"/>
              </w:rPr>
              <w:t xml:space="preserve">« erreur de calcul »</w:t>
            </w:r>
          </w:p>
        </w:tc>
        <w:tc>
          <w:tcPr>
            <w:tcW w:type="dxa" w:w="3226"/>
            <w:tcMar>
              <w:top w:type="dxa" w:w="60"/>
              <w:left w:type="dxa" w:w="100"/>
              <w:bottom w:type="dxa" w:w="60"/>
              <w:right w:type="dxa" w:w="100"/>
            </w:tcMar>
            <w:vAlign w:val="center"/>
          </w:tcPr>
          <w:p>
            <w:pPr>
              <w:spacing w:after="0"/>
            </w:pPr>
            <w:r>
              <w:rPr>
                <w:rFonts w:ascii="Calibri" w:cs="Calibri" w:eastAsia="Calibri" w:hAnsi="Calibri"/>
                <w:sz w:val="20"/>
                <w:szCs w:val="20"/>
              </w:rPr>
              <w:t xml:space="preserve">Inattention (I) — il savait faire, le calcul a glissé</w:t>
            </w:r>
          </w:p>
        </w:tc>
      </w:tr>
      <w:tr>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Q2 : vérifie v₁/v₀ = 0,5 sur les premiers termes et conclut « géométrique »</w:t>
            </w:r>
          </w:p>
        </w:tc>
        <w:tc>
          <w:tcPr>
            <w:tcW w:type="dxa" w:w="3600"/>
            <w:tcMar>
              <w:top w:type="dxa" w:w="60"/>
              <w:left w:type="dxa" w:w="100"/>
              <w:bottom w:type="dxa" w:w="60"/>
              <w:right w:type="dxa" w:w="100"/>
            </w:tcMar>
            <w:vAlign w:val="center"/>
          </w:tcPr>
          <w:p>
            <w:pPr>
              <w:spacing w:after="0"/>
            </w:pPr>
            <w:r>
              <w:rPr>
                <w:rFonts w:ascii="Calibri" w:cs="Calibri" w:eastAsia="Calibri" w:hAnsi="Calibri"/>
                <w:sz w:val="20"/>
                <w:szCs w:val="20"/>
              </w:rPr>
              <w:t xml:space="preserve">« vérifier sur des exemples ne prouve pas »</w:t>
            </w:r>
          </w:p>
        </w:tc>
        <w:tc>
          <w:tcPr>
            <w:tcW w:type="dxa" w:w="3226"/>
            <w:tcMar>
              <w:top w:type="dxa" w:w="60"/>
              <w:left w:type="dxa" w:w="100"/>
              <w:bottom w:type="dxa" w:w="60"/>
              <w:right w:type="dxa" w:w="100"/>
            </w:tcMar>
            <w:vAlign w:val="center"/>
          </w:tcPr>
          <w:p>
            <w:pPr>
              <w:spacing w:after="0"/>
            </w:pPr>
            <w:r>
              <w:rPr>
                <w:rFonts w:ascii="Calibri" w:cs="Calibri" w:eastAsia="Calibri" w:hAnsi="Calibri"/>
                <w:sz w:val="20"/>
                <w:szCs w:val="20"/>
              </w:rPr>
              <w:t xml:space="preserve">Méthode (M) — la définition est sue, la démarche de preuve n’est pas menée</w:t>
            </w:r>
          </w:p>
        </w:tc>
      </w:tr>
      <w:tr>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Q3 : donne vₙ et s’arrête — « puis uₙ » non traité</w:t>
            </w:r>
          </w:p>
        </w:tc>
        <w:tc>
          <w:tcPr>
            <w:tcW w:type="dxa" w:w="3600"/>
            <w:tcMar>
              <w:top w:type="dxa" w:w="60"/>
              <w:left w:type="dxa" w:w="100"/>
              <w:bottom w:type="dxa" w:w="60"/>
              <w:right w:type="dxa" w:w="100"/>
            </w:tcMar>
            <w:vAlign w:val="center"/>
          </w:tcPr>
          <w:p>
            <w:pPr>
              <w:spacing w:after="0"/>
            </w:pPr>
            <w:r>
              <w:rPr>
                <w:rFonts w:ascii="Calibri" w:cs="Calibri" w:eastAsia="Calibri" w:hAnsi="Calibri"/>
                <w:sz w:val="20"/>
                <w:szCs w:val="20"/>
              </w:rPr>
              <w:t xml:space="preserve">« et uₙ ? »</w:t>
            </w:r>
          </w:p>
        </w:tc>
        <w:tc>
          <w:tcPr>
            <w:tcW w:type="dxa" w:w="3226"/>
            <w:tcMar>
              <w:top w:type="dxa" w:w="60"/>
              <w:left w:type="dxa" w:w="100"/>
              <w:bottom w:type="dxa" w:w="60"/>
              <w:right w:type="dxa" w:w="100"/>
            </w:tcMar>
            <w:vAlign w:val="center"/>
          </w:tcPr>
          <w:p>
            <w:pPr>
              <w:spacing w:after="0"/>
            </w:pPr>
            <w:r>
              <w:rPr>
                <w:rFonts w:ascii="Calibri" w:cs="Calibri" w:eastAsia="Calibri" w:hAnsi="Calibri"/>
                <w:sz w:val="20"/>
                <w:szCs w:val="20"/>
              </w:rPr>
              <w:t xml:space="preserve">Consigne (CO) — la moitié de la question est restée sans réponse</w:t>
            </w:r>
          </w:p>
        </w:tc>
      </w:tr>
      <w:tr>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Q4 : écrit « 0,5ⁿ tend vers +∞ »</w:t>
            </w:r>
          </w:p>
        </w:tc>
        <w:tc>
          <w:tcPr>
            <w:tcW w:type="dxa" w:w="3600"/>
            <w:tcMar>
              <w:top w:type="dxa" w:w="60"/>
              <w:left w:type="dxa" w:w="100"/>
              <w:bottom w:type="dxa" w:w="60"/>
              <w:right w:type="dxa" w:w="100"/>
            </w:tcMar>
            <w:vAlign w:val="center"/>
          </w:tcPr>
          <w:p>
            <w:pPr>
              <w:spacing w:after="0"/>
            </w:pPr>
            <w:r>
              <w:rPr>
                <w:rFonts w:ascii="Calibri" w:cs="Calibri" w:eastAsia="Calibri" w:hAnsi="Calibri"/>
                <w:sz w:val="20"/>
                <w:szCs w:val="20"/>
              </w:rPr>
              <w:t xml:space="preserve">« revoir la limite de qⁿ »</w:t>
            </w:r>
          </w:p>
        </w:tc>
        <w:tc>
          <w:tcPr>
            <w:tcW w:type="dxa" w:w="3226"/>
            <w:tcMar>
              <w:top w:type="dxa" w:w="60"/>
              <w:left w:type="dxa" w:w="100"/>
              <w:bottom w:type="dxa" w:w="60"/>
              <w:right w:type="dxa" w:w="100"/>
            </w:tcMar>
            <w:vAlign w:val="center"/>
          </w:tcPr>
          <w:p>
            <w:pPr>
              <w:spacing w:after="0"/>
            </w:pPr>
            <w:r>
              <w:rPr>
                <w:rFonts w:ascii="Calibri" w:cs="Calibri" w:eastAsia="Calibri" w:hAnsi="Calibri"/>
                <w:sz w:val="20"/>
                <w:szCs w:val="20"/>
              </w:rPr>
              <w:t xml:space="preserve">Connaissance (C) — le résultat de cours n’est pas su</w:t>
            </w:r>
          </w:p>
        </w:tc>
      </w:tr>
    </w:tbl>
    <w:p>
      <w:pPr>
        <w:spacing w:after="120" w:before="0"/>
      </w:pPr>
      <w:r>
        <w:rPr>
          <w:rFonts w:ascii="Calibri" w:cs="Calibri" w:eastAsia="Calibri" w:hAnsi="Calibri"/>
        </w:rPr>
        <w:t xml:space="preserve">La question-test des cas ambigus (à répéter en circulant) : « Si on me reposait la même question demain, seul et sans document, est-ce que je répondrais juste ? » Oui → inattention. Non → connaissance ou méthode.</w:t>
      </w:r>
    </w:p>
    <w:p>
      <w:pPr>
        <w:spacing w:after="120" w:before="0"/>
      </w:pPr>
      <w:r>
        <w:rPr>
          <w:rFonts w:ascii="Calibri" w:cs="Calibri" w:eastAsia="Calibri" w:hAnsi="Calibri"/>
        </w:rPr>
        <w:t xml:space="preserve">Puis application (écran 11, 10 minutes) : </w:t>
      </w:r>
      <w:r>
        <w:rPr>
          <w:rFonts w:ascii="Calibri" w:cs="Calibri" w:eastAsia="Calibri" w:hAnsi="Calibri"/>
        </w:rPr>
        <w:t xml:space="preserve">Verbatim —</w:t>
      </w:r>
      <w:r>
        <w:rPr>
          <w:rFonts w:ascii="Calibri" w:cs="Calibri" w:eastAsia="Calibri" w:hAnsi="Calibri"/>
        </w:rPr>
        <w:t xml:space="preserve"> « À vous : votre copie. Pour chaque point perdu : surlignez l’endroit exact, remplissez une ligne de la fiche, affectez une famille. Puis les totaux, et votre famille dominante — celle qui vous coûte le plus de points. » Distribuez les copies anonymisées de secours aux élèves sans copie : l’analyse d’une copie d’inconnu vaut mieux que pas d’analyse.</w:t>
      </w:r>
    </w:p>
    <w:p>
      <w:pPr>
        <w:spacing w:after="120" w:before="0"/>
      </w:pPr>
      <w:r>
        <w:rPr>
          <w:rFonts w:ascii="Calibri" w:cs="Calibri" w:eastAsia="Calibri" w:hAnsi="Calibri"/>
        </w:rPr>
        <w:t xml:space="preserve">Votre rôle : challenger les causes complaisantes. « Inattention » est la famille refuge — renvoyez à la question-test. Un élève qui classe tout en inattention n’a rien appris sur lui.</w:t>
      </w:r>
    </w:p>
    <w:p>
      <w:pPr>
        <w:pStyle w:val="Heading2"/>
        <w:spacing w:after="100" w:before="220"/>
      </w:pPr>
      <w:r>
        <w:rPr>
          <w:rFonts w:ascii="Calibri" w:cs="Calibri" w:eastAsia="Calibri" w:hAnsi="Calibri"/>
        </w:rPr>
        <w:t xml:space="preserve">Phase 6 — Trace écrite et feuille de route de l’année (50–55 min, individuel puis classe, écrans 12–13)</w:t>
      </w:r>
    </w:p>
    <w:p>
      <w:pPr>
        <w:spacing w:after="120" w:before="0"/>
      </w:pPr>
      <w:r>
        <w:rPr>
          <w:rFonts w:ascii="Calibri" w:cs="Calibri" w:eastAsia="Calibri" w:hAnsi="Calibri"/>
        </w:rPr>
        <w:t xml:space="preserve">Verbatim —</w:t>
      </w:r>
      <w:r>
        <w:rPr>
          <w:rFonts w:ascii="Calibri" w:cs="Calibri" w:eastAsia="Calibri" w:hAnsi="Calibri"/>
        </w:rPr>
        <w:t xml:space="preserve"> « Trace écrite au carnet (support 4) : le cycle en 4 temps — je lis, je ferme, je me récite, je vérifie —, vos deux scores de l’expérience, et votre famille d’erreurs dominante. L’engagement des 7 jours : chaque soir, 5 minutes d’auto-interrogation sur un cours du jour, cahier fermé — et la typologie appliquée à la prochaine copie rendue. »</w:t>
      </w:r>
    </w:p>
    <w:p>
      <w:pPr>
        <w:spacing w:after="120" w:before="0"/>
      </w:pPr>
      <w:r>
        <w:rPr>
          <w:rFonts w:ascii="Calibri" w:cs="Calibri" w:eastAsia="Calibri" w:hAnsi="Calibri"/>
        </w:rPr>
        <w:t xml:space="preserve">Terminez par la feuille de route (écran 13, 2 minutes — c’est elle qui arme l’année) : </w:t>
      </w:r>
      <w:r>
        <w:rPr>
          <w:rFonts w:ascii="Calibri" w:cs="Calibri" w:eastAsia="Calibri" w:hAnsi="Calibri"/>
        </w:rPr>
        <w:t xml:space="preserve">Verbatim —</w:t>
      </w:r>
      <w:r>
        <w:rPr>
          <w:rFonts w:ascii="Calibri" w:cs="Calibri" w:eastAsia="Calibri" w:hAnsi="Calibri"/>
        </w:rPr>
        <w:t xml:space="preserve"> « Ce qu’on a installé aujourd’hui, ce sont les deux gestes de base : s’interroger, et lire ses copies comme une information. Le reste de l’année les développe : fin septembre, C4 — piloter votre année, Parcoursup compris. Octobre, B4 — organiser la réactivation jusqu’aux écrits, et le sommeil. Novembre, D3 — s’entraîner en conditions réelles, sujets et chrono. Janvier, après le bac blanc, E3 — ajuster votre stratégie d’épreuve. Quatre séances, quatre gestes : la feuille de route est dans votre carnet, on la ressortira à chaque fois. »</w:t>
      </w:r>
    </w:p>
    <w:p>
      <w:pPr>
        <w:spacing w:after="120" w:before="0"/>
      </w:pPr>
      <w:r>
        <w:rPr>
          <w:rFonts w:ascii="Calibri" w:cs="Calibri" w:eastAsia="Calibri" w:hAnsi="Calibri"/>
        </w:rPr>
        <w:t xml:space="preserve">Rituel « météo du transfert » (à la prochaine vie de classe, 3 à 5 min) : (1) main levée : « Qui a tenu l’engagement au moins 5 jours sur 7 ? » — comptage rapide, sans stigmatisation ; (2) deux témoignages volontaires : un obstacle, une astuce ; (3) relance : reformulation de l’engagement, les élèves cochent dans le carnet. Spécifique à ST : la feuille de route est réactivée en ouverture de chaque séance suivante du niveau (C4, B4, D3, E3).</w:t>
      </w:r>
    </w:p>
    <w:p>
      <w:pPr>
        <w:pStyle w:val="Heading1"/>
        <w:spacing w:after="140" w:before="280"/>
      </w:pPr>
      <w:r>
        <w:rPr>
          <w:rFonts w:ascii="Calibri" w:cs="Calibri" w:eastAsia="Calibri" w:hAnsi="Calibri"/>
        </w:rPr>
        <w:t xml:space="preserve">3. Réponses aux objections types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5826"/>
      </w:tblGrid>
      <w:tr>
        <w:trPr>
          <w:tblHeader/>
        </w:trPr>
        <w:tc>
          <w:tcPr>
            <w:tcW w:type="dxa" w:w="3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Objection</w:t>
            </w:r>
          </w:p>
        </w:tc>
        <w:tc>
          <w:tcPr>
            <w:tcW w:type="dxa" w:w="5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 en une phrase (appuyée sur le vécu de la séance)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On est en Terminale, on sait travailler depuis le temps.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L’expérience du jour : mêmes élèves, même temps, deux méthodes, deux scores — la question n’est pas de savoir travailler, mais de savoir ce qui rapporte à l’heure passée.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Relire mes fiches m’a suffi jusqu’ici.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La familiarité du texte se fait passer pour du savoir (illusion de fluence — mesurée aujourd’hui même) ; et cette année, le contrôle continu compte dès la première copie : le coût d’une révision inefficace n’a jamais été aussi haut.</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Analyser une vieille copie ne changera pas ma note.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La note est passée, l’information reste : votre famille dominante prédit où partiront les points du prochain DS — et c’est elle qu’on attaque, dès cette semaine.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C’est de l’inattention, ça arrive à tout le monde.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La question-test : « si on me reposait la question demain, seul, sans document — juste ? » Si la réponse est non, ce n’est pas de l’inattention, c’est du cours ou de la méthode — et ça se travaille.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Une heure de méthode, c’est une heure de révisions perdue.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Cette heure installe les gestes que les quatre séances de l’année outilleront ; et 5 minutes d’auto-interrogation par soir remplacent avantageusement 30 minutes de relecture — c’est un gain net de temps.</w:t>
            </w:r>
          </w:p>
        </w:tc>
      </w:tr>
    </w:tbl>
    <w:p>
      <w:pPr>
        <w:pStyle w:val="Heading1"/>
        <w:spacing w:after="140" w:before="280"/>
      </w:pPr>
      <w:r>
        <w:rPr>
          <w:rFonts w:ascii="Calibri" w:cs="Calibri" w:eastAsia="Calibri" w:hAnsi="Calibri"/>
        </w:rPr>
        <w:t xml:space="preserve">4. Encart « idées reçues » (commun à tous les guides du dispositif)</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5826"/>
      </w:tblGrid>
      <w:tr>
        <w:trPr>
          <w:tblHeader/>
        </w:trPr>
        <w:tc>
          <w:tcPr>
            <w:tcW w:type="dxa" w:w="3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Idée reçue</w:t>
            </w:r>
          </w:p>
        </w:tc>
        <w:tc>
          <w:tcPr>
            <w:tcW w:type="dxa" w:w="5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Chacun a son style d’apprentissage : visuel, auditif, kinesthésique.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Neuromythe invalidé (Pashler et al., 2008) : enseigner selon le « style » préféré n’améliore pas l’apprentissage. Ce qui compte : des stratégies efficaces pour tous (se tester, espacer), quel que soit le format.</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On n’utilise que 10 % de notre cerveau.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Faux. L’imagerie cérébrale montre que l’ensemble du cerveau est actif, y compris pendant le sommeil.</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Il y a les cerveaux droits (créatifs) et les cerveaux gauches (logiques).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Faux. Les deux hémisphères coopèrent dans toutes les tâches complexes ; personne n’est « cerveau droit » ou « cerveau gauche ».</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Moi, la musique m’aide à travailler.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Ça dépend des tâches. Établi : la musique avec paroles gêne les tâches verbales (lire, rédiger, mémoriser un cours). Pour le reste, la recherche ne tranche pas : proposer le test personnel, une soirée avec, une soirée sans.</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Relire plusieurs fois, ça marche pour moi.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Illusion de fluence : la familiarité du texte se fait passer pour du savoir. Renvoyer à l’expérience vécue aujourd’hui même : à temps égal, le rappel de mémoire a battu la relecture.</w:t>
            </w:r>
          </w:p>
        </w:tc>
      </w:tr>
    </w:tbl>
    <w:p>
      <w:pPr>
        <w:pStyle w:val="Heading1"/>
        <w:spacing w:after="140" w:before="280"/>
      </w:pPr>
      <w:r>
        <w:rPr>
          <w:rFonts w:ascii="Calibri" w:cs="Calibri" w:eastAsia="Calibri" w:hAnsi="Calibri"/>
        </w:rPr>
        <w:t xml:space="preserve">5. Plan B minuté (impératif — séance la plus dense du dispositif)</w:t>
      </w:r>
    </w:p>
    <w:p>
      <w:pPr>
        <w:spacing w:after="120" w:before="0"/>
      </w:pPr>
      <w:r>
        <w:rPr>
          <w:rFonts w:ascii="Calibri" w:cs="Calibri" w:eastAsia="Calibri" w:hAnsi="Calibri"/>
        </w:rPr>
        <w:t xml:space="preserve">Incompressibles — à ne jamais couper :</w:t>
      </w:r>
      <w:r>
        <w:rPr>
          <w:rFonts w:ascii="Calibri" w:cs="Calibri" w:eastAsia="Calibri" w:hAnsi="Calibri"/>
        </w:rPr>
        <w:t xml:space="preserve"> le test différé (30–36), l’application de la typologie à sa propre copie (au moins 6 minutes), la trace écrite et la feuille de route (50–55). Sans le test différé, la première moitié devient un discours ; sans la feuille de route, l’année perd son fil.</w:t>
      </w:r>
    </w:p>
    <w:p>
      <w:pPr>
        <w:spacing w:after="120" w:before="0"/>
      </w:pPr>
      <w:r>
        <w:rPr>
          <w:rFonts w:ascii="Calibri" w:cs="Calibri" w:eastAsia="Calibri" w:hAnsi="Calibri"/>
        </w:rPr>
        <w:t xml:space="preserve">Si la phase 1 déborde</w:t>
      </w:r>
      <w:r>
        <w:rPr>
          <w:rFonts w:ascii="Calibri" w:cs="Calibri" w:eastAsia="Calibri" w:hAnsi="Calibri"/>
        </w:rPr>
        <w:t xml:space="preserve"> (installation, distribution) : reprenez sur l’atelier (10–22), ramené à 10 minutes avec un objectif de 6 questions dont 2 d’application.</w:t>
      </w:r>
    </w:p>
    <w:p>
      <w:pPr>
        <w:spacing w:after="120" w:before="0"/>
      </w:pPr>
      <w:r>
        <w:rPr>
          <w:rFonts w:ascii="Calibri" w:cs="Calibri" w:eastAsia="Calibri" w:hAnsi="Calibri"/>
        </w:rPr>
        <w:t xml:space="preserve">Si l’atelier déborde à 22 min :</w:t>
      </w:r>
      <w:r>
        <w:rPr>
          <w:rFonts w:ascii="Calibri" w:cs="Calibri" w:eastAsia="Calibri" w:hAnsi="Calibri"/>
        </w:rPr>
        <w:t xml:space="preserve"> coupez à l’heure dite — les questions manquantes deviennent le début de l’engagement des 7 jours. Interrogation croisée réduite à 3 minutes par élève.</w:t>
      </w:r>
    </w:p>
    <w:p>
      <w:pPr>
        <w:spacing w:after="120" w:before="0"/>
      </w:pPr>
      <w:r>
        <w:rPr>
          <w:rFonts w:ascii="Calibri" w:cs="Calibri" w:eastAsia="Calibri" w:hAnsi="Calibri"/>
        </w:rPr>
        <w:t xml:space="preserve">Si l’interrogation croisée s’emballe :</w:t>
      </w:r>
      <w:r>
        <w:rPr>
          <w:rFonts w:ascii="Calibri" w:cs="Calibri" w:eastAsia="Calibri" w:hAnsi="Calibri"/>
        </w:rPr>
        <w:t xml:space="preserve"> stop à 29, ligne bilan en 1 minute, test à 30 précises.</w:t>
      </w:r>
    </w:p>
    <w:p>
      <w:pPr>
        <w:spacing w:after="120" w:before="0"/>
      </w:pPr>
      <w:r>
        <w:rPr>
          <w:rFonts w:ascii="Calibri" w:cs="Calibri" w:eastAsia="Calibri" w:hAnsi="Calibri"/>
        </w:rPr>
        <w:t xml:space="preserve">Si la démonstration typologie déborde :</w:t>
      </w:r>
      <w:r>
        <w:rPr>
          <w:rFonts w:ascii="Calibri" w:cs="Calibri" w:eastAsia="Calibri" w:hAnsi="Calibri"/>
        </w:rPr>
        <w:t xml:space="preserve"> 4 minutes strictes — les 4 familles sont imprimées sur la fiche, les élèves peuvent classer sans que chaque exemple ait été discuté. Ne grignotez jamais les 10 minutes d’application à leur propre copie.</w:t>
      </w:r>
    </w:p>
    <w:p>
      <w:pPr>
        <w:spacing w:after="120" w:before="0"/>
      </w:pPr>
      <w:r>
        <w:rPr>
          <w:rFonts w:ascii="Calibri" w:cs="Calibri" w:eastAsia="Calibri" w:hAnsi="Calibri"/>
        </w:rPr>
        <w:t xml:space="preserve">Si vous arrivez à 52 sans avoir commencé la trace écrite :</w:t>
      </w:r>
      <w:r>
        <w:rPr>
          <w:rFonts w:ascii="Calibri" w:cs="Calibri" w:eastAsia="Calibri" w:hAnsi="Calibri"/>
        </w:rPr>
        <w:t xml:space="preserve"> trace réduite à l’essentiel (cycle en 4 temps + famille dominante, 2 minutes) et feuille de route présentée en 1 minute — elle est imprimée sur le support 4, les élèves la découvrent en la collant.</w:t>
      </w:r>
    </w:p>
    <w:p>
      <w:pPr>
        <w:pStyle w:val="Heading1"/>
        <w:spacing w:after="140" w:before="280"/>
      </w:pPr>
      <w:r>
        <w:rPr>
          <w:rFonts w:ascii="Calibri" w:cs="Calibri" w:eastAsia="Calibri" w:hAnsi="Calibri"/>
        </w:rPr>
        <w:t xml:space="preserve">6. Ce qu’il ne faut pas faire</w:t>
      </w:r>
    </w:p>
    <w:p>
      <w:pPr>
        <w:pStyle w:val="ListParagraph"/>
        <w:numPr>
          <w:ilvl w:val="0"/>
          <w:numId w:val="2"/>
        </w:numPr>
        <w:spacing w:after="80"/>
      </w:pPr>
      <w:r>
        <w:rPr>
          <w:rFonts w:ascii="Calibri" w:cs="Calibri" w:eastAsia="Calibri" w:hAnsi="Calibri"/>
        </w:rPr>
        <w:t xml:space="preserve">Ne pas vouloir approfondir chaque geste : cette séance installe, les quatre séances de l’année (C4, B4, D3, E3) développent — c’est leur travail, pas celui d’aujourd’hui.</w:t>
      </w:r>
    </w:p>
    <w:p>
      <w:pPr>
        <w:pStyle w:val="ListParagraph"/>
        <w:numPr>
          <w:ilvl w:val="0"/>
          <w:numId w:val="2"/>
        </w:numPr>
        <w:spacing w:after="80"/>
      </w:pPr>
      <w:r>
        <w:rPr>
          <w:rFonts w:ascii="Calibri" w:cs="Calibri" w:eastAsia="Calibri" w:hAnsi="Calibri"/>
        </w:rPr>
        <w:t xml:space="preserve">Ne pas expliquer le testing effect avant l’expérience, ni laisser deviner l’hypothèse à la distribution : toute annonce tue la démonstration.</w:t>
      </w:r>
    </w:p>
    <w:p>
      <w:pPr>
        <w:pStyle w:val="ListParagraph"/>
        <w:numPr>
          <w:ilvl w:val="0"/>
          <w:numId w:val="2"/>
        </w:numPr>
        <w:spacing w:after="80"/>
      </w:pPr>
      <w:r>
        <w:rPr>
          <w:rFonts w:ascii="Calibri" w:cs="Calibri" w:eastAsia="Calibri" w:hAnsi="Calibri"/>
        </w:rPr>
        <w:t xml:space="preserve">Ne pas sacrifier le test différé, même en retard de 5 minutes : c’est lui qui porte la conviction de toute la première moitié.</w:t>
      </w:r>
    </w:p>
    <w:p>
      <w:pPr>
        <w:pStyle w:val="ListParagraph"/>
        <w:numPr>
          <w:ilvl w:val="0"/>
          <w:numId w:val="2"/>
        </w:numPr>
        <w:spacing w:after="80"/>
      </w:pPr>
      <w:r>
        <w:rPr>
          <w:rFonts w:ascii="Calibri" w:cs="Calibri" w:eastAsia="Calibri" w:hAnsi="Calibri"/>
        </w:rPr>
        <w:t xml:space="preserve">Ne pas laisser la partie copies dériver vers la contestation des notes : la règle « on analyse, on ne renégocie pas » est posée à l’écran 9 et se rappelle en une phrase.</w:t>
      </w:r>
    </w:p>
    <w:p>
      <w:pPr>
        <w:pStyle w:val="ListParagraph"/>
        <w:numPr>
          <w:ilvl w:val="0"/>
          <w:numId w:val="2"/>
        </w:numPr>
        <w:spacing w:after="80"/>
      </w:pPr>
      <w:r>
        <w:rPr>
          <w:rFonts w:ascii="Calibri" w:cs="Calibri" w:eastAsia="Calibri" w:hAnsi="Calibri"/>
        </w:rPr>
        <w:t xml:space="preserve">Ne pas laisser un élève sans copie pendant la phase 5 : copies anonymisées de secours, préparées avant la séance.</w:t>
      </w:r>
    </w:p>
    <w:p>
      <w:pPr>
        <w:pStyle w:val="ListParagraph"/>
        <w:numPr>
          <w:ilvl w:val="0"/>
          <w:numId w:val="2"/>
        </w:numPr>
        <w:spacing w:after="80"/>
      </w:pPr>
      <w:r>
        <w:rPr>
          <w:rFonts w:ascii="Calibri" w:cs="Calibri" w:eastAsia="Calibri" w:hAnsi="Calibri"/>
        </w:rPr>
        <w:t xml:space="preserve">Ne pas improviser le rythme : séance la plus dense du dispositif — transitions à la minute, plan B sous les yeux.</w:t>
      </w:r>
    </w:p>
    <w:p>
      <w:pPr>
        <w:pStyle w:val="Heading1"/>
        <w:spacing w:after="140" w:before="280"/>
      </w:pPr>
      <w:r>
        <w:rPr>
          <w:rFonts w:ascii="Calibri" w:cs="Calibri" w:eastAsia="Calibri" w:hAnsi="Calibri"/>
        </w:rPr>
        <w:t xml:space="preserve">7. Différenciation et corrigé du test (réservé au PP)</w:t>
      </w:r>
    </w:p>
    <w:p>
      <w:pPr>
        <w:spacing w:after="120" w:before="0"/>
      </w:pPr>
      <w:r>
        <w:rPr>
          <w:rFonts w:ascii="Calibri" w:cs="Calibri" w:eastAsia="Calibri" w:hAnsi="Calibri"/>
        </w:rPr>
        <w:t xml:space="preserve">Élèves en difficulté :</w:t>
      </w:r>
      <w:r>
        <w:rPr>
          <w:rFonts w:ascii="Calibri" w:cs="Calibri" w:eastAsia="Calibri" w:hAnsi="Calibri"/>
        </w:rPr>
        <w:t xml:space="preserve"> 6 questions au lieu de 8 (dont 2 d’application), amorces de la fiche ; à la phase 5, analyse d’une seule page de copie — l’essentiel est d’aboutir à une famille dominante argumentée.</w:t>
      </w:r>
    </w:p>
    <w:p>
      <w:pPr>
        <w:spacing w:after="120" w:before="0"/>
      </w:pPr>
      <w:r>
        <w:rPr>
          <w:rFonts w:ascii="Calibri" w:cs="Calibri" w:eastAsia="Calibri" w:hAnsi="Calibri"/>
        </w:rPr>
        <w:t xml:space="preserve">Élèves performants méthodiquement fragiles :</w:t>
      </w:r>
      <w:r>
        <w:rPr>
          <w:rFonts w:ascii="Calibri" w:cs="Calibri" w:eastAsia="Calibri" w:hAnsi="Calibri"/>
        </w:rPr>
        <w:t xml:space="preserve"> exiger des questions d’application croisant deux parties du chapitre ; à la phase 5, analyse fine de la famille « méthode » (souvent leur zone aveugle : le cours est su, les points partent en démarche et en rédaction).</w:t>
      </w:r>
    </w:p>
    <w:p>
      <w:pPr>
        <w:pStyle w:val="Heading2"/>
        <w:spacing w:after="100" w:before="220"/>
      </w:pPr>
      <w:r>
        <w:rPr>
          <w:rFonts w:ascii="Calibri" w:cs="Calibri" w:eastAsia="Calibri" w:hAnsi="Calibri"/>
        </w:rPr>
        <w:t xml:space="preserve">Corrigé du test différé (écran 7)</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513"/>
        <w:gridCol w:w="4513"/>
      </w:tblGrid>
      <w:tr>
        <w:trPr>
          <w:tblHeader/>
        </w:trPr>
        <w:tc>
          <w:tcPr>
            <w:tcW w:type="dxa" w:w="4513"/>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Document A — le pergélisol (appris par relecture)</w:t>
            </w:r>
          </w:p>
        </w:tc>
        <w:tc>
          <w:tcPr>
            <w:tcW w:type="dxa" w:w="4513"/>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Document B — les mangroves (apprises par rappel)</w:t>
            </w:r>
          </w:p>
        </w:tc>
      </w:tr>
      <w:tr>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A1. Que désigne le pergélisol ? → les sols gelés en permanence, souvent depuis des millénaires</w:t>
            </w:r>
          </w:p>
        </w:tc>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B1. Qu’est-ce qu’une mangrove ? → une forêt de palétuviers poussant dans l’eau salée des littoraux tropicaux</w:t>
            </w:r>
          </w:p>
        </w:tc>
      </w:tr>
      <w:tr>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A2. Quelle part des terres émergées de l’hémisphère Nord couvre-t-il ? → environ 20 %</w:t>
            </w:r>
          </w:p>
        </w:tc>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B2. Combien de carbone stocke-t-elle par hectare, par rapport à une forêt tropicale terrestre ? → 3 à 5 fois plus</w:t>
            </w:r>
          </w:p>
        </w:tc>
      </w:tr>
      <w:tr>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A3. Quels gaz son dégel libère-t-il ? → du dioxyde de carbone et du méthane</w:t>
            </w:r>
          </w:p>
        </w:tc>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B3. Contre quoi protège-t-elle les côtes ? → les vagues et les tempêtes</w:t>
            </w:r>
          </w:p>
        </w:tc>
      </w:tr>
      <w:tr>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A4. Pourquoi parle-t-on de cercle vicieux ? → le réchauffement dégèle le sol, qui libère des gaz, qui accentuent le réchauffement</w:t>
            </w:r>
          </w:p>
        </w:tc>
        <w:tc>
          <w:tcPr>
            <w:tcW w:type="dxa" w:w="4513"/>
            <w:tcMar>
              <w:top w:type="dxa" w:w="60"/>
              <w:left w:type="dxa" w:w="100"/>
              <w:bottom w:type="dxa" w:w="60"/>
              <w:right w:type="dxa" w:w="100"/>
            </w:tcMar>
            <w:vAlign w:val="center"/>
          </w:tcPr>
          <w:p>
            <w:pPr>
              <w:spacing w:after="0"/>
            </w:pPr>
            <w:r>
              <w:rPr>
                <w:rFonts w:ascii="Calibri" w:cs="Calibri" w:eastAsia="Calibri" w:hAnsi="Calibri"/>
                <w:sz w:val="20"/>
                <w:szCs w:val="20"/>
              </w:rPr>
              <w:t xml:space="preserve">B4. Quelle activité provoque surtout son recul ? → l’aquaculture (élevage de crevettes)</w:t>
            </w:r>
          </w:p>
        </w:tc>
      </w:tr>
    </w:tbl>
    <w:p>
      <w:pPr>
        <w:spacing w:after="120" w:before="0"/>
      </w:pPr>
      <w:r>
        <w:rPr>
          <w:rFonts w:ascii="Calibri" w:cs="Calibri" w:eastAsia="Calibri" w:hAnsi="Calibri"/>
        </w:rPr>
        <w:t xml:space="preserve">Barème : 1 point par réponse juste, l’idée suffit (pas d’exigence d’orthographe). Les deux tests sont construits en miroir : définition, chiffre, mécanisme ou rôle, menace.</w:t>
      </w:r>
    </w:p>
    <w:p>
      <w:pPr>
        <w:pStyle w:val="Heading1"/>
        <w:spacing w:after="140" w:before="280"/>
      </w:pPr>
      <w:r>
        <w:rPr>
          <w:rFonts w:ascii="Calibri" w:cs="Calibri" w:eastAsia="Calibri" w:hAnsi="Calibri"/>
        </w:rPr>
        <w:t xml:space="preserve">8. Message type à envoyer aux élèves (ENT, au moins 3 jours avant)</w:t>
      </w:r>
    </w:p>
    <w:p>
      <w:pPr>
        <w:spacing w:after="120" w:before="0"/>
      </w:pPr>
      <w:r>
        <w:rPr>
          <w:rFonts w:ascii="Calibri" w:cs="Calibri" w:eastAsia="Calibri" w:hAnsi="Calibri"/>
        </w:rPr>
        <w:t xml:space="preserve">Objet : Vie de classe de [date] — trois choses à apporter.</w:t>
      </w:r>
    </w:p>
    <w:p>
      <w:pPr>
        <w:spacing w:after="120" w:before="0"/>
      </w:pPr>
      <w:r>
        <w:rPr>
          <w:rFonts w:ascii="Calibri" w:cs="Calibri" w:eastAsia="Calibri" w:hAnsi="Calibri"/>
        </w:rPr>
        <w:t xml:space="preserve">Bonjour à tous, pour la vie de classe de [date], apportez : (1) le cahier ou classeur d’UNE de vos spécialités, avec le chapitre en cours ; (2) UNE copie rendue et annotée — un DS de 1re ou de ce début d’année, la matière n’a pas d’importance ; (3) de quoi écrire. Rien ne sera relevé ni noté ; votre copie reste entre vos mains du début à la fin. Bonne journée.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Calibri" w:cs="Calibri" w:eastAsia="Calibri" w:hAnsi="Calibri"/>
      <w:b/>
      <w:bCs/>
      <w:sz w:val="40"/>
      <w:szCs w:val="40"/>
    </w:rPr>
  </w:style>
  <w:style w:type="paragraph" w:styleId="Heading1">
    <w:name w:val="Heading 1"/>
    <w:basedOn w:val="Normal"/>
    <w:next w:val="Normal"/>
    <w:qFormat/>
    <w:rPr>
      <w:rFonts w:ascii="Calibri" w:cs="Calibri" w:eastAsia="Calibri" w:hAnsi="Calibri"/>
      <w:b/>
      <w:bCs/>
      <w:color w:val="2E74B5"/>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2026-07-17T07:31:54.779Z</dcterms:created>
  <dcterms:modified xsi:type="dcterms:W3CDTF">2026-07-17T07:31:54.780Z</dcterms:modified>
</cp:coreProperties>
</file>

<file path=docProps/custom.xml><?xml version="1.0" encoding="utf-8"?>
<Properties xmlns="http://schemas.openxmlformats.org/officeDocument/2006/custom-properties" xmlns:vt="http://schemas.openxmlformats.org/officeDocument/2006/docPropsVTypes"/>
</file>