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</w:rPr>
        <w:t xml:space="preserve">ST · Kit de survie méthodologique de Terminale — supports élèves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Tle — séance socle · A4, noir et blanc · dispositif « Apprendre à apprendre », Institut Stanislas de Cannes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Page de préparation (à conserver par le PP — ne pas photocopier)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200"/>
        <w:gridCol w:w="1600"/>
        <w:gridCol w:w="1600"/>
        <w:gridCol w:w="1626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Quantité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16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Modalité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1 — Feuille d’expérience A / 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2 — Mes questions (chapitre de spécialité)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10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 puis binômes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3 — Fiche typologie « Reprendre ma copie »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36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Copie de démonstration (dernière page du support 3)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projeter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40 (écran 10)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Copies anonymisées de secours (à obtenir localement)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à 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40, élèves sans copie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4 — Feuille de route + trace écrite + grille 7 jours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 50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</w:rPr>
        <w:t xml:space="preserve">Le corrigé du test A/B figure dans le guide d’animation (section 7). Rappel ENT aux élèves : cahier d’une spécialité + une copie rendue + de quoi écrire.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Support 1 · Feuille d’expérience A / B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</w:rPr>
        <w:t xml:space="preserve">Trois étapes, à suivre uniquement au signal du professeur. Ne revenez jamais en arrière. Rien ne sera noté.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1 — Document A : lisez et relisez pendant 3 minutes. Ne notez rien. Au signal, tournez la page.</w:t>
      </w:r>
    </w:p>
    <w:tbl>
      <w:tblPr>
        <w:tblW w:type="dxa" w:w="9026"/>
        <w:tblBorders>
          <w:top w:val="single" w:color="666666" w:sz="12"/>
          <w:left w:val="single" w:color="666666" w:sz="12"/>
          <w:bottom w:val="single" w:color="666666" w:sz="12"/>
          <w:right w:val="single" w:color="666666" w:sz="12"/>
          <w:insideH w:val="single" w:color="666666" w:sz="12"/>
          <w:insideV w:val="single" w:color="666666" w:sz="12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 pergélisol, une bombe à retardement climatique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pergélisol désigne les sols gelés en permanence, souvent depuis des millénaires, que l’on trouve surtout en Sibérie, au Canada et en Alaska.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Il couvre environ 20 % des terres émergées de l’hémisphère Nord et emprisonne d’énormes quantités de matière organique.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Tant qu’il reste gelé, cette matière ne se décompose pas ; en dégelant, elle libère du dioxyde de carbone et du méthane.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Ces gaz accentuent le réchauffement, qui accélère à son tour le dégel : un cercle vicieux que les scientifiques appellent boucle de rétroaction.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 dégel fait déjà s’affaisser routes et bâtiments en Sibérie et en Alaska, et pourrait libérer davantage de carbone que n’en émettent aujourd’hui toutes les activités humaines en plusieurs années.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</w:rPr>
        <w:t xml:space="preserve">STOP — attendez la consigne avant de tourner la page.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2 — Document B : lisez pendant 1 min 30, une ou deux fois. Au signal, retournez la feuille.</w:t>
      </w:r>
    </w:p>
    <w:tbl>
      <w:tblPr>
        <w:tblW w:type="dxa" w:w="9026"/>
        <w:tblBorders>
          <w:top w:val="single" w:color="666666" w:sz="12"/>
          <w:left w:val="single" w:color="666666" w:sz="12"/>
          <w:bottom w:val="single" w:color="666666" w:sz="12"/>
          <w:right w:val="single" w:color="666666" w:sz="12"/>
          <w:insideH w:val="single" w:color="666666" w:sz="12"/>
          <w:insideV w:val="single" w:color="666666" w:sz="12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Les mangroves, remparts entre terre et mer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mangroves sont des forêts de palétuviers, des arbres capables de pousser dans l’eau salée des littoraux tropicaux, dressés sur leurs racines en échasses.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Elles stockent, par hectare, 3 à 5 fois plus de carbone qu’une forêt tropicale terrestre, principalement dans leurs sols vaseux.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Leur enchevêtrement de racines amortit les vagues et les tempêtes : elles protègent les côtes et les villages littoraux.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Elles servent de nurseries à d’innombrables poissons et crustacés, dont dépendent des millions de pêcheurs.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Elles reculent pourtant rapidement, détruites surtout par l’aquaculture — l’élevage de crevettes en bassins gagnés sur la forêt.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</w:rPr>
        <w:t xml:space="preserve">STOP — au signal, retournez la feuille pour le rappel écrit.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Étape 3 — Rappel du document B (texte caché). Écrivez de mémoire tout ce dont vous vous souvenez. 1 min 30.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______________________________________________________________________________________________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______________________________________________________________________________________________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______________________________________________________________________________________________</w:t>
      </w:r>
    </w:p>
    <w:p>
      <w:pPr>
        <w:spacing w:after="240" w:before="0"/>
      </w:pPr>
      <w:r>
        <w:rPr>
          <w:rFonts w:ascii="Calibri" w:cs="Calibri" w:eastAsia="Calibri" w:hAnsi="Calibri"/>
        </w:rPr>
        <w:t xml:space="preserve">______________________________________________________________________________________________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Zone de test — À REMPLIR PLUS TARD, sur consigne. Questions projetées. De mémoire, sans revenir aux pages précédentes.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0"/>
        <w:gridCol w:w="3813"/>
        <w:gridCol w:w="700"/>
        <w:gridCol w:w="3813"/>
      </w:tblGrid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</w:t>
            </w:r>
          </w:p>
        </w:tc>
        <w:tc>
          <w:tcPr>
            <w:tcW w:type="dxa" w:w="38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B1</w:t>
            </w:r>
          </w:p>
        </w:tc>
        <w:tc>
          <w:tcPr>
            <w:tcW w:type="dxa" w:w="38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A2</w:t>
            </w:r>
          </w:p>
        </w:tc>
        <w:tc>
          <w:tcPr>
            <w:tcW w:type="dxa" w:w="38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B2</w:t>
            </w:r>
          </w:p>
        </w:tc>
        <w:tc>
          <w:tcPr>
            <w:tcW w:type="dxa" w:w="38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A3</w:t>
            </w:r>
          </w:p>
        </w:tc>
        <w:tc>
          <w:tcPr>
            <w:tcW w:type="dxa" w:w="38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B3</w:t>
            </w:r>
          </w:p>
        </w:tc>
        <w:tc>
          <w:tcPr>
            <w:tcW w:type="dxa" w:w="38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A4</w:t>
            </w:r>
          </w:p>
        </w:tc>
        <w:tc>
          <w:tcPr>
            <w:tcW w:type="dxa" w:w="38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B4</w:t>
            </w:r>
          </w:p>
        </w:tc>
        <w:tc>
          <w:tcPr>
            <w:tcW w:type="dxa" w:w="38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</w:rPr>
        <w:t xml:space="preserve">Mon score</w:t>
      </w:r>
      <w:r>
        <w:rPr>
          <w:rFonts w:ascii="Calibri" w:cs="Calibri" w:eastAsia="Calibri" w:hAnsi="Calibri"/>
        </w:rPr>
        <w:t xml:space="preserve"> : document A (relecture) : ____ / 4      ·      document B (rappel) : ____ / 4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Support 2 · Mes questions — chapitre de spécialité : 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Spécialité : ______________________ · 8 questions sur votre propre chapitre, dont au moins 3 d’application.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Une bonne question :</w:t>
      </w:r>
      <w:r>
        <w:rPr>
          <w:rFonts w:ascii="Calibri" w:cs="Calibri" w:eastAsia="Calibri" w:hAnsi="Calibri"/>
        </w:rPr>
        <w:t xml:space="preserve"> réponse courte et vérifiable dans le cours · au moins 3 questions d’application (« à quoi ça sert, dans quel exercice, pourquoi ») · types mélangés. En Terminale, le bac n’interroge presque jamais la définition seule.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Faible → forte :</w:t>
      </w:r>
      <w:r>
        <w:rPr>
          <w:rFonts w:ascii="Calibri" w:cs="Calibri" w:eastAsia="Calibri" w:hAnsi="Calibri"/>
        </w:rPr>
        <w:t xml:space="preserve"> « Qu’est-ce qu’une primitive ? » → « Dans quels types d’exercices ai-je besoin d’une primitive, et qu’est-ce que je vérifie en premier ? »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Banque d’amorces (si je bloque)</w:t>
      </w:r>
      <w:r>
        <w:rPr>
          <w:rFonts w:ascii="Calibri" w:cs="Calibri" w:eastAsia="Calibri" w:hAnsi="Calibri"/>
        </w:rPr>
        <w:t xml:space="preserve"> : Pourquoi… ? · Comment… ? · Dans quel cas utilise-t-on… ? · Quelle différence entre… et… ? · Que se passe-t-il si… ? · Dans quel exercice type tombe… ? · En quoi … explique-t-il … ?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0"/>
        <w:gridCol w:w="3663"/>
        <w:gridCol w:w="3013"/>
        <w:gridCol w:w="800"/>
        <w:gridCol w:w="85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366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 question</w:t>
            </w:r>
          </w:p>
        </w:tc>
        <w:tc>
          <w:tcPr>
            <w:tcW w:type="dxa" w:w="301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en mots-clés (à cacher)</w:t>
            </w:r>
          </w:p>
        </w:tc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Appli.</w:t>
            </w:r>
          </w:p>
        </w:tc>
        <w:tc>
          <w:tcPr>
            <w:tcW w:type="dxa" w:w="8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S/P/N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66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66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66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66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66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6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66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6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</w:rPr>
        <w:t xml:space="preserve">Bilan de l’interrogation croisée</w:t>
      </w:r>
      <w:r>
        <w:rPr>
          <w:rFonts w:ascii="Calibri" w:cs="Calibri" w:eastAsia="Calibri" w:hAnsi="Calibri"/>
        </w:rPr>
        <w:t xml:space="preserve"> — S = su : ______ · P = partiel : ______ · N = non su : ______. Mes « P » et « N » sont mes questions prioritaires pour les 7 jours qui viennent.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Support 3 · Fiche typologie « Reprendre ma copie »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Matière : ________________ · DS du : ____________ · </w:t>
      </w:r>
      <w:r>
        <w:rPr>
          <w:rFonts w:ascii="Calibri" w:cs="Calibri" w:eastAsia="Calibri" w:hAnsi="Calibri"/>
        </w:rPr>
        <w:t xml:space="preserve">Règle : on analyse, on ne renégocie pas.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Les 4 familles d’erreurs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0"/>
        <w:gridCol w:w="5926"/>
        <w:gridCol w:w="80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</w:t>
            </w:r>
          </w:p>
        </w:tc>
        <w:tc>
          <w:tcPr>
            <w:tcW w:type="dxa" w:w="59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 que ça veut dire</w:t>
            </w:r>
          </w:p>
        </w:tc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CONNAISSANCE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cours n’était pas su : définition, formule, date, notion absente ou fausse.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MÉTHODE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cours était su, mais je n’ai pas su m’en servir : mauvaise démarche, réponse mal construite, document non exploité, justification absente.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CONSIGNE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n’ai pas répondu à la question posée : hors-sujet, question traitée à moitié, verbe de consigne mal lu.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INATTENTION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savais faire, et j’ai perdu des points par étourderie : signe perdu, unité oubliée, question sautée, erreur de recopie.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>La question-test des cas ambigus :</w:t>
      </w:r>
      <w:r>
        <w:rPr>
          <w:rFonts w:ascii="Calibri" w:cs="Calibri" w:eastAsia="Calibri" w:hAnsi="Calibri"/>
        </w:rPr>
        <w:t xml:space="preserve"> « Si on me reposait la même question demain, seul et sans document, est-ce que je répondrais juste ? » Oui → inattention. Non → connaissance ou méthode.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Ma copie — pour chaque point perdu : surligne l’endroit exact, puis remplis une ligne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626"/>
        <w:gridCol w:w="1400"/>
        <w:gridCol w:w="1800"/>
        <w:gridCol w:w="2200"/>
      </w:tblGrid>
      <w:tr>
        <w:trPr>
          <w:tblHeader/>
        </w:trPr>
        <w:tc>
          <w:tcPr>
            <w:tcW w:type="dxa" w:w="36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 / endroit de la copie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perdus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 (C/M/CO/I)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Indice (annotation, question-test…)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Mes totaux et mon diagnostic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Connaissance</w:t>
            </w:r>
          </w:p>
        </w:tc>
        <w:tc>
          <w:tcPr>
            <w:tcW w:type="dxa" w:w="225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225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Consigne</w:t>
            </w:r>
          </w:p>
        </w:tc>
        <w:tc>
          <w:tcPr>
            <w:tcW w:type="dxa" w:w="225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Inattention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pts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pts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pts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pts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>Ma famille dominante</w:t>
      </w:r>
      <w:r>
        <w:rPr>
          <w:rFonts w:ascii="Calibri" w:cs="Calibri" w:eastAsia="Calibri" w:hAnsi="Calibri"/>
        </w:rPr>
        <w:t xml:space="preserve"> (celle qui me coûte le plus de points) : 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Mon premier réflexe</w:t>
      </w:r>
      <w:r>
        <w:rPr>
          <w:rFonts w:ascii="Calibri" w:cs="Calibri" w:eastAsia="Calibri" w:hAnsi="Calibri"/>
        </w:rPr>
        <w:t xml:space="preserve"> (une action précise, dès cette semaine — ex. : famille C → 5 min d’auto-interrogation par soir sur le chapitre en cours ; famille CO → « on me demande de… » écrit avant chaque réponse longue) :</w:t>
      </w:r>
    </w:p>
    <w:p>
      <w:pPr>
        <w:spacing w:after="240" w:before="0"/>
      </w:pPr>
      <w:r>
        <w:rPr>
          <w:rFonts w:ascii="Calibri" w:cs="Calibri" w:eastAsia="Calibri" w:hAnsi="Calibri"/>
        </w:rPr>
        <w:t xml:space="preserve">______________________________________________________________________________________________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Copie de démonstration (page à projeter — écran 10 · ne pas photocopier)</w:t>
      </w:r>
    </w:p>
    <w:tbl>
      <w:tblPr>
        <w:tblW w:type="dxa" w:w="9026"/>
        <w:tblBorders>
          <w:top w:val="single" w:color="666666" w:sz="12"/>
          <w:left w:val="single" w:color="666666" w:sz="12"/>
          <w:bottom w:val="single" w:color="666666" w:sz="12"/>
          <w:right w:val="single" w:color="666666" w:sz="12"/>
          <w:insideH w:val="single" w:color="666666" w:sz="12"/>
          <w:insideV w:val="single" w:color="666666" w:sz="12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Énoncé (extrait de DS, spécialité mathématiques)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On considère la suite (uₙ) définie par u₀ = 2 et uₙ₊₁ = 0,5 uₙ + 3.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Calculer u₁ et u₂.   2. On pose vₙ = uₙ − 6. Montrer que (vₙ) est géométrique de raison 0,5.   3. En déduire l’expression de vₙ, puis de uₙ, en fonction de n.   4. Déterminer la limite de (uₙ).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de l’élève (copie anonyme) 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u₁ = 0,5 × 2 + 3 = 4 ; u₂ = 0,5 × 4 + 3 =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  →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annotation : « erreur de calcul »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v₀ = 2 − 6 = −4 ; v₁ = 4 − 6 = −2 ; v₁/v₀ = 0,5.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Donc (vₙ) est géométrique de raison 0,5.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→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annotation : « vérifier sur des exemples ne prouve pas »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vₙ = −4 × 0,5ⁿ.   →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annotation : « et uₙ ? »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0,5ⁿ tend vers +∞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donc (uₙ) diverge.   →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annotation : « revoir la limite de qⁿ »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À classer avec la classe : une erreur par famille.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(Réponses dans le guide, phase 5 : Q1 → I · Q2 → M · Q3 → CO · Q4 → C.)</w:t>
            </w:r>
          </w:p>
        </w:tc>
      </w:tr>
    </w:tbl>
    <w:p>
      <w:pPr>
        <w:spacing w:after="24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Support 4 · Feuille de route de l’année + trace écrite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Ma feuille de route de Terminale — les 4 gestes de l’année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800"/>
        <w:gridCol w:w="3300"/>
        <w:gridCol w:w="2926"/>
      </w:tblGrid>
      <w:tr>
        <w:trPr>
          <w:tblHeader/>
        </w:trPr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 geste</w:t>
            </w:r>
          </w:p>
        </w:tc>
        <w:tc>
          <w:tcPr>
            <w:tcW w:type="dxa" w:w="3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Installé</w:t>
            </w:r>
          </w:p>
        </w:tc>
        <w:tc>
          <w:tcPr>
            <w:tcW w:type="dxa" w:w="29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Développé par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S’interroger au lieu de relire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Aujourd’hui (ST) : le cycle en 4 temps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B4 — octobre : réactivation programmée jusqu’aux écrits, et sommeil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Organiser et espacer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Annoncé aujourd’hui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C4 — fin septembre : piloter l’année (bac, Grand Oral, Parcoursup)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S’entraîner en conditions réelles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Annoncé aujourd’hui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D3 — novembre : sujets, chrono, grilles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Exploiter ses copies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Aujourd’hui (ST) : les 4 familles d’erreurs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E3 — janvier, après le bac blanc : calibrer et ajuster sa stratégie d’épreuve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</w:rPr>
        <w:t xml:space="preserve">La ligne de l’année : </w:t>
      </w:r>
      <w:r>
        <w:rPr>
          <w:rFonts w:ascii="Calibri" w:cs="Calibri" w:eastAsia="Calibri" w:hAnsi="Calibri"/>
        </w:rPr>
        <w:t xml:space="preserve">ST</w:t>
      </w:r>
      <w:r>
        <w:rPr>
          <w:rFonts w:ascii="Calibri" w:cs="Calibri" w:eastAsia="Calibri" w:hAnsi="Calibri"/>
        </w:rPr>
        <w:t xml:space="preserve"> (aujourd’hui) → </w:t>
      </w:r>
      <w:r>
        <w:rPr>
          <w:rFonts w:ascii="Calibri" w:cs="Calibri" w:eastAsia="Calibri" w:hAnsi="Calibri"/>
        </w:rPr>
        <w:t xml:space="preserve">C4</w:t>
      </w:r>
      <w:r>
        <w:rPr>
          <w:rFonts w:ascii="Calibri" w:cs="Calibri" w:eastAsia="Calibri" w:hAnsi="Calibri"/>
        </w:rPr>
        <w:t xml:space="preserve"> (fin sept.) → </w:t>
      </w:r>
      <w:r>
        <w:rPr>
          <w:rFonts w:ascii="Calibri" w:cs="Calibri" w:eastAsia="Calibri" w:hAnsi="Calibri"/>
        </w:rPr>
        <w:t xml:space="preserve">B4</w:t>
      </w:r>
      <w:r>
        <w:rPr>
          <w:rFonts w:ascii="Calibri" w:cs="Calibri" w:eastAsia="Calibri" w:hAnsi="Calibri"/>
        </w:rPr>
        <w:t xml:space="preserve"> (oct.) → </w:t>
      </w:r>
      <w:r>
        <w:rPr>
          <w:rFonts w:ascii="Calibri" w:cs="Calibri" w:eastAsia="Calibri" w:hAnsi="Calibri"/>
        </w:rPr>
        <w:t xml:space="preserve">D3</w:t>
      </w:r>
      <w:r>
        <w:rPr>
          <w:rFonts w:ascii="Calibri" w:cs="Calibri" w:eastAsia="Calibri" w:hAnsi="Calibri"/>
        </w:rPr>
        <w:t xml:space="preserve"> (nov.) → bac blanc → </w:t>
      </w:r>
      <w:r>
        <w:rPr>
          <w:rFonts w:ascii="Calibri" w:cs="Calibri" w:eastAsia="Calibri" w:hAnsi="Calibri"/>
        </w:rPr>
        <w:t xml:space="preserve">E3</w:t>
      </w:r>
      <w:r>
        <w:rPr>
          <w:rFonts w:ascii="Calibri" w:cs="Calibri" w:eastAsia="Calibri" w:hAnsi="Calibri"/>
        </w:rPr>
        <w:t xml:space="preserve"> (janv.) → écrits (juin). Cette feuille de route sera ressortie en ouverture de chaque séance.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Trace écrite — carnet de méthodes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</w:rPr>
        <w:t xml:space="preserve">À coller ou recopier dans le carnet de méthodes. Format demi-page.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Séance ST · Kit de survie méthodologique — Pilier 2 : « Je n’apprends que si je fais l’effort de chercher » · Pilier 3 : « L’erreur est une information, pas une punition »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Ce que l’expérience a montré :</w:t>
      </w:r>
      <w:r>
        <w:rPr>
          <w:rFonts w:ascii="Calibri" w:cs="Calibri" w:eastAsia="Calibri" w:hAnsi="Calibri"/>
        </w:rPr>
        <w:t xml:space="preserve"> à temps de travail strictement égal, chercher dans sa mémoire (se tester) fait mieux retenir que relire. Relire paraît facile parce que le texte devient familier : cette facilité est une illusion de fluence.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Mes scores mesurés en classe :</w:t>
      </w:r>
      <w:r>
        <w:rPr>
          <w:rFonts w:ascii="Calibri" w:cs="Calibri" w:eastAsia="Calibri" w:hAnsi="Calibri"/>
        </w:rPr>
        <w:t xml:space="preserve"> document A (relecture) : ______ / 4 · document B (rappel) : ______ / 4.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Le cycle en 4 temps :</w:t>
      </w:r>
      <w:r>
        <w:rPr>
          <w:rFonts w:ascii="Calibri" w:cs="Calibri" w:eastAsia="Calibri" w:hAnsi="Calibri"/>
        </w:rPr>
        <w:t xml:space="preserve"> je lis → je ferme → je me récite → je vérifie.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Les 4 familles d’erreurs :</w:t>
      </w:r>
      <w:r>
        <w:rPr>
          <w:rFonts w:ascii="Calibri" w:cs="Calibri" w:eastAsia="Calibri" w:hAnsi="Calibri"/>
        </w:rPr>
        <w:t xml:space="preserve"> Connaissance · Méthode · Consigne · Inattention. </w:t>
      </w:r>
      <w:r>
        <w:rPr>
          <w:rFonts w:ascii="Calibri" w:cs="Calibri" w:eastAsia="Calibri" w:hAnsi="Calibri"/>
        </w:rPr>
        <w:t xml:space="preserve">Ma famille dominante :</w:t>
      </w:r>
      <w:r>
        <w:rPr>
          <w:rFonts w:ascii="Calibri" w:cs="Calibri" w:eastAsia="Calibri" w:hAnsi="Calibri"/>
        </w:rPr>
        <w:t xml:space="preserve"> ________________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Mon engagement 7 jours :</w:t>
      </w:r>
      <w:r>
        <w:rPr>
          <w:rFonts w:ascii="Calibri" w:cs="Calibri" w:eastAsia="Calibri" w:hAnsi="Calibri"/>
        </w:rPr>
        <w:t xml:space="preserve"> chaque soir, 5 minutes d’auto-interrogation sur un cours du jour, cahier fermé — et j’applique la typologie à la prochaine copie rendue. Bilan à la prochaine vie de classe (météo du transfert).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Grille de suivi 7 jours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826"/>
        <w:gridCol w:w="743"/>
        <w:gridCol w:w="743"/>
        <w:gridCol w:w="743"/>
        <w:gridCol w:w="743"/>
        <w:gridCol w:w="743"/>
        <w:gridCol w:w="742"/>
        <w:gridCol w:w="743"/>
      </w:tblGrid>
      <w:tr>
        <w:trPr>
          <w:tblHeader/>
        </w:trPr>
        <w:tc>
          <w:tcPr>
            <w:tcW w:type="dxa" w:w="38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engagement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J1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J2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J3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J4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J5</w:t>
            </w:r>
          </w:p>
        </w:tc>
        <w:tc>
          <w:tcPr>
            <w:tcW w:type="dxa" w:w="74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J6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J7</w:t>
            </w:r>
          </w:p>
        </w:tc>
      </w:tr>
      <w:t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min d’auto-interrogation, cahier fermé</w:t>
            </w: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✓ = fait ce soir · ✗ = pas fait · vide = pas de travail ce soir. Objectif : au moins 5 jours sur 7.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☐ Typologie appliquée à ma prochaine copie rendue (matière : ______________ , date : __________ 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2026-07-17T07:33:09.502Z</dcterms:created>
  <dcterms:modified xsi:type="dcterms:W3CDTF">2026-07-17T07:33:09.505Z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