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1A972D">
      <w:pPr>
        <w:spacing w:before="624" w:beforeLines="200"/>
        <w:ind w:firstLine="0" w:firstLineChars="0"/>
        <w:jc w:val="center"/>
        <w:rPr>
          <w:rFonts w:hint="eastAsia" w:ascii="Times New Roman" w:hAnsi="Times New Roman" w:eastAsia="黑体" w:cs="Times New Roman"/>
          <w:bCs/>
          <w:sz w:val="32"/>
          <w:szCs w:val="20"/>
          <w:highlight w:val="none"/>
        </w:rPr>
      </w:pPr>
      <w:r>
        <w:rPr>
          <w:rFonts w:hint="eastAsia" w:ascii="Times New Roman" w:hAnsi="Times New Roman" w:eastAsia="黑体" w:cs="Times New Roman"/>
          <w:bCs/>
          <w:sz w:val="32"/>
          <w:szCs w:val="20"/>
          <w:highlight w:val="none"/>
        </w:rPr>
        <w:t>商业银行客户经理岗位中的问题与金融科技应用</w:t>
      </w:r>
    </w:p>
    <w:p w14:paraId="2549A8FD">
      <w:pPr>
        <w:pStyle w:val="2"/>
        <w:spacing w:before="312" w:beforeLines="100" w:beforeAutospacing="0" w:after="312" w:afterLines="100" w:afterAutospacing="0" w:line="240" w:lineRule="auto"/>
        <w:ind w:firstLine="562" w:firstLineChars="200"/>
        <w:rPr>
          <w:rFonts w:hint="eastAsia" w:ascii="Times New Roman" w:hAnsi="Times New Roman" w:eastAsia="黑体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一、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highlight w:val="none"/>
          <w:lang w:val="en-US" w:eastAsia="zh-CN"/>
        </w:rPr>
        <w:t>岗位选择与工作内容</w:t>
      </w:r>
    </w:p>
    <w:p w14:paraId="6E1C26EB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本文选择的金融行业岗位是商业银行客户经理。这个岗位处在银行与客户之间，既承担业务拓展任务，也承担风险识别和合规沟通责任。与单纯的销售岗位不同，客户经理面对的是存款、贷款、理财、保险、结算、现金管理等一组金融服务组合，需要理解客户需求、判断风险水平，并把银行产品转化为客户能够理解的解决方案。</w:t>
      </w:r>
    </w:p>
    <w:p w14:paraId="188C12CD">
      <w:pPr>
        <w:pStyle w:val="2"/>
        <w:spacing w:before="312" w:beforeLines="100" w:beforeAutospacing="0" w:after="312" w:afterLines="100" w:afterAutospacing="0" w:line="240" w:lineRule="auto"/>
        <w:ind w:firstLine="562" w:firstLineChars="200"/>
        <w:rPr>
          <w:rFonts w:hint="eastAsia" w:ascii="Times New Roman" w:hAnsi="Times New Roman" w:eastAsia="黑体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二、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highlight w:val="none"/>
          <w:lang w:val="en-US" w:eastAsia="zh-CN"/>
        </w:rPr>
        <w:t>客户经理的日常工作</w:t>
      </w:r>
    </w:p>
    <w:p w14:paraId="168FD51E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客户经理的第一类工作是客户拓展与关系维护。个人客户经理需要维护高净值客户、理财客户和潜在贷款客户，对公客户经理则要拜访企业、了解经营情况、争取结算账户、授信业务和综合金融服务机会。大量工作发生在网点之外，例如企业走访、园区拜访、商会活动和客户现场沟通。客户经理需要在有限时间内了解客户背景、业务需求和风险偏好。</w:t>
      </w:r>
    </w:p>
    <w:p w14:paraId="5ECE7894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第二类工作是资料收集和业务办理。贷款业务需要收集身份证明、收入证明、流水、征信授权、抵押物资料、经营材料和合同文件；对公业务还涉及营业执照、财务报表、纳税记录、上下游合同和公司治理文件。资料是否完整、真实、及时，直接影响业务审批效率。客户经理既要提醒客户补充材料，也要把材料录入系统、提交审查，并在审批过程中解释业务背景。</w:t>
      </w:r>
    </w:p>
    <w:p w14:paraId="3789713E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第三类工作是风险识别。客户经理不能只看客户是否有需求，还要判断客户是否适合相关产品、是否具备还款能力、是否存在过度负债、资金用途不真实或资料异常等问题。对公客户经理尤其需要关注企业现金流、实际控制人信用、行业景气度、担保关系和抵押物价值变化。风险识别越早，银行后续损失越小。</w:t>
      </w:r>
    </w:p>
    <w:p w14:paraId="76060BDB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第四类工作是合规销售与售后服务。销售理财、保险、基金等产品时，客户经理要进行适当性匹配、风险揭示和必要的录音录像。保险销售行为监管文件要求对销售过程进行可回溯管理，记录关键环节 ，使销售行为可回放、重要信息可查询、问题责任可确认。客户经理还要处理客户咨询、投诉、续贷、还款提醒、产品到期提醒和账户异常沟通。</w:t>
      </w:r>
    </w:p>
    <w:p w14:paraId="3E698D26">
      <w:pPr>
        <w:pStyle w:val="2"/>
        <w:spacing w:before="312" w:beforeLines="100" w:beforeAutospacing="0" w:after="312" w:afterLines="100" w:afterAutospacing="0" w:line="240" w:lineRule="auto"/>
        <w:ind w:firstLine="562" w:firstLineChars="200"/>
        <w:rPr>
          <w:rFonts w:hint="eastAsia" w:ascii="Times New Roman" w:hAnsi="Times New Roman" w:eastAsia="黑体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三、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highlight w:val="none"/>
          <w:lang w:val="en-US" w:eastAsia="zh-CN"/>
        </w:rPr>
        <w:t>日常工作中的具体问题</w:t>
      </w:r>
    </w:p>
    <w:p w14:paraId="757863E6">
      <w:pPr>
        <w:pStyle w:val="4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（一）信息分散导致服务效率低</w:t>
      </w:r>
    </w:p>
    <w:p w14:paraId="28061348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客户经理在拜访客户时，常常需要同时查看 CRM、信贷系统、征信信息、产品货架、审批进度和历史沟通记录。系统之间信息分散 ，移动端功能又不一定完整 ，导致现场沟通时频繁查手机、打电话或回办公室补材料。客户感受到的是等待和重复说明，客户经理感受到的是时间被碎片化消耗。</w:t>
      </w:r>
    </w:p>
    <w:p w14:paraId="6EC8628E">
      <w:pPr>
        <w:pStyle w:val="4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（二）材料真实性与完整性难以快速判断</w:t>
      </w:r>
    </w:p>
    <w:p w14:paraId="7E86FAEE">
      <w:pPr>
        <w:spacing w:line="44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客户提交的材料种类多、格式不统一。客户经理面对营业执照、流水、合同、发票、抵押物照片和财务报表时，往往只能先做形式检查 ，较难在现场快速发现异常。例如合同印章是否一致、票据是否重复使用、抵押物照片是否清晰、证件边缘是否有修改痕迹 ，都需要后续审核人员继续判断。材料问题发现得越晚，客户体验越差，银行内部成本也越高。</w:t>
      </w:r>
    </w:p>
    <w:p w14:paraId="036A26A7">
      <w:pPr>
        <w:pStyle w:val="4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（三）合规要求与客户体验之间存在张力</w:t>
      </w:r>
    </w:p>
    <w:p w14:paraId="7029012E">
      <w:pPr>
        <w:spacing w:line="44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金融产品销售不能只追求成交。客户经理需要确认客户是否理解产品风险、是否完成风险测评、是否知晓费用和退出条件。对于保险等产品，还可能涉及双录、回访和资料保存。监管文件要求保险销售行为遵循依法合规、平等自愿、公平适当、诚实守信等原则，并对个人信息处理提出合法、正当、必要和妥善保管的要求。合规环节越多 ，越容易让客户觉得流程复杂 ，但如果简化过度 ，又可能留下纠纷隐患。</w:t>
      </w:r>
    </w:p>
    <w:p w14:paraId="141BC5C9">
      <w:pPr>
        <w:pStyle w:val="4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（四）风险判断依赖经验 ，年轻员工成长慢</w:t>
      </w:r>
    </w:p>
    <w:p w14:paraId="67E3A4BD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优秀客户经理通常依靠长期经验判断企业是否真实经营、客户是否过度负债、资金用途是否合理。但经验很难被完整写进制度。新人客户经理即使熟悉产品，也可能不知道如何提问、如何观察客户现场、如何从财务报表和经营细节中发现矛盾。岗位能力成长慢，会影响银行服务质量和风险控制稳定性。</w:t>
      </w:r>
    </w:p>
    <w:p w14:paraId="5A1F5F76">
      <w:pPr>
        <w:pStyle w:val="2"/>
        <w:spacing w:before="312" w:beforeLines="100" w:beforeAutospacing="0" w:after="312" w:afterLines="100" w:afterAutospacing="0" w:line="240" w:lineRule="auto"/>
        <w:ind w:firstLine="562" w:firstLineChars="200"/>
        <w:rPr>
          <w:rFonts w:hint="eastAsia" w:ascii="Times New Roman" w:hAnsi="Times New Roman" w:eastAsia="黑体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四、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highlight w:val="none"/>
          <w:lang w:val="en-US" w:eastAsia="zh-CN"/>
        </w:rPr>
        <w:t>科技如何帮助解决这些问题</w:t>
      </w:r>
    </w:p>
    <w:p w14:paraId="6B0531AF">
      <w:pPr>
        <w:pStyle w:val="4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（一）智能客户画像与移动工作台</w:t>
      </w:r>
    </w:p>
    <w:p w14:paraId="0FF0AB66">
      <w:pPr>
        <w:spacing w:line="44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银行可以把客户基础信息、资产负债、历史产品、风险等级、审批进度和待办事项整合到移动工作台中。客户经理拜访前，系统自动生成客户简报；拜访中，客户经理可以快速查看经授权的信息；拜访后，系统自动沉淀沟通纪要和后续任务。这样做不是为了让系统替代客户经理，而是减少低价值查找时间，让客户经理把注意力放在沟通和判断上。</w:t>
      </w:r>
    </w:p>
    <w:p w14:paraId="2A1DF750">
      <w:pPr>
        <w:pStyle w:val="4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（二）OCR、图像分割与材料预审</w:t>
      </w:r>
    </w:p>
    <w:p w14:paraId="011FC97D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针对材料处理，可以使用 OCR、版面分析、图像分割和异常检测技术。系统先识别证件、合同、发票和流水中的关键字段 ，再检查材料是否缺页、是否模糊、是否存在明显涂改或重复上传。类似Segment Anything 的视觉分割模型可用于定位证件主体、印章、签名、表格区域和抵押物边界，为后续识别与审查提供结构化输入。客户经理在现场即可得到“材料缺什么、哪里不清楚、哪些字段需确认”的提示 ，减少反复补件。</w:t>
      </w:r>
    </w:p>
    <w:p w14:paraId="3F594AEC">
      <w:pPr>
        <w:pStyle w:val="4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（三）合规科技与可回溯销售</w:t>
      </w:r>
    </w:p>
    <w:p w14:paraId="38216032">
      <w:pPr>
        <w:spacing w:line="44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在合规销售环节，技术可以把复杂流程转化为更清晰的引导。系统根据产品类型和客户风险等级自动生成风险揭示要点，提醒客户经理完成适当性确认、告知和授权。双录系统可以自动检测录音录像是否完整、是否包含必要话术和客户确认 ，降低事后质检压力。监管文件对保险销售可回溯提出了录音录像、资料保存和个人信息保护要求，技术系统必须围绕这些要求设计 ，而不能为了效率牺牲客户知情权。</w:t>
      </w:r>
    </w:p>
    <w:p w14:paraId="7F0FA564">
      <w:pPr>
        <w:pStyle w:val="4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（四）智能风控与案例式培训</w:t>
      </w:r>
    </w:p>
    <w:p w14:paraId="4A853C1D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信贷风险识别可以由智能风控系统提供辅助。系统基于客户授权数据、征信信息、交易流水、行业风险和历史违约案例，提示客户经理关注异常点，例如短期多头借贷、流水集中进出、经营收入与纳税数据不匹配、担保圈复杂等。对于新人，银行可以把真实案例脱敏后做成训练库 ，让系统解释风险线索来自哪里，并给出进一步核实的问题。这样可以把老员工的经验部分转化为可学习的案例。</w:t>
      </w:r>
    </w:p>
    <w:p w14:paraId="5D3E8860">
      <w:pPr>
        <w:pStyle w:val="4"/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（五）隐私保护与权限控制</w:t>
      </w:r>
      <w:bookmarkStart w:id="0" w:name="_GoBack"/>
      <w:bookmarkEnd w:id="0"/>
    </w:p>
    <w:p w14:paraId="445BBC2F">
      <w:pPr>
        <w:spacing w:line="440" w:lineRule="exact"/>
        <w:ind w:firstLine="48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客户经理使用科技工具时，最重要的底线是数据安全。征信业务管理办法强调 ，采集个人信用信息应采取合法、正当方式 ，遵循最小、必要原则，并要求保护信息主体合法权益和信息安全。银行在设计客户经理工作台、AI 助手和移动展业工具时，应坚持授权查询、最小展示、分级权限、日志审计和到期清除。客户经理能看到的信息应当与业务目的直接相关，不能因为技术方便就扩大数据访问范围。</w:t>
      </w:r>
    </w:p>
    <w:p w14:paraId="6CF83DC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五、对岗位未来的展望</w:t>
      </w:r>
    </w:p>
    <w:p w14:paraId="29599E67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未来的客户经理不会因为科技发展而消失 ，但岗位能力结构会改变。重复录入、资料整理和基础问答会逐步由系统承担，客户经理更需要具备客户理解能力、风险判断能力、合规沟通能力和跨产品设计能力。金融科技真正改变的不是客户经理是否存在，而是客户经理把时间花在哪里。理想状态下 ，技术处理流程性工作，负责理解客户、承担判断和建立信任。</w:t>
      </w:r>
    </w:p>
    <w:p w14:paraId="38E34B0E">
      <w:pPr>
        <w:pStyle w:val="2"/>
        <w:spacing w:before="312" w:beforeLines="100" w:beforeAutospacing="0" w:after="312" w:afterLines="100" w:afterAutospacing="0" w:line="240" w:lineRule="auto"/>
        <w:ind w:firstLine="562" w:firstLineChars="200"/>
        <w:rPr>
          <w:rFonts w:hint="eastAsia" w:ascii="Times New Roman" w:hAnsi="Times New Roman" w:eastAsia="黑体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8"/>
          <w:szCs w:val="28"/>
          <w:highlight w:val="none"/>
          <w:lang w:val="en-US" w:eastAsia="zh-CN"/>
        </w:rPr>
        <w:t>六、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highlight w:val="none"/>
          <w:lang w:val="en-US" w:eastAsia="zh-CN"/>
        </w:rPr>
        <w:t>结论</w:t>
      </w:r>
    </w:p>
    <w:p w14:paraId="52A5AD13">
      <w:pPr>
        <w:spacing w:line="440" w:lineRule="exact"/>
        <w:ind w:firstLine="480" w:firstLineChars="200"/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0"/>
          <w:highlight w:val="none"/>
          <w:lang w:val="en-US" w:eastAsia="zh-CN"/>
        </w:rPr>
        <w:t>商业银行客户经理是金融科技落地最典型的一线岗位。这个岗位既需要效率，也不能放松风险和合规。移动工作台、智能客户画像、OCR 与图像分割、合规科技、智能风控和案例式培训 ，都可以  缓解日常工作中的信息分散、材料审查、合规记录和经验传承问题。但技术系统必须建立在客户授权、数据最小化和责任可追溯之上。金融科技的目标不应只是让客户经理卖得更多 ，而应让服务更专业、流程更透明、风险更早被发现。</w:t>
      </w:r>
    </w:p>
    <w:p w14:paraId="50138E3C">
      <w:pPr>
        <w:pStyle w:val="2"/>
        <w:spacing w:before="624" w:beforeLines="200" w:beforeAutospacing="0" w:after="312" w:afterLines="100" w:afterAutospacing="0" w:line="240" w:lineRule="auto"/>
        <w:ind w:firstLine="0" w:firstLineChars="0"/>
        <w:jc w:val="center"/>
        <w:rPr>
          <w:rFonts w:hint="eastAsia" w:ascii="Times New Roman" w:hAnsi="Times New Roman" w:eastAsia="黑体" w:cs="Times New Roman"/>
          <w:b/>
          <w:bCs/>
          <w:sz w:val="28"/>
          <w:szCs w:val="28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28"/>
          <w:highlight w:val="none"/>
          <w:lang w:val="en-US" w:eastAsia="zh-CN"/>
        </w:rPr>
        <w:t>主要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highlight w:val="none"/>
          <w:lang w:val="en-US" w:eastAsia="zh-CN"/>
        </w:rPr>
        <w:t>参考文献</w:t>
      </w:r>
    </w:p>
    <w:p w14:paraId="289FEF8E">
      <w:pPr>
        <w:pStyle w:val="5"/>
        <w:spacing w:line="440" w:lineRule="exact"/>
        <w:ind w:firstLine="480"/>
        <w:rPr>
          <w:rFonts w:hint="eastAsia" w:ascii="Times New Roman" w:hAnsi="Times New Roman" w:eastAsia="楷体_GB2312" w:cs="Times New Roman"/>
          <w:b w:val="0"/>
          <w:bCs w:val="0"/>
          <w:sz w:val="24"/>
          <w:szCs w:val="20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24"/>
          <w:szCs w:val="20"/>
          <w:highlight w:val="none"/>
          <w:u w:val="none"/>
          <w:lang w:val="en-US" w:eastAsia="zh-CN"/>
        </w:rPr>
        <w:t>1.国家金融监督管理总局。 保险销售行为管理办法。 2023-09-28. http://www.nfra.gov.cn/cn/view/pages/Ite mDetail.html?docId=1129945&amp;generaltype=0&amp;itemId=4098</w:t>
      </w:r>
    </w:p>
    <w:p w14:paraId="3788BA79">
      <w:pPr>
        <w:pStyle w:val="5"/>
        <w:spacing w:line="440" w:lineRule="exact"/>
        <w:ind w:firstLine="480"/>
        <w:rPr>
          <w:rFonts w:hint="eastAsia" w:ascii="Times New Roman" w:hAnsi="Times New Roman" w:eastAsia="楷体_GB2312" w:cs="Times New Roman"/>
          <w:b w:val="0"/>
          <w:bCs w:val="0"/>
          <w:sz w:val="24"/>
          <w:szCs w:val="20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24"/>
          <w:szCs w:val="20"/>
          <w:highlight w:val="none"/>
          <w:u w:val="none"/>
          <w:lang w:val="en-US" w:eastAsia="zh-CN"/>
        </w:rPr>
        <w:t>2.保监会。 保险销售行为可回溯管理暂行办法。 中国政府网， 2017. https://www.gov.cn/gongbao/content/20 17/content_5248245.htm</w:t>
      </w:r>
    </w:p>
    <w:p w14:paraId="0E6BB445">
      <w:pPr>
        <w:pStyle w:val="5"/>
        <w:spacing w:line="440" w:lineRule="exact"/>
        <w:ind w:firstLine="480"/>
        <w:rPr>
          <w:rFonts w:hint="eastAsia" w:ascii="Times New Roman" w:hAnsi="Times New Roman" w:eastAsia="楷体_GB2312" w:cs="Times New Roman"/>
          <w:b w:val="0"/>
          <w:bCs w:val="0"/>
          <w:sz w:val="24"/>
          <w:szCs w:val="20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24"/>
          <w:szCs w:val="20"/>
          <w:highlight w:val="none"/>
          <w:u w:val="none"/>
          <w:lang w:val="en-US" w:eastAsia="zh-CN"/>
        </w:rPr>
        <w:t>3.中国人民银行。 征信业务管理办法。 中国政府网， 2021-09-30. https://www.gov.cn/zhengce/2021-09/30/c ontent_5712685.htm</w:t>
      </w:r>
    </w:p>
    <w:p w14:paraId="47DAFE7E">
      <w:pPr>
        <w:pStyle w:val="5"/>
        <w:spacing w:line="440" w:lineRule="exact"/>
        <w:ind w:firstLine="480"/>
        <w:rPr>
          <w:rFonts w:hint="eastAsia" w:ascii="Times New Roman" w:hAnsi="Times New Roman" w:eastAsia="楷体_GB2312" w:cs="Times New Roman"/>
          <w:b w:val="0"/>
          <w:bCs w:val="0"/>
          <w:sz w:val="24"/>
          <w:szCs w:val="20"/>
          <w:highlight w:val="none"/>
          <w:u w:val="none"/>
          <w:lang w:val="en-US" w:eastAsia="zh-CN"/>
        </w:rPr>
      </w:pPr>
      <w:r>
        <w:rPr>
          <w:rFonts w:hint="eastAsia" w:ascii="Times New Roman" w:hAnsi="Times New Roman" w:eastAsia="楷体_GB2312" w:cs="Times New Roman"/>
          <w:b w:val="0"/>
          <w:bCs w:val="0"/>
          <w:sz w:val="24"/>
          <w:szCs w:val="20"/>
          <w:highlight w:val="none"/>
          <w:u w:val="none"/>
          <w:lang w:val="en-US" w:eastAsia="zh-CN"/>
        </w:rPr>
        <w:t>4.Alexander Kirillov 等。 Segment Anything. arXiv:2304.02643, 2023. https://arxiv.org/abs/2304.02643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5506E5"/>
    <w:rsid w:val="6AF206ED"/>
    <w:rsid w:val="6C5506E5"/>
    <w:rsid w:val="74CB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643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00" w:beforeLines="200" w:beforeAutospacing="0" w:after="100" w:afterLines="100" w:afterAutospacing="0" w:line="240" w:lineRule="auto"/>
      <w:outlineLvl w:val="0"/>
    </w:pPr>
    <w:rPr>
      <w:rFonts w:ascii="Calibri" w:hAnsi="Calibri" w:eastAsia="黑体" w:cstheme="minorBidi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00" w:beforeLines="100" w:beforeAutospacing="0" w:after="100" w:afterLines="100" w:afterAutospacing="0" w:line="240" w:lineRule="auto"/>
      <w:outlineLvl w:val="1"/>
    </w:pPr>
    <w:rPr>
      <w:rFonts w:ascii="Times New Roman" w:hAnsi="Times New Roman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50" w:beforeLines="50" w:beforeAutospacing="0" w:after="50" w:afterLines="50" w:afterAutospacing="0" w:line="240" w:lineRule="auto"/>
      <w:outlineLvl w:val="2"/>
    </w:pPr>
    <w:rPr>
      <w:rFonts w:eastAsia="宋体" w:asciiTheme="minorAscii" w:hAnsiTheme="minorAscii"/>
      <w:b/>
      <w:sz w:val="2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uiPriority w:val="0"/>
    <w:pPr>
      <w:ind w:firstLine="412" w:firstLineChars="200"/>
    </w:pPr>
    <w:rPr>
      <w:b/>
      <w:bCs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2842</Words>
  <Characters>3178</Characters>
  <Lines>0</Lines>
  <Paragraphs>0</Paragraphs>
  <TotalTime>20</TotalTime>
  <ScaleCrop>false</ScaleCrop>
  <LinksUpToDate>false</LinksUpToDate>
  <CharactersWithSpaces>3231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2026-06-28T17:55:00Z</dcterms:created>
  <dc:creator>星河.</dc:creator>
  <cp:lastModifiedBy>星河.</cp:lastModifiedBy>
  <dcterms:modified xsi:type="dcterms:W3CDTF">2026-07-04T08:15:34Z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E6E9565A8DA949998049DF38036B1DAE_11</vt:lpwstr>
  </property>
  <property fmtid="{D5CDD505-2E9C-101B-9397-08002B2CF9AE}" pid="4" name="KSOTemplateDocerSaveRecord">
    <vt:lpwstr>eyJoZGlkIjoiNDNlOWZmNjFkNDViMTVmMDYzYTU0ZThkODRiZGJjZjciLCJ1c2VySWQiOiIxMTQ5ODQyMTYwIn0=</vt:lpwstr>
  </property>
</Properties>
</file>