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КОНСПЕКТ К ОТРАБОТКЕ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МЕЖДУНАРОДНОЕ ПРАВО — ОСОБЕННАЯ ЧАСТЬ</w:t>
      </w:r>
    </w:p>
    <w:p>
      <w:pPr>
        <w:pBdr>
          <w:bottom w:val="single" w:color="333333" w:sz="2" w:space="1"/>
        </w:pBdr>
        <w:spacing w:before="80" w:after="80"/>
      </w:pPr>
    </w:p>
    <w:p>
      <w:pPr>
        <w:spacing w:before="20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По материалам: кафедральный учебник, Егоров, Толстых, Вылегжанин (МГИМО)</w:t>
      </w:r>
    </w:p>
    <w:p>
      <w:pPr>
        <w:spacing w:before="600" w:after="2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СОДЕРЖАНИЕ</w:t>
      </w:r>
    </w:p>
    <w:p>
      <w:pPr>
        <w:spacing w:after="60" w:line="252"/>
      </w:pPr>
      <w:r>
        <w:rPr>
          <w:rFonts w:ascii="Arial" w:cs="Arial" w:eastAsia="Arial" w:hAnsi="Arial"/>
          <w:sz w:val="19"/>
          <w:szCs w:val="19"/>
        </w:rPr>
        <w:t xml:space="preserve">1. Международное право прав человека</w:t>
      </w:r>
    </w:p>
    <w:p>
      <w:pPr>
        <w:spacing w:after="60" w:line="252"/>
      </w:pPr>
      <w:r>
        <w:rPr>
          <w:rFonts w:ascii="Arial" w:cs="Arial" w:eastAsia="Arial" w:hAnsi="Arial"/>
          <w:sz w:val="19"/>
          <w:szCs w:val="19"/>
        </w:rPr>
        <w:t xml:space="preserve">2. Право международной безопасности</w:t>
      </w:r>
    </w:p>
    <w:p>
      <w:pPr>
        <w:spacing w:after="60" w:line="252"/>
      </w:pPr>
      <w:r>
        <w:rPr>
          <w:rFonts w:ascii="Arial" w:cs="Arial" w:eastAsia="Arial" w:hAnsi="Arial"/>
          <w:sz w:val="19"/>
          <w:szCs w:val="19"/>
        </w:rPr>
        <w:t xml:space="preserve">3. Международное экономическое право</w:t>
      </w:r>
    </w:p>
    <w:p>
      <w:pPr>
        <w:spacing w:after="60" w:line="252"/>
      </w:pPr>
      <w:r>
        <w:rPr>
          <w:rFonts w:ascii="Arial" w:cs="Arial" w:eastAsia="Arial" w:hAnsi="Arial"/>
          <w:sz w:val="19"/>
          <w:szCs w:val="19"/>
        </w:rPr>
        <w:t xml:space="preserve">4. Международное морское право</w:t>
      </w:r>
    </w:p>
    <w:p>
      <w:pPr>
        <w:spacing w:after="60" w:line="252"/>
      </w:pPr>
      <w:r>
        <w:rPr>
          <w:rFonts w:ascii="Arial" w:cs="Arial" w:eastAsia="Arial" w:hAnsi="Arial"/>
          <w:sz w:val="19"/>
          <w:szCs w:val="19"/>
        </w:rPr>
        <w:t xml:space="preserve">5. Территория в международном праве</w:t>
      </w:r>
    </w:p>
    <w:p>
      <w:pPr>
        <w:spacing w:after="60" w:line="252"/>
      </w:pPr>
      <w:r>
        <w:rPr>
          <w:rFonts w:ascii="Arial" w:cs="Arial" w:eastAsia="Arial" w:hAnsi="Arial"/>
          <w:sz w:val="19"/>
          <w:szCs w:val="19"/>
        </w:rPr>
        <w:t xml:space="preserve">6. Международное космическое право</w:t>
      </w:r>
    </w:p>
    <w:p>
      <w:pPr>
        <w:spacing w:after="60" w:line="252"/>
      </w:pPr>
      <w:r>
        <w:rPr>
          <w:rFonts w:ascii="Arial" w:cs="Arial" w:eastAsia="Arial" w:hAnsi="Arial"/>
          <w:sz w:val="19"/>
          <w:szCs w:val="19"/>
        </w:rPr>
        <w:t xml:space="preserve">7. Международное воздушное право</w:t>
      </w:r>
    </w:p>
    <w:p>
      <w:pPr>
        <w:spacing w:after="60" w:line="252"/>
      </w:pPr>
      <w:r>
        <w:rPr>
          <w:rFonts w:ascii="Arial" w:cs="Arial" w:eastAsia="Arial" w:hAnsi="Arial"/>
          <w:sz w:val="19"/>
          <w:szCs w:val="19"/>
        </w:rPr>
        <w:t xml:space="preserve">8. Международное уголовное право</w:t>
      </w:r>
    </w:p>
    <w:p>
      <w:pPr>
        <w:spacing w:after="60" w:line="252"/>
      </w:pPr>
      <w:r>
        <w:rPr>
          <w:rFonts w:ascii="Arial" w:cs="Arial" w:eastAsia="Arial" w:hAnsi="Arial"/>
          <w:sz w:val="19"/>
          <w:szCs w:val="19"/>
        </w:rPr>
        <w:t xml:space="preserve">9. Международное гуманитарное право</w:t>
      </w:r>
    </w:p>
    <w:p>
      <w:pPr>
        <w:spacing w:after="60" w:line="252"/>
      </w:pPr>
      <w:r>
        <w:rPr>
          <w:rFonts w:ascii="Arial" w:cs="Arial" w:eastAsia="Arial" w:hAnsi="Arial"/>
          <w:sz w:val="19"/>
          <w:szCs w:val="19"/>
        </w:rPr>
        <w:t xml:space="preserve">10. Международное экологическое право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ТЕМА 1. МЕЖДУНАРОДНОЕ ПРАВО ПРАВ ЧЕЛОВЕКА</w:t>
      </w:r>
    </w:p>
    <w:p>
      <w:pPr>
        <w:pBdr>
          <w:bottom w:val="single" w:color="333333" w:sz="2" w:space="1"/>
        </w:pBdr>
        <w:spacing w:before="80" w:after="80"/>
      </w:pPr>
    </w:p>
    <w:p>
      <w:pPr>
        <w:pStyle w:val="Heading2"/>
      </w:pPr>
      <w:r>
        <w:rPr>
          <w:b/>
          <w:bCs/>
        </w:rPr>
        <w:t xml:space="preserve">§ 1. Понятие отрасли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Определение: </w:t>
      </w:r>
      <w:r>
        <w:rPr>
          <w:rFonts w:ascii="Arial" w:cs="Arial" w:eastAsia="Arial" w:hAnsi="Arial"/>
          <w:sz w:val="19"/>
          <w:szCs w:val="19"/>
        </w:rPr>
        <w:t xml:space="preserve">Международное право прав человека (МППЧ) — отрасль международного права, принципы и нормы которой устанавливают международные стандарты прав человека, т.е. международно-правовые обязательства государств по соблюдению и обеспечению основополагающих прав и свобод человека.</w:t>
      </w:r>
    </w:p>
    <w:p>
      <w:pPr>
        <w:pStyle w:val="Heading2"/>
      </w:pPr>
      <w:r>
        <w:rPr>
          <w:b/>
          <w:bCs/>
        </w:rPr>
        <w:t xml:space="preserve">§ 2. Три поколения прав человека</w:t>
      </w:r>
    </w:p>
    <w:p>
      <w:pPr>
        <w:spacing w:after="60" w:line="252"/>
        <w:ind w:firstLine="400"/>
      </w:pPr>
      <w:r>
        <w:rPr>
          <w:rFonts w:ascii="Arial" w:cs="Arial" w:eastAsia="Arial" w:hAnsi="Arial"/>
          <w:sz w:val="19"/>
          <w:szCs w:val="19"/>
        </w:rPr>
        <w:t xml:space="preserve">Концепция разработана К. Вазаком (1977, UNESCO), соотносится с лозунгом Французской революции: «Свобода, равенство, братство».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 поколение — «права свободы»: </w:t>
      </w:r>
      <w:r>
        <w:rPr>
          <w:rFonts w:ascii="Arial" w:cs="Arial" w:eastAsia="Arial" w:hAnsi="Arial"/>
          <w:sz w:val="19"/>
          <w:szCs w:val="19"/>
        </w:rPr>
        <w:t xml:space="preserve">личные (гражданские) и политические права. Запрет произвольного вмешательства государства в частную жизнь. Влияние буржуазных революций. Примеры: право на жизнь, свободу и личную неприкосновенность; свобода от рабства; свобода от пыток; презумпция невиновности; свобода мирных собраний; право участвовать в управлении страной; право на равный доступ к госслужбе.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II поколение — «права равенства»: </w:t>
      </w:r>
      <w:r>
        <w:rPr>
          <w:rFonts w:ascii="Arial" w:cs="Arial" w:eastAsia="Arial" w:hAnsi="Arial"/>
          <w:sz w:val="19"/>
          <w:szCs w:val="19"/>
        </w:rPr>
        <w:t xml:space="preserve">экономические, социальные и культурные права. Влияние социалистических идей и Октябрьской революции. Требуют активных усилий государства (социальные программы). Примеры: право на труд, справедливые условия труда, социальное обеспечение, образование, охрану здоровья, отдых, достаточный жизненный уровень.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III поколение — «права солидарности»: </w:t>
      </w:r>
      <w:r>
        <w:rPr>
          <w:rFonts w:ascii="Arial" w:cs="Arial" w:eastAsia="Arial" w:hAnsi="Arial"/>
          <w:sz w:val="19"/>
          <w:szCs w:val="19"/>
        </w:rPr>
        <w:t xml:space="preserve">коллективные права, оформлялись с 1960–70-х гг. усилиями развивающихся стран. Исторически первое — право народов на самоопределение (ст. 1 обоих Пактов 1966 г.). Также: право на мир, развитие, благоприятную окружающую среду, равный доступ к общему наследию человечества (Африканская хартия 1981 г.).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IV поколение (формирующееся): </w:t>
      </w:r>
      <w:r>
        <w:rPr>
          <w:rFonts w:ascii="Arial" w:cs="Arial" w:eastAsia="Arial" w:hAnsi="Arial"/>
          <w:sz w:val="19"/>
          <w:szCs w:val="19"/>
        </w:rPr>
        <w:t xml:space="preserve">соматические права — вопросы клонирования, эвтаназии, репродуктивных технологий.</w:t>
      </w:r>
    </w:p>
    <w:p>
      <w:pPr>
        <w:pStyle w:val="Heading2"/>
      </w:pPr>
      <w:r>
        <w:rPr>
          <w:b/>
          <w:bCs/>
        </w:rPr>
        <w:t xml:space="preserve">§ 3. Концепция «ответственности по защите» (R2P)</w:t>
      </w:r>
    </w:p>
    <w:p>
      <w:pPr>
        <w:spacing w:after="60" w:line="252"/>
        <w:ind w:firstLine="400"/>
      </w:pPr>
      <w:r>
        <w:rPr>
          <w:rFonts w:ascii="Arial" w:cs="Arial" w:eastAsia="Arial" w:hAnsi="Arial"/>
          <w:sz w:val="19"/>
          <w:szCs w:val="19"/>
        </w:rPr>
        <w:t xml:space="preserve">Суверенитет предполагает обязанность защищать народ от геноцида, военных преступлений, этнических чисток, преступлений против человечности. Если государство не может или не желает — ответственность несёт международное сообщество (ООН). Впервые — доклад Комиссии Г. Эванса 2001 г. Закреплено в п. 138–139 Итогового документа Всемирного саммита 2005 г.</w:t>
      </w:r>
    </w:p>
    <w:p>
      <w:pPr>
        <w:spacing w:after="60" w:line="252"/>
        <w:ind w:firstLine="40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Позиция РФ: недопустимо под предлогом R2P осуществлять военные интервенции, подрывающие принцип суверенного равенства (п. 31 «б» Концепции внешней политики РФ 2013 г.).</w:t>
      </w:r>
    </w:p>
    <w:p>
      <w:pPr>
        <w:pStyle w:val="Heading2"/>
      </w:pPr>
      <w:r>
        <w:rPr>
          <w:b/>
          <w:bCs/>
        </w:rPr>
        <w:t xml:space="preserve">§ 4. Всеобщая хартия прав человека (Международный билль о правах)</w:t>
      </w:r>
    </w:p>
    <w:p>
      <w:pPr>
        <w:spacing w:after="60" w:line="252"/>
        <w:ind w:firstLine="400"/>
      </w:pPr>
      <w:r>
        <w:rPr>
          <w:rFonts w:ascii="Arial" w:cs="Arial" w:eastAsia="Arial" w:hAnsi="Arial"/>
          <w:sz w:val="19"/>
          <w:szCs w:val="19"/>
        </w:rPr>
        <w:t xml:space="preserve">Три универсальных документа: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Всеобщая декларация прав человека (10.12.1948) — резолюция ГА ООН, 30 статей, рекомендательный характер, но считается обычной нормой МП. Каталог: личные права (ст. 3–19), политические (ст. 20–21), экономические и социальные (ст. 22–25), культурные (ст. 26–27). 10 декабря — День прав человека.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Международный пакт о гражданских и политических правах (МПГПП, 16.12.1966) + 2 Факультативных протокола: I (1966) — индивидуальные сообщения; II (1989) — отмена смертной казни. Контрольный орган — Комитет по правам человека (18 экспертов).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Международный пакт об экономических, социальных и культурных правах (МПЭСКП, 16.12.1966) + Факультативный протокол (2008) — индивидуальные сообщения. Контрольный орган — Комитет по экономическим, социальным и культурным правам (ЭКОСОС, рез. 1985/17).</w:t>
      </w:r>
    </w:p>
    <w:p>
      <w:pPr>
        <w:pStyle w:val="Heading2"/>
      </w:pPr>
      <w:r>
        <w:rPr>
          <w:b/>
          <w:bCs/>
        </w:rPr>
        <w:t xml:space="preserve">§ 5. Международные механизмы обеспечения прав человека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0"/>
          <w:szCs w:val="20"/>
          <w:u w:val="single"/>
        </w:rPr>
        <w:t xml:space="preserve">Договорные (конвенционные) органы — 9 комитетов:</w:t>
      </w:r>
    </w:p>
    <w:p>
      <w:pPr>
        <w:spacing w:after="60" w:line="252"/>
        <w:ind w:firstLine="400"/>
      </w:pPr>
      <w:r>
        <w:rPr>
          <w:rFonts w:ascii="Arial" w:cs="Arial" w:eastAsia="Arial" w:hAnsi="Arial"/>
          <w:sz w:val="19"/>
          <w:szCs w:val="19"/>
        </w:rPr>
        <w:t xml:space="preserve">Комитет по правам человека (МПГПП); КЭСКП; Комитет по ликвидации расовой дискриминации (КЛРД, Конвенция 1965 г.); Комитет по ликвидации дискриминации в отношении женщин (КЛДЖ, Конвенция 1979 г.); Комитет против пыток (КПП, Конвенция 1984 г.); Комитет по правам ребёнка (КПР, Конвенция 1989 г.); Комитет по правам трудящихся-мигрантов (Конвенция 1990 г.); Комитет по правам инвалидов (Конвенция 2006 г.); Комитет по насильственным исчезновениям (Конвенция 2006 г.).</w:t>
      </w:r>
    </w:p>
    <w:p>
      <w:pPr>
        <w:spacing w:after="60" w:line="252"/>
        <w:ind w:firstLine="400"/>
      </w:pPr>
      <w:r>
        <w:rPr>
          <w:rFonts w:ascii="Arial" w:cs="Arial" w:eastAsia="Arial" w:hAnsi="Arial"/>
          <w:sz w:val="19"/>
          <w:szCs w:val="19"/>
        </w:rPr>
        <w:t xml:space="preserve">Функции: рассмотрение периодических докладов государств; заключительные замечания и рекомендации; замечания общего порядка; рассмотрение индивидуальных сообщений (если государство признало компетенцию); межгосударственные жалобы (на практике не использовались).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0"/>
          <w:szCs w:val="20"/>
          <w:u w:val="single"/>
        </w:rPr>
        <w:t xml:space="preserve">Недоговорные органы: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Совет ООН по правам человека </w:t>
      </w:r>
      <w:r>
        <w:rPr>
          <w:rFonts w:ascii="Arial" w:cs="Arial" w:eastAsia="Arial" w:hAnsi="Arial"/>
          <w:sz w:val="19"/>
          <w:szCs w:val="19"/>
        </w:rPr>
        <w:t xml:space="preserve">(рез. 60/251 ГА ООН от 15.03.2006, Женева) — заменил Комиссию по правам человека. 47 членов. Проводит Универсальный периодический обзор (УПО) каждого государства. Не менее 3 сессий в год. Специальные процедуры: тематические и страновые мандаты, специальные докладчики.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Верховный комиссар ООН по правам человека </w:t>
      </w:r>
      <w:r>
        <w:rPr>
          <w:rFonts w:ascii="Arial" w:cs="Arial" w:eastAsia="Arial" w:hAnsi="Arial"/>
          <w:sz w:val="19"/>
          <w:szCs w:val="19"/>
        </w:rPr>
        <w:t xml:space="preserve">(рез. 48/141 ГА ООН от 20.12.1993) — координирует деятельность в сфере прав человека в рамках системы ООН. Не рассматривает частные жалобы.</w:t>
      </w:r>
    </w:p>
    <w:p>
      <w:pPr>
        <w:pStyle w:val="Heading2"/>
      </w:pPr>
      <w:r>
        <w:rPr>
          <w:b/>
          <w:bCs/>
        </w:rPr>
        <w:t xml:space="preserve">§ 6. Региональные системы защиты прав человека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2B2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Система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2B2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Основной документ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2B2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Органы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2B2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Особенности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Европейская (Совет Европы)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ЕКПЧ 1950 г. + 14 протоколов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ЕСПЧ (Страсбург, 47 судей); Комитет министров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Наиболее эффективная. Индивидуальные и межгосударственные жалобы. Приемлемость: исчерпание внутренних средств, 6 мес. срок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СНГ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Конвенция СНГ 1995 г.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Комиссия по правам человека (Минск)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Рассматривает запросы государств и индивидуальные обращения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Межамериканская (ОАГ)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Американская конвенция 1969 г.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Межамерик. комиссия (7 чл.); Межамерик. суд (Сан-Хосе, 7 судей)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 Суд обращаются только Комиссия или государства, не индивиды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Африканская (Афр. союз)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Африканская хартия прав человека и народов 1981 г.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Афр. комиссия (11 чл.); Афр. суд (Аруша, с 2006 г.)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Суд рассматривает споры и из других договоров. Индивиды — при условиях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Арабская (ЛАГ)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Арабская хартия 2004 г.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Арабский комитет (7 экспертов, с 2009)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Толкование через шариат. Рассмотрение докладов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АСЕАН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 разработке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Межправит. комиссия (с 2009)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Консультативный орган, без полномочий по жалобам</w:t>
            </w:r>
          </w:p>
        </w:tc>
      </w:tr>
    </w:tbl>
    <w:p>
      <w:pPr>
        <w:pStyle w:val="Heading2"/>
      </w:pPr>
      <w:r>
        <w:rPr>
          <w:b/>
          <w:bCs/>
        </w:rPr>
        <w:t xml:space="preserve">§ 7. РФ и права человека</w:t>
      </w:r>
    </w:p>
    <w:p>
      <w:pPr>
        <w:spacing w:after="60" w:line="252"/>
        <w:ind w:firstLine="400"/>
      </w:pPr>
      <w:r>
        <w:rPr>
          <w:rFonts w:ascii="Arial" w:cs="Arial" w:eastAsia="Arial" w:hAnsi="Arial"/>
          <w:sz w:val="19"/>
          <w:szCs w:val="19"/>
        </w:rPr>
        <w:t xml:space="preserve">СССР содействовал включению соц.-экон. прав в ВДПЧ. Ратификация Пактов — 1973 г. I ФП к МПГПП — 1991 г. Ст. 17 Конституции РФ: права признаются согласно общепризнанным принципам и нормам МП. Ратификация ЕКПЧ — 5.05.1998. КС РФ (определение от 19.11.2009 № 1344-О-Р): смертная казнь в РФ не может ни назначаться, ни исполняться (ст. 18 ВКПМД — обязанность не лишать подписанный Протокол № 6 его объекта и цели).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ТЕМА 2. ПРАВО МЕЖДУНАРОДНОЙ БЕЗОПАСНОСТИ</w:t>
      </w:r>
    </w:p>
    <w:p>
      <w:pPr>
        <w:pBdr>
          <w:bottom w:val="single" w:color="333333" w:sz="2" w:space="1"/>
        </w:pBdr>
        <w:spacing w:before="80" w:after="80"/>
      </w:pPr>
    </w:p>
    <w:p>
      <w:pPr>
        <w:pStyle w:val="Heading2"/>
      </w:pPr>
      <w:r>
        <w:rPr>
          <w:b/>
          <w:bCs/>
        </w:rPr>
        <w:t xml:space="preserve">§ 1. Понятие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Международная безопасность — </w:t>
      </w:r>
      <w:r>
        <w:rPr>
          <w:rFonts w:ascii="Arial" w:cs="Arial" w:eastAsia="Arial" w:hAnsi="Arial"/>
          <w:sz w:val="19"/>
          <w:szCs w:val="19"/>
        </w:rPr>
        <w:t xml:space="preserve">миропорядок, в котором созданы условия для поступательного развития государств и иных субъектов МП.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В широком смысле: </w:t>
      </w:r>
      <w:r>
        <w:rPr>
          <w:rFonts w:ascii="Arial" w:cs="Arial" w:eastAsia="Arial" w:hAnsi="Arial"/>
          <w:sz w:val="19"/>
          <w:szCs w:val="19"/>
        </w:rPr>
        <w:t xml:space="preserve">военно-политические, экономические, гуманитарные, информационные, экологические аспекты.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В узком смысле: </w:t>
      </w:r>
      <w:r>
        <w:rPr>
          <w:rFonts w:ascii="Arial" w:cs="Arial" w:eastAsia="Arial" w:hAnsi="Arial"/>
          <w:sz w:val="19"/>
          <w:szCs w:val="19"/>
        </w:rPr>
        <w:t xml:space="preserve">только военно-политические аспекты.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Право международной безопасности — </w:t>
      </w:r>
      <w:r>
        <w:rPr>
          <w:rFonts w:ascii="Arial" w:cs="Arial" w:eastAsia="Arial" w:hAnsi="Arial"/>
          <w:sz w:val="19"/>
          <w:szCs w:val="19"/>
        </w:rPr>
        <w:t xml:space="preserve">отрасль МП, система принципов и норм, регулирующих сотрудничество государств в военно-политической сфере в целях обеспечения мира и международной безопасности.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Источники: </w:t>
      </w:r>
      <w:r>
        <w:rPr>
          <w:rFonts w:ascii="Arial" w:cs="Arial" w:eastAsia="Arial" w:hAnsi="Arial"/>
          <w:sz w:val="19"/>
          <w:szCs w:val="19"/>
        </w:rPr>
        <w:t xml:space="preserve">международный договор, международный обычай, обязательные решения международных организаций (прежде всего СБ ООН).</w:t>
      </w:r>
    </w:p>
    <w:p>
      <w:pPr>
        <w:pStyle w:val="Heading2"/>
      </w:pPr>
      <w:r>
        <w:rPr>
          <w:b/>
          <w:bCs/>
        </w:rPr>
        <w:t xml:space="preserve">§ 2. Специальные принципы</w:t>
      </w:r>
    </w:p>
    <w:p>
      <w:pPr>
        <w:pStyle w:val="ListParagraph"/>
        <w:numPr>
          <w:ilvl w:val="0"/>
          <w:numId w:val="3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Принцип неделимости международной безопасности — локальные конфликты мгновенно влияют на глобальную стабильность в условиях глобализации.</w:t>
      </w:r>
    </w:p>
    <w:p>
      <w:pPr>
        <w:pStyle w:val="ListParagraph"/>
        <w:numPr>
          <w:ilvl w:val="0"/>
          <w:numId w:val="3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Принцип ненанесения ущерба безопасности других государств — внешняя политика должна учитывать безопасность других стран и всего международного сообщества.</w:t>
      </w:r>
    </w:p>
    <w:p>
      <w:pPr>
        <w:pStyle w:val="ListParagraph"/>
        <w:numPr>
          <w:ilvl w:val="0"/>
          <w:numId w:val="3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Принцип стратегической стабильности и предсказуемости — односторонние действия не должны нарушать сложившийся военно-политический статус-кво. Ключевой аспект — способность к разумному сдерживанию.</w:t>
      </w:r>
    </w:p>
    <w:p>
      <w:pPr>
        <w:pStyle w:val="Heading2"/>
      </w:pPr>
      <w:r>
        <w:rPr>
          <w:b/>
          <w:bCs/>
        </w:rPr>
        <w:t xml:space="preserve">§ 3. Системы коллективной безопасности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0"/>
          <w:szCs w:val="20"/>
          <w:u w:val="single"/>
        </w:rPr>
        <w:t xml:space="preserve">Универсальная (ООН):</w:t>
      </w:r>
    </w:p>
    <w:p>
      <w:pPr>
        <w:spacing w:after="60" w:line="252"/>
        <w:ind w:firstLine="400"/>
      </w:pPr>
      <w:r>
        <w:rPr>
          <w:rFonts w:ascii="Arial" w:cs="Arial" w:eastAsia="Arial" w:hAnsi="Arial"/>
          <w:sz w:val="19"/>
          <w:szCs w:val="19"/>
        </w:rPr>
        <w:t xml:space="preserve">Основана на Уставе ООН. Совет Безопасности — главный орган, несущий основную ответственность за поддержание международного мира и безопасности. Действует постоянно. Полномочия: определение угрозы миру (гл. VII Устава), применение санкций (ст. 41), применение вооружённой силы (ст. 42). ГА ООН — обсуждение вопросов безопасности на сессиях (рез. 42/93 «Всеобъемлющая система международного мира и безопасности» 1987 г.).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0"/>
          <w:szCs w:val="20"/>
          <w:u w:val="single"/>
        </w:rPr>
        <w:t xml:space="preserve">Региональная (Европа):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ОБСЕ: </w:t>
      </w:r>
      <w:r>
        <w:rPr>
          <w:rFonts w:ascii="Arial" w:cs="Arial" w:eastAsia="Arial" w:hAnsi="Arial"/>
          <w:sz w:val="19"/>
          <w:szCs w:val="19"/>
        </w:rPr>
        <w:t xml:space="preserve">Хельсинкский заключительный акт 1975 г. (33 европейских государства + США, Канада). 56 государств. Меры военного доверия. Недостатки: не решала задачи на военно-политическом направлении.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ДОВСЕ 1990 г.: </w:t>
      </w:r>
      <w:r>
        <w:rPr>
          <w:rFonts w:ascii="Arial" w:cs="Arial" w:eastAsia="Arial" w:hAnsi="Arial"/>
          <w:sz w:val="19"/>
          <w:szCs w:val="19"/>
        </w:rPr>
        <w:t xml:space="preserve">сокращение обычных вооружений в Европе. Соглашение об адаптации 1999 г. (Стамбул) — не ратифицировано НАТО. Указ Президента РФ от 13.07.2007 — приостановление действия ДОВСЕ.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НАТО: </w:t>
      </w:r>
      <w:r>
        <w:rPr>
          <w:rFonts w:ascii="Arial" w:cs="Arial" w:eastAsia="Arial" w:hAnsi="Arial"/>
          <w:sz w:val="19"/>
          <w:szCs w:val="19"/>
        </w:rPr>
        <w:t xml:space="preserve">расширилась после прекращения ОВД (1991). Играет ключевую роль в европейской безопасности.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ОДКБ: </w:t>
      </w:r>
      <w:r>
        <w:rPr>
          <w:rFonts w:ascii="Arial" w:cs="Arial" w:eastAsia="Arial" w:hAnsi="Arial"/>
          <w:sz w:val="19"/>
          <w:szCs w:val="19"/>
        </w:rPr>
        <w:t xml:space="preserve">Договор о коллективной безопасности (Ташкент, 15.05.1992). Первоначально 6 государств, в 1993 г. присоединился Азербайджан. Организация — с 2002 г.</w:t>
      </w:r>
    </w:p>
    <w:p>
      <w:pPr>
        <w:pStyle w:val="Heading2"/>
      </w:pPr>
      <w:r>
        <w:rPr>
          <w:b/>
          <w:bCs/>
        </w:rPr>
        <w:t xml:space="preserve">§ 4. Разоружение и контроль над вооружениями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0"/>
          <w:szCs w:val="20"/>
          <w:u w:val="single"/>
        </w:rPr>
        <w:t xml:space="preserve">Ядерное оружие:</w:t>
      </w:r>
    </w:p>
    <w:p>
      <w:pPr>
        <w:spacing w:after="60" w:line="252"/>
        <w:ind w:firstLine="400"/>
      </w:pPr>
      <w:r>
        <w:rPr>
          <w:rFonts w:ascii="Arial" w:cs="Arial" w:eastAsia="Arial" w:hAnsi="Arial"/>
          <w:sz w:val="19"/>
          <w:szCs w:val="19"/>
        </w:rPr>
        <w:t xml:space="preserve">ДНЯО 1968 г. — 5 ядерных государств (США, Россия, Великобритания, Франция, Китай), обязательство неядерных государств не приобретать ЯО. МАГАТЭ — контроль (гарантии). ДВЗЯИ (1996, не вступил в силу). Двусторонние договоры: ОСВ-I (1972), ОСВ-II (1979), ДРСМД (1987, прекращён 2019), СНВ-I (1991), СНВ-III (2010). Договор о запрещении ядерного оружия (2017) — ядерные державы не участвуют.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0"/>
          <w:szCs w:val="20"/>
          <w:u w:val="single"/>
        </w:rPr>
        <w:t xml:space="preserve">Химическое оружие:</w:t>
      </w:r>
    </w:p>
    <w:p>
      <w:pPr>
        <w:spacing w:after="60" w:line="252"/>
        <w:ind w:firstLine="400"/>
      </w:pPr>
      <w:r>
        <w:rPr>
          <w:rFonts w:ascii="Arial" w:cs="Arial" w:eastAsia="Arial" w:hAnsi="Arial"/>
          <w:sz w:val="19"/>
          <w:szCs w:val="19"/>
        </w:rPr>
        <w:t xml:space="preserve">Конвенция о запрещении химического оружия 1993 г. (КХО). ОЗХО (Гаага) — контроль. Женевский протокол 1925 г. — запрет применения.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0"/>
          <w:szCs w:val="20"/>
          <w:u w:val="single"/>
        </w:rPr>
        <w:t xml:space="preserve">Биологическое оружие:</w:t>
      </w:r>
    </w:p>
    <w:p>
      <w:pPr>
        <w:spacing w:after="60" w:line="252"/>
        <w:ind w:firstLine="400"/>
      </w:pPr>
      <w:r>
        <w:rPr>
          <w:rFonts w:ascii="Arial" w:cs="Arial" w:eastAsia="Arial" w:hAnsi="Arial"/>
          <w:sz w:val="19"/>
          <w:szCs w:val="19"/>
        </w:rPr>
        <w:t xml:space="preserve">Конвенция о запрещении бактериологического (биологического) и токсинного оружия 1972 г. (КБТО). Нет механизма проверки.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0"/>
          <w:szCs w:val="20"/>
          <w:u w:val="single"/>
        </w:rPr>
        <w:t xml:space="preserve">Меры укрепления доверия:</w:t>
      </w:r>
    </w:p>
    <w:p>
      <w:pPr>
        <w:spacing w:after="60" w:line="252"/>
        <w:ind w:firstLine="400"/>
      </w:pPr>
      <w:r>
        <w:rPr>
          <w:rFonts w:ascii="Arial" w:cs="Arial" w:eastAsia="Arial" w:hAnsi="Arial"/>
          <w:sz w:val="19"/>
          <w:szCs w:val="19"/>
        </w:rPr>
        <w:t xml:space="preserve">Предварительные уведомления о военных учениях, обмен наблюдателями, инспекции, «горячие линии» связи, Договор по открытому небу 1992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ТЕМА 3. МЕЖДУНАРОДНОЕ ЭКОНОМИЧЕСКОЕ ПРАВО</w:t>
      </w:r>
    </w:p>
    <w:p>
      <w:pPr>
        <w:pBdr>
          <w:bottom w:val="single" w:color="333333" w:sz="2" w:space="1"/>
        </w:pBdr>
        <w:spacing w:before="80" w:after="80"/>
      </w:pPr>
    </w:p>
    <w:p>
      <w:pPr>
        <w:pStyle w:val="Heading2"/>
      </w:pPr>
      <w:r>
        <w:rPr>
          <w:b/>
          <w:bCs/>
        </w:rPr>
        <w:t xml:space="preserve">§ 1. Понятие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МЭП — </w:t>
      </w:r>
      <w:r>
        <w:rPr>
          <w:rFonts w:ascii="Arial" w:cs="Arial" w:eastAsia="Arial" w:hAnsi="Arial"/>
          <w:sz w:val="19"/>
          <w:szCs w:val="19"/>
        </w:rPr>
        <w:t xml:space="preserve">система принципов и норм, регулирующих имущественные и связанные с ними неимущественные отношения субъектов международного права, складывающиеся в рамках международного хозяйственного оборота, в целях обеспечения устойчивости мировой экономической системы.</w:t>
      </w:r>
    </w:p>
    <w:p>
      <w:pPr>
        <w:spacing w:after="60" w:line="252"/>
        <w:ind w:firstLine="400"/>
      </w:pPr>
      <w:r>
        <w:rPr>
          <w:rFonts w:ascii="Arial" w:cs="Arial" w:eastAsia="Arial" w:hAnsi="Arial"/>
          <w:sz w:val="19"/>
          <w:szCs w:val="19"/>
        </w:rPr>
        <w:t xml:space="preserve">Термин впервые использован в American Journal of International Law в 1939 г. Подотрасли: международное торговое право, международное финансовое право, международное инвестиционное право.</w:t>
      </w:r>
    </w:p>
    <w:p>
      <w:pPr>
        <w:pStyle w:val="Heading2"/>
      </w:pPr>
      <w:r>
        <w:rPr>
          <w:b/>
          <w:bCs/>
        </w:rPr>
        <w:t xml:space="preserve">§ 2. Специальные принципы МЭП</w:t>
      </w:r>
    </w:p>
    <w:p>
      <w:pPr>
        <w:pStyle w:val="ListParagraph"/>
        <w:numPr>
          <w:ilvl w:val="0"/>
          <w:numId w:val="4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Суверенитет государств над своими природными ресурсами и экономической деятельностью (рез. ГА ООН 1803 (XVII) 1962 г.).</w:t>
      </w:r>
    </w:p>
    <w:p>
      <w:pPr>
        <w:pStyle w:val="ListParagraph"/>
        <w:numPr>
          <w:ilvl w:val="0"/>
          <w:numId w:val="4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Свобода выбора форм организации внешнеэкономических связей.</w:t>
      </w:r>
    </w:p>
    <w:p>
      <w:pPr>
        <w:pStyle w:val="ListParagraph"/>
        <w:numPr>
          <w:ilvl w:val="0"/>
          <w:numId w:val="4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Экономическая недискриминация.</w:t>
      </w:r>
    </w:p>
    <w:p>
      <w:pPr>
        <w:pStyle w:val="ListParagraph"/>
        <w:numPr>
          <w:ilvl w:val="0"/>
          <w:numId w:val="4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Принцип наибольшего благоприятствования (НБ) — режим не менее благоприятный, чем предоставляемый любому третьему государству.</w:t>
      </w:r>
    </w:p>
    <w:p>
      <w:pPr>
        <w:pStyle w:val="ListParagraph"/>
        <w:numPr>
          <w:ilvl w:val="0"/>
          <w:numId w:val="4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Принцип национального режима — иностранным товарам/лицам предоставляется режим не менее благоприятный, чем национальным.</w:t>
      </w:r>
    </w:p>
    <w:p>
      <w:pPr>
        <w:pStyle w:val="ListParagraph"/>
        <w:numPr>
          <w:ilvl w:val="0"/>
          <w:numId w:val="4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Принцип взаимной выгоды.</w:t>
      </w:r>
    </w:p>
    <w:p>
      <w:pPr>
        <w:pStyle w:val="ListParagraph"/>
        <w:numPr>
          <w:ilvl w:val="0"/>
          <w:numId w:val="4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Преференциальный режим для развивающихся стран.</w:t>
      </w:r>
    </w:p>
    <w:p>
      <w:pPr>
        <w:pStyle w:val="Heading2"/>
      </w:pPr>
      <w:r>
        <w:rPr>
          <w:b/>
          <w:bCs/>
        </w:rPr>
        <w:t xml:space="preserve">§ 3. Международное торговое право. Право ВТО</w:t>
      </w:r>
    </w:p>
    <w:p>
      <w:pPr>
        <w:spacing w:after="60" w:line="252"/>
        <w:ind w:firstLine="400"/>
      </w:pPr>
      <w:r>
        <w:rPr>
          <w:rFonts w:ascii="Arial" w:cs="Arial" w:eastAsia="Arial" w:hAnsi="Arial"/>
          <w:sz w:val="19"/>
          <w:szCs w:val="19"/>
        </w:rPr>
        <w:t xml:space="preserve">ГАТТ 1947 г. → ВТО (1.01.1995, Марракеш). Основные соглашения: ГАТТ-1994, ГАТС (торговля услугами), ТРИПС (интеллектуальная собственность). Принципы ВТО: НБ, национальный режим, транспарентность, связывание тарифов. Орган по разрешению споров (ОРС) — двухуровневая система (группы экспертов + Апелляционный орган). Россия — член ВТО с 22.08.2012.</w:t>
      </w:r>
    </w:p>
    <w:p>
      <w:pPr>
        <w:pStyle w:val="Heading2"/>
      </w:pPr>
      <w:r>
        <w:rPr>
          <w:b/>
          <w:bCs/>
        </w:rPr>
        <w:t xml:space="preserve">§ 4. Международное финансовое право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МВФ (1944 г., Бреттон-Вудс): </w:t>
      </w:r>
      <w:r>
        <w:rPr>
          <w:rFonts w:ascii="Arial" w:cs="Arial" w:eastAsia="Arial" w:hAnsi="Arial"/>
          <w:sz w:val="19"/>
          <w:szCs w:val="19"/>
        </w:rPr>
        <w:t xml:space="preserve">содействие валютному сотрудничеству, стабильность обменных курсов, устранение валютных ограничений. 190 членов. SDR — специальные права заимствования.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Группа Всемирного банка: </w:t>
      </w:r>
      <w:r>
        <w:rPr>
          <w:rFonts w:ascii="Arial" w:cs="Arial" w:eastAsia="Arial" w:hAnsi="Arial"/>
          <w:sz w:val="19"/>
          <w:szCs w:val="19"/>
        </w:rPr>
        <w:t xml:space="preserve">МБРР + МАР + МФК + МИГА + МЦУИС. Займы для развивающихся стран.</w:t>
      </w:r>
    </w:p>
    <w:p>
      <w:pPr>
        <w:pStyle w:val="Heading2"/>
      </w:pPr>
      <w:r>
        <w:rPr>
          <w:b/>
          <w:bCs/>
        </w:rPr>
        <w:t xml:space="preserve">§ 5. Международное инвестиционное право</w:t>
      </w:r>
    </w:p>
    <w:p>
      <w:pPr>
        <w:spacing w:after="60" w:line="252"/>
        <w:ind w:firstLine="400"/>
      </w:pPr>
      <w:r>
        <w:rPr>
          <w:rFonts w:ascii="Arial" w:cs="Arial" w:eastAsia="Arial" w:hAnsi="Arial"/>
          <w:sz w:val="19"/>
          <w:szCs w:val="19"/>
        </w:rPr>
        <w:t xml:space="preserve">Двусторонние инвестиционные договоры (ДИД/BIT) — более 3000 в мире. Стандарты защиты: справедливое и равноправное обращение, защита от экспроприации, свободный перевод средств. Вашингтонская конвенция 1965 г. — МЦУИС (ICSID) — арбитраж инвестиционных споров. Энергетическая хартия 1994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ТЕМА 4. МЕЖДУНАРОДНОЕ МОРСКОЕ ПРАВО</w:t>
      </w:r>
    </w:p>
    <w:p>
      <w:pPr>
        <w:pBdr>
          <w:bottom w:val="single" w:color="333333" w:sz="2" w:space="1"/>
        </w:pBdr>
        <w:spacing w:before="80" w:after="80"/>
      </w:pPr>
    </w:p>
    <w:p>
      <w:pPr>
        <w:pStyle w:val="Heading2"/>
      </w:pPr>
      <w:r>
        <w:rPr>
          <w:b/>
          <w:bCs/>
        </w:rPr>
        <w:t xml:space="preserve">§ 1. Понятие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ММП — </w:t>
      </w:r>
      <w:r>
        <w:rPr>
          <w:rFonts w:ascii="Arial" w:cs="Arial" w:eastAsia="Arial" w:hAnsi="Arial"/>
          <w:sz w:val="19"/>
          <w:szCs w:val="19"/>
        </w:rPr>
        <w:t xml:space="preserve">отрасль международного публичного права, определяющая правовой статус морских пространств и порядок их использования, а также эксплуатации ресурсов в мирных целях.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Основной источник: </w:t>
      </w:r>
      <w:r>
        <w:rPr>
          <w:rFonts w:ascii="Arial" w:cs="Arial" w:eastAsia="Arial" w:hAnsi="Arial"/>
          <w:sz w:val="19"/>
          <w:szCs w:val="19"/>
        </w:rPr>
        <w:t xml:space="preserve">Конвенция ООН по морскому праву 1982 г. (ЮНКЛОС, «конституция океанов», Монтего-Бей). Также: Женевские конвенции по морскому праву 1958 г. (4 конвенции), многочисленные двусторонние соглашения.</w:t>
      </w:r>
    </w:p>
    <w:p>
      <w:pPr>
        <w:pStyle w:val="Heading2"/>
      </w:pPr>
      <w:r>
        <w:rPr>
          <w:b/>
          <w:bCs/>
        </w:rPr>
        <w:t xml:space="preserve">§ 2. Принципы ММП</w:t>
      </w:r>
    </w:p>
    <w:p>
      <w:pPr>
        <w:pStyle w:val="ListParagraph"/>
        <w:numPr>
          <w:ilvl w:val="0"/>
          <w:numId w:val="5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Свобода открытого моря (ст. 87 ЮНКЛОС) — императивный отраслевой принцип. Включает: свободу судоходства, полётов, прокладки кабелей/трубопроводов, возведения искусственных островов, рыболовства, научных исследований. Для всех государств, включая не имеющих выхода к морю.</w:t>
      </w:r>
    </w:p>
    <w:p>
      <w:pPr>
        <w:pStyle w:val="ListParagraph"/>
        <w:numPr>
          <w:ilvl w:val="0"/>
          <w:numId w:val="5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Использование открытого моря в мирных целях (ст. 88 ЮНКЛОС).</w:t>
      </w:r>
    </w:p>
    <w:p>
      <w:pPr>
        <w:pStyle w:val="ListParagraph"/>
        <w:numPr>
          <w:ilvl w:val="0"/>
          <w:numId w:val="5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Рациональное использование морских ресурсов (ст. 117–119 ЮНКЛОС). Истоки — Женевская конвенция о рыболовстве 1958 г.</w:t>
      </w:r>
    </w:p>
    <w:p>
      <w:pPr>
        <w:pStyle w:val="ListParagraph"/>
        <w:numPr>
          <w:ilvl w:val="0"/>
          <w:numId w:val="5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Предотвращение загрязнения морской среды (ст. 192 ЮНКЛОС). Конвенция по предотвращению загрязнения моря сбросами 1972 г., МАРПОЛ 73/78.</w:t>
      </w:r>
    </w:p>
    <w:p>
      <w:pPr>
        <w:pStyle w:val="ListParagraph"/>
        <w:numPr>
          <w:ilvl w:val="0"/>
          <w:numId w:val="5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Свобода научных исследований (ст. 238–240 ЮНКЛОС).</w:t>
      </w:r>
    </w:p>
    <w:p>
      <w:pPr>
        <w:pStyle w:val="Heading2"/>
      </w:pPr>
      <w:r>
        <w:rPr>
          <w:b/>
          <w:bCs/>
        </w:rPr>
        <w:t xml:space="preserve">§ 3. Морские пространства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2B2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Зона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2B2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Ширина / Границы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2B2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Правовой режим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Внутренние воды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Внутри исходных линий (порты, бухты, заливы, устья рек)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Полный суверенитет. Иностранные суда — по разрешению. Уголовная юрисдикция — по просьбе капитана/консула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Территориальное море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До 12 м. миль от исходных линий (ст. 3)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Суверенитет государства, включая дно и недра. Право мирного прохода иностранных судов (ст. 17–26). Проход должен быть непрерывным и быстрым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Прилежащая зона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До 24 м. миль (ст. 33)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Контроль в отношении: таможенных, фискальных, иммиграционных, санитарных законов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ИЭЗ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До 200 м. миль (ст. 55–75)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Суверенные права на разведку/разработку ресурсов, юрисдикция по островам, защита среды. Другие государства — свобода судоходства, полётов, прокладки кабелей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Континентальный шельф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До 200 м. миль, может быть расширен до 350 (ст. 76)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Суверенные права на ресурсы дна и недр. Не затрагивает статус вод и воздушного пространства. Комиссия по границам конт. шельфа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Открытое море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 пределами ИЭЗ (ст. 86)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Свобода для всех государств (ст. 87). Юрисдикция государства флага. Запрет пиратства, работорговли, наркоторговли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Район (международное морское дно)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 пределами конт. шельфов (ст. 133–191)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Общее наследие человечества. Международный орган по морскому дну. Предприятие (эксплуатация ресурсов)</w:t>
            </w:r>
          </w:p>
        </w:tc>
      </w:tr>
    </w:tbl>
    <w:p>
      <w:pPr>
        <w:pStyle w:val="Heading2"/>
      </w:pPr>
      <w:r>
        <w:rPr>
          <w:b/>
          <w:bCs/>
        </w:rPr>
        <w:t xml:space="preserve">§ 4. Международные проливы и архипелажные воды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Международные проливы: </w:t>
      </w:r>
      <w:r>
        <w:rPr>
          <w:rFonts w:ascii="Arial" w:cs="Arial" w:eastAsia="Arial" w:hAnsi="Arial"/>
          <w:sz w:val="19"/>
          <w:szCs w:val="19"/>
        </w:rPr>
        <w:t xml:space="preserve">транзитный проход (ст. 38 ЮНКЛОС) — свобода непрерывного и быстрого транзита. Распространяется на суда и летательные аппараты. Подводные лодки — в подводном положении. Суда не могут быть остановлены.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Архипелажные воды: </w:t>
      </w:r>
      <w:r>
        <w:rPr>
          <w:rFonts w:ascii="Arial" w:cs="Arial" w:eastAsia="Arial" w:hAnsi="Arial"/>
          <w:sz w:val="19"/>
          <w:szCs w:val="19"/>
        </w:rPr>
        <w:t xml:space="preserve">архипелажные государства (ст. 46–54 ЮНКЛОС) — Индонезия, Филиппины и др. Архипелажные исходные линии. Право архипелажного прохода.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ТЕМА 5. ТЕРРИТОРИЯ В МЕЖДУНАРОДНОМ ПРАВЕ</w:t>
      </w:r>
    </w:p>
    <w:p>
      <w:pPr>
        <w:pBdr>
          <w:bottom w:val="single" w:color="333333" w:sz="2" w:space="1"/>
        </w:pBdr>
        <w:spacing w:before="80" w:after="80"/>
      </w:pPr>
    </w:p>
    <w:p>
      <w:pPr>
        <w:pStyle w:val="Heading2"/>
      </w:pPr>
      <w:r>
        <w:rPr>
          <w:b/>
          <w:bCs/>
        </w:rPr>
        <w:t xml:space="preserve">§ 1. Понятие и виды территорий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Государственная территория — </w:t>
      </w:r>
      <w:r>
        <w:rPr>
          <w:rFonts w:ascii="Arial" w:cs="Arial" w:eastAsia="Arial" w:hAnsi="Arial"/>
          <w:sz w:val="19"/>
          <w:szCs w:val="19"/>
        </w:rPr>
        <w:t xml:space="preserve">часть земного шара, находящаяся под суверенитетом определённого государства (ст. 4 Конституции РФ). Состав: суша (включая недра до центра Земли) + внутренние воды + территориальное море (до 12 м. миль) + воздушное пространство (до 100–110 км). Боковые пределы — государственные границы.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Территориальное верховенство: </w:t>
      </w:r>
      <w:r>
        <w:rPr>
          <w:rFonts w:ascii="Arial" w:cs="Arial" w:eastAsia="Arial" w:hAnsi="Arial"/>
          <w:sz w:val="19"/>
          <w:szCs w:val="19"/>
        </w:rPr>
        <w:t xml:space="preserve">высшая власть государства; исключается деятельность публичной власти другого государства; власть распространяется на всех лиц и организации.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Территории с международным режимом: </w:t>
      </w:r>
      <w:r>
        <w:rPr>
          <w:rFonts w:ascii="Arial" w:cs="Arial" w:eastAsia="Arial" w:hAnsi="Arial"/>
          <w:sz w:val="19"/>
          <w:szCs w:val="19"/>
        </w:rPr>
        <w:t xml:space="preserve">открытое море, морское дно за пределами шельфов, космос, Луна, Антарктика. Открыты для всех государств.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Территории со смешанным режимом: </w:t>
      </w:r>
      <w:r>
        <w:rPr>
          <w:rFonts w:ascii="Arial" w:cs="Arial" w:eastAsia="Arial" w:hAnsi="Arial"/>
          <w:sz w:val="19"/>
          <w:szCs w:val="19"/>
        </w:rPr>
        <w:t xml:space="preserve">ИЭЗ, континентальный шельф, прилежащая зона, международные проливы, Шпицберген (Договор 1920 г. — суверенитет Норвегии, но свободный доступ для граждан участников).</w:t>
      </w:r>
    </w:p>
    <w:p>
      <w:pPr>
        <w:pStyle w:val="Heading2"/>
      </w:pPr>
      <w:r>
        <w:rPr>
          <w:b/>
          <w:bCs/>
        </w:rPr>
        <w:t xml:space="preserve">§ 2. Государственная граница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Определение: </w:t>
      </w:r>
      <w:r>
        <w:rPr>
          <w:rFonts w:ascii="Arial" w:cs="Arial" w:eastAsia="Arial" w:hAnsi="Arial"/>
          <w:sz w:val="19"/>
          <w:szCs w:val="19"/>
        </w:rPr>
        <w:t xml:space="preserve">линия и проходящая по ней вертикальная поверхность, определяющие пределы государственной территории на суше, водах, в недрах и воздушном пространстве.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Делимитация: </w:t>
      </w:r>
      <w:r>
        <w:rPr>
          <w:rFonts w:ascii="Arial" w:cs="Arial" w:eastAsia="Arial" w:hAnsi="Arial"/>
          <w:sz w:val="19"/>
          <w:szCs w:val="19"/>
        </w:rPr>
        <w:t xml:space="preserve">определение общего направления и положения границы по договору на картах (МС ООН, Ливия—Чад, 1994).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Демаркация: </w:t>
      </w:r>
      <w:r>
        <w:rPr>
          <w:rFonts w:ascii="Arial" w:cs="Arial" w:eastAsia="Arial" w:hAnsi="Arial"/>
          <w:sz w:val="19"/>
          <w:szCs w:val="19"/>
        </w:rPr>
        <w:t xml:space="preserve">проведение линии на местности, установка пограничных знаков.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0"/>
          <w:szCs w:val="20"/>
          <w:u w:val="single"/>
        </w:rPr>
        <w:t xml:space="preserve">Установление границ (Закон РФ «О государственной границе РФ»):</w:t>
      </w:r>
    </w:p>
    <w:p>
      <w:pPr>
        <w:spacing w:after="60" w:line="252"/>
        <w:ind w:firstLine="400"/>
      </w:pPr>
      <w:r>
        <w:rPr>
          <w:rFonts w:ascii="Arial" w:cs="Arial" w:eastAsia="Arial" w:hAnsi="Arial"/>
          <w:sz w:val="19"/>
          <w:szCs w:val="19"/>
        </w:rPr>
        <w:t xml:space="preserve">На суше — по характерным точкам рельефа. На море — по внешней границе территориального моря. На судоходных реках — по середине главного фарватера (тальвегу). На несудоходных — по середине русла. На мостах и плотинах — по середине сооружений.</w:t>
      </w:r>
    </w:p>
    <w:p>
      <w:pPr>
        <w:pStyle w:val="Heading2"/>
      </w:pPr>
      <w:r>
        <w:rPr>
          <w:b/>
          <w:bCs/>
        </w:rPr>
        <w:t xml:space="preserve">§ 3. Правовые основания изменения территории</w:t>
      </w:r>
    </w:p>
    <w:p>
      <w:pPr>
        <w:pStyle w:val="ListParagraph"/>
        <w:numPr>
          <w:ilvl w:val="0"/>
          <w:numId w:val="6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Осуществление права народов на самоопределение.</w:t>
      </w:r>
    </w:p>
    <w:p>
      <w:pPr>
        <w:pStyle w:val="ListParagraph"/>
        <w:numPr>
          <w:ilvl w:val="0"/>
          <w:numId w:val="6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Цессия (уступка территории по договору на основе согласия).</w:t>
      </w:r>
    </w:p>
    <w:p>
      <w:pPr>
        <w:pStyle w:val="ListParagraph"/>
        <w:numPr>
          <w:ilvl w:val="0"/>
          <w:numId w:val="6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Обмен территориями (взаимная цессия).</w:t>
      </w:r>
    </w:p>
    <w:p>
      <w:pPr>
        <w:pStyle w:val="ListParagraph"/>
        <w:numPr>
          <w:ilvl w:val="0"/>
          <w:numId w:val="6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Приращение (намыв, вулканическое образование).</w:t>
      </w:r>
    </w:p>
    <w:p>
      <w:pPr>
        <w:pStyle w:val="ListParagraph"/>
        <w:numPr>
          <w:ilvl w:val="0"/>
          <w:numId w:val="6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Адъюдикация (решение международного суда/арбитража).</w:t>
      </w:r>
    </w:p>
    <w:p>
      <w:pPr>
        <w:pStyle w:val="Heading2"/>
      </w:pPr>
      <w:r>
        <w:rPr>
          <w:b/>
          <w:bCs/>
        </w:rPr>
        <w:t xml:space="preserve">§ 4. Антарктика и Арктика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Антарктика — Договор об Антарктике 1959 г.: </w:t>
      </w:r>
      <w:r>
        <w:rPr>
          <w:rFonts w:ascii="Arial" w:cs="Arial" w:eastAsia="Arial" w:hAnsi="Arial"/>
          <w:sz w:val="19"/>
          <w:szCs w:val="19"/>
        </w:rPr>
        <w:t xml:space="preserve">используется исключительно в мирных целях (ст. 1); свобода научных исследований (ст. 2); «замораживание» территориальных претензий (ст. 4); запрет ядерных взрывов и захоронения радиоактивных отходов (ст. 5). Мадридский протокол 1991 г. — охрана окружающей среды, запрет добычи минеральных ресурсов на 50 лет.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Арктика: </w:t>
      </w:r>
      <w:r>
        <w:rPr>
          <w:rFonts w:ascii="Arial" w:cs="Arial" w:eastAsia="Arial" w:hAnsi="Arial"/>
          <w:sz w:val="19"/>
          <w:szCs w:val="19"/>
        </w:rPr>
        <w:t xml:space="preserve">нет единого международного договора. Секторальная теория (Россия, Канада — государства претендуют на сектор до Северного полюса). Конвенционный подход — ЮНКЛОС. Арктический совет (1996) — форум 8 приарктических государств.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ТЕМА 6. МЕЖДУНАРОДНОЕ КОСМИЧЕСКОЕ ПРАВО</w:t>
      </w:r>
    </w:p>
    <w:p>
      <w:pPr>
        <w:pBdr>
          <w:bottom w:val="single" w:color="333333" w:sz="2" w:space="1"/>
        </w:pBdr>
        <w:spacing w:before="80" w:after="80"/>
      </w:pPr>
    </w:p>
    <w:p>
      <w:pPr>
        <w:pStyle w:val="Heading2"/>
      </w:pPr>
      <w:r>
        <w:rPr>
          <w:b/>
          <w:bCs/>
        </w:rPr>
        <w:t xml:space="preserve">§ 1. Понятие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МКП — </w:t>
      </w:r>
      <w:r>
        <w:rPr>
          <w:rFonts w:ascii="Arial" w:cs="Arial" w:eastAsia="Arial" w:hAnsi="Arial"/>
          <w:sz w:val="19"/>
          <w:szCs w:val="19"/>
        </w:rPr>
        <w:t xml:space="preserve">система юридических принципов и норм, определяющих правовой статус космического пространства и небесных тел за пределами земной атмосферы, и режим их использования. Одна из самых молодых отраслей МП.</w:t>
      </w:r>
    </w:p>
    <w:p>
      <w:pPr>
        <w:pStyle w:val="Heading2"/>
      </w:pPr>
      <w:r>
        <w:rPr>
          <w:b/>
          <w:bCs/>
        </w:rPr>
        <w:t xml:space="preserve">§ 2. Принципы МКП (Договор 1967 г.)</w:t>
      </w:r>
    </w:p>
    <w:p>
      <w:pPr>
        <w:pStyle w:val="ListParagraph"/>
        <w:numPr>
          <w:ilvl w:val="0"/>
          <w:numId w:val="7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Космос открыт для исследования и использования всеми государствами на основе равноправия.</w:t>
      </w:r>
    </w:p>
    <w:p>
      <w:pPr>
        <w:pStyle w:val="ListParagraph"/>
        <w:numPr>
          <w:ilvl w:val="0"/>
          <w:numId w:val="7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Космическое пространство и небесные тела не подлежат национальному присвоению (ни путём провозглашения суверенитета, ни оккупацией, ни любым иным способом).</w:t>
      </w:r>
    </w:p>
    <w:p>
      <w:pPr>
        <w:pStyle w:val="ListParagraph"/>
        <w:numPr>
          <w:ilvl w:val="0"/>
          <w:numId w:val="7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Деятельность в космосе — в соответствии с МП, в интересах мира и безопасности.</w:t>
      </w:r>
    </w:p>
    <w:p>
      <w:pPr>
        <w:pStyle w:val="ListParagraph"/>
        <w:numPr>
          <w:ilvl w:val="0"/>
          <w:numId w:val="7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Запрет размещения на орбите оружия массового уничтожения; запрет военных баз на небесных телах, военных маневров в космосе.</w:t>
      </w:r>
    </w:p>
    <w:p>
      <w:pPr>
        <w:pStyle w:val="ListParagraph"/>
        <w:numPr>
          <w:ilvl w:val="0"/>
          <w:numId w:val="7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Космонавты — «посланники человечества»; государства обязаны оказывать помощь при аварии.</w:t>
      </w:r>
    </w:p>
    <w:p>
      <w:pPr>
        <w:pStyle w:val="ListParagraph"/>
        <w:numPr>
          <w:ilvl w:val="0"/>
          <w:numId w:val="7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Международная ответственность государства за национальную космическую деятельность (включая деятельность неправительственных юридических лиц).</w:t>
      </w:r>
    </w:p>
    <w:p>
      <w:pPr>
        <w:pStyle w:val="ListParagraph"/>
        <w:numPr>
          <w:ilvl w:val="0"/>
          <w:numId w:val="7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Сохранение юрисдикции и контроля запускающего государства над объектами и экипажами.</w:t>
      </w:r>
    </w:p>
    <w:p>
      <w:pPr>
        <w:pStyle w:val="ListParagraph"/>
        <w:numPr>
          <w:ilvl w:val="0"/>
          <w:numId w:val="7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Предотвращение вредного загрязнения космоса и неблагоприятных изменений земной среды.</w:t>
      </w:r>
    </w:p>
    <w:p>
      <w:pPr>
        <w:pStyle w:val="ListParagraph"/>
        <w:numPr>
          <w:ilvl w:val="0"/>
          <w:numId w:val="7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Открытость станций и оборудования на небесных телах для представителей других государств.</w:t>
      </w:r>
    </w:p>
    <w:p>
      <w:pPr>
        <w:pStyle w:val="Heading2"/>
      </w:pPr>
      <w:r>
        <w:rPr>
          <w:b/>
          <w:bCs/>
        </w:rPr>
        <w:t xml:space="preserve">§ 3. Источники</w:t>
      </w:r>
    </w:p>
    <w:p>
      <w:pPr>
        <w:spacing w:after="60" w:line="252"/>
        <w:ind w:firstLine="400"/>
      </w:pPr>
      <w:r>
        <w:rPr>
          <w:rFonts w:ascii="Arial" w:cs="Arial" w:eastAsia="Arial" w:hAnsi="Arial"/>
          <w:sz w:val="19"/>
          <w:szCs w:val="19"/>
        </w:rPr>
        <w:t xml:space="preserve">Договор о принципах деятельности государств по исследованию и использованию космического пространства, включая Луну и другие небесные тела, 1967 г. (базовый «Договор о космосе»). Соглашение о спасании космонавтов 1968 г. Конвенция о международной ответственности за ущерб, причинённый космическими объектами, 1972 г. Конвенция о регистрации объектов 1976 г. Соглашение о деятельности государств на Луне 1979 г.</w:t>
      </w:r>
    </w:p>
    <w:p>
      <w:pPr>
        <w:spacing w:after="60" w:line="252"/>
        <w:ind w:firstLine="400"/>
      </w:pPr>
      <w:r>
        <w:rPr>
          <w:rFonts w:ascii="Arial" w:cs="Arial" w:eastAsia="Arial" w:hAnsi="Arial"/>
          <w:sz w:val="19"/>
          <w:szCs w:val="19"/>
        </w:rPr>
        <w:t xml:space="preserve">Международные организации: ИНТЕЛСАТ (1965), ИНМАРСАТ (1979), ЕКА (1975). Учредительные акты — источники МКП.</w:t>
      </w:r>
    </w:p>
    <w:p>
      <w:pPr>
        <w:pStyle w:val="Heading2"/>
      </w:pPr>
      <w:r>
        <w:rPr>
          <w:b/>
          <w:bCs/>
        </w:rPr>
        <w:t xml:space="preserve">§ 4. Правовой статус и ответственность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Статус космоса: </w:t>
      </w:r>
      <w:r>
        <w:rPr>
          <w:rFonts w:ascii="Arial" w:cs="Arial" w:eastAsia="Arial" w:hAnsi="Arial"/>
          <w:sz w:val="19"/>
          <w:szCs w:val="19"/>
        </w:rPr>
        <w:t xml:space="preserve">общее достояние человечества; не подлежит присвоению; свобода исследования; мирное использование.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Субъекты: </w:t>
      </w:r>
      <w:r>
        <w:rPr>
          <w:rFonts w:ascii="Arial" w:cs="Arial" w:eastAsia="Arial" w:hAnsi="Arial"/>
          <w:sz w:val="19"/>
          <w:szCs w:val="19"/>
        </w:rPr>
        <w:t xml:space="preserve">запускающие государства; международные организации; юридические лица (под надзором государств); космонавты.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Ответственность (Конвенция 1972 г.): </w:t>
      </w:r>
      <w:r>
        <w:rPr>
          <w:rFonts w:ascii="Arial" w:cs="Arial" w:eastAsia="Arial" w:hAnsi="Arial"/>
          <w:sz w:val="19"/>
          <w:szCs w:val="19"/>
        </w:rPr>
        <w:t xml:space="preserve">абсолютная ответственность за ущерб на поверхности Земли или воздушному судну в полёте. Ответственность на основе вины — за ущерб в космосе другому космическому объекту. Понятие ущерба: лишение жизни, телесные повреждения, уничтожение/повреждение имущества.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Регистрация: </w:t>
      </w:r>
      <w:r>
        <w:rPr>
          <w:rFonts w:ascii="Arial" w:cs="Arial" w:eastAsia="Arial" w:hAnsi="Arial"/>
          <w:sz w:val="19"/>
          <w:szCs w:val="19"/>
        </w:rPr>
        <w:t xml:space="preserve">Конвенция 1976 г. — национальный реестр + реестр Генерального секретаря ООН.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Закон РФ о космической деятельности 1993 г.: </w:t>
      </w:r>
      <w:r>
        <w:rPr>
          <w:rFonts w:ascii="Arial" w:cs="Arial" w:eastAsia="Arial" w:hAnsi="Arial"/>
          <w:sz w:val="19"/>
          <w:szCs w:val="19"/>
        </w:rPr>
        <w:t xml:space="preserve">воспроизводит принципы Договора 1967 г. Руководство — Президент, Правительство, Роскосмос.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ТЕМА 7. МЕЖДУНАРОДНОЕ ВОЗДУШНОЕ ПРАВО</w:t>
      </w:r>
    </w:p>
    <w:p>
      <w:pPr>
        <w:pBdr>
          <w:bottom w:val="single" w:color="333333" w:sz="2" w:space="1"/>
        </w:pBdr>
        <w:spacing w:before="80" w:after="80"/>
      </w:pPr>
    </w:p>
    <w:p>
      <w:pPr>
        <w:pStyle w:val="Heading2"/>
      </w:pPr>
      <w:r>
        <w:rPr>
          <w:b/>
          <w:bCs/>
        </w:rPr>
        <w:t xml:space="preserve">§ 1. Понятие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МВП — </w:t>
      </w:r>
      <w:r>
        <w:rPr>
          <w:rFonts w:ascii="Arial" w:cs="Arial" w:eastAsia="Arial" w:hAnsi="Arial"/>
          <w:sz w:val="19"/>
          <w:szCs w:val="19"/>
        </w:rPr>
        <w:t xml:space="preserve">система юридических принципов и норм, регулирующих правоотношения, связанные с использованием воздушного пространства летательными аппаратами гражданского назначения. Действие ограничено пределами атмосферы (до 100–150 км). Цели: безопасность воздухоплавания, развитие воздушных сообщений, защита окружающей среды.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Субъекты: </w:t>
      </w:r>
      <w:r>
        <w:rPr>
          <w:rFonts w:ascii="Arial" w:cs="Arial" w:eastAsia="Arial" w:hAnsi="Arial"/>
          <w:sz w:val="19"/>
          <w:szCs w:val="19"/>
        </w:rPr>
        <w:t xml:space="preserve">государства, ИКАО, авиатранспортные организации и агентства (учреждаемые на основе международных договоров).</w:t>
      </w:r>
    </w:p>
    <w:p>
      <w:pPr>
        <w:pStyle w:val="Heading2"/>
      </w:pPr>
      <w:r>
        <w:rPr>
          <w:b/>
          <w:bCs/>
        </w:rPr>
        <w:t xml:space="preserve">§ 2. Принципы МВП</w:t>
      </w:r>
    </w:p>
    <w:p>
      <w:pPr>
        <w:pStyle w:val="ListParagraph"/>
        <w:numPr>
          <w:ilvl w:val="0"/>
          <w:numId w:val="8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Полный и исключительный суверенитет государства над его воздушным пространством (ст. 1 Чикагской конвенции 1944 г.). «Никакие международные воздушные сообщения не могут осуществляться... кроме как по специальному разрешению» (ст. 6). Недопустимо произвольное закрытие трансконтинентальных трасс.</w:t>
      </w:r>
    </w:p>
    <w:p>
      <w:pPr>
        <w:pStyle w:val="ListParagraph"/>
        <w:numPr>
          <w:ilvl w:val="0"/>
          <w:numId w:val="8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Свобода полётов в международном воздушном пространстве (над открытым морем, Антарктикой).</w:t>
      </w:r>
    </w:p>
    <w:p>
      <w:pPr>
        <w:pStyle w:val="ListParagraph"/>
        <w:numPr>
          <w:ilvl w:val="0"/>
          <w:numId w:val="8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Обеспечение безопасности международной гражданской авиации.</w:t>
      </w:r>
    </w:p>
    <w:p>
      <w:pPr>
        <w:pStyle w:val="Heading2"/>
      </w:pPr>
      <w:r>
        <w:rPr>
          <w:b/>
          <w:bCs/>
        </w:rPr>
        <w:t xml:space="preserve">§ 3. «Свободы воздуха»</w:t>
      </w:r>
    </w:p>
    <w:p>
      <w:pPr>
        <w:spacing w:after="60" w:line="252"/>
        <w:ind w:firstLine="400"/>
      </w:pPr>
      <w:r>
        <w:rPr>
          <w:rFonts w:ascii="Arial" w:cs="Arial" w:eastAsia="Arial" w:hAnsi="Arial"/>
          <w:sz w:val="19"/>
          <w:szCs w:val="19"/>
        </w:rPr>
        <w:t xml:space="preserve">9 «свобод воздуха» — объём прав авиаперевозчиков по двусторонним и многосторонним соглашениям:</w:t>
      </w:r>
    </w:p>
    <w:p>
      <w:pPr>
        <w:spacing w:after="60" w:line="252"/>
        <w:ind w:firstLine="400"/>
      </w:pPr>
      <w:r>
        <w:rPr>
          <w:rFonts w:ascii="Arial" w:cs="Arial" w:eastAsia="Arial" w:hAnsi="Arial"/>
          <w:sz w:val="19"/>
          <w:szCs w:val="19"/>
        </w:rPr>
        <w:t xml:space="preserve">1-я — транзитный беспосадочный полёт. 2-я — транзит с технической посадкой (без коммерческих операций). 3-я — выгрузка пассажиров/грузов из государства регистрации. 4-я — приём пассажиров/грузов, следующих в государство регистрации. 5-я — перевозки между государством посадки и третьими государствами. 6-я — перевозки между третьими странами через территорию государства регистрации. 7-я — перевозки между третьими странами минуя территорию государства регистрации. 8-я — каботаж (внутренние перевозки иностранного государства). 9-я — каботажные перевозки без связи с государством регистрации.</w:t>
      </w:r>
    </w:p>
    <w:p>
      <w:pPr>
        <w:spacing w:after="60" w:line="252"/>
        <w:ind w:firstLine="40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На практике 1-я и 2-я свободы предоставляются многосторонними соглашениями (Соглашение о транзите 1944 г.), остальные — двусторонними.</w:t>
      </w:r>
    </w:p>
    <w:p>
      <w:pPr>
        <w:pStyle w:val="Heading2"/>
      </w:pPr>
      <w:r>
        <w:rPr>
          <w:b/>
          <w:bCs/>
        </w:rPr>
        <w:t xml:space="preserve">§ 4. Борьба с незаконным вмешательством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Токийская конвенция 1963 г.: </w:t>
      </w:r>
      <w:r>
        <w:rPr>
          <w:rFonts w:ascii="Arial" w:cs="Arial" w:eastAsia="Arial" w:hAnsi="Arial"/>
          <w:sz w:val="19"/>
          <w:szCs w:val="19"/>
        </w:rPr>
        <w:t xml:space="preserve">акты, создающие угрозу безопасности полётов. Обязанность обеспечить возвращение контроля командиру.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Гаагская конвенция 1970 г.: </w:t>
      </w:r>
      <w:r>
        <w:rPr>
          <w:rFonts w:ascii="Arial" w:cs="Arial" w:eastAsia="Arial" w:hAnsi="Arial"/>
          <w:sz w:val="19"/>
          <w:szCs w:val="19"/>
        </w:rPr>
        <w:t xml:space="preserve">незаконный захват воздушных судов. Принцип aut dedere aut judicare («выдай или накажи»).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Монреальская конвенция 1971 г.: </w:t>
      </w:r>
      <w:r>
        <w:rPr>
          <w:rFonts w:ascii="Arial" w:cs="Arial" w:eastAsia="Arial" w:hAnsi="Arial"/>
          <w:sz w:val="19"/>
          <w:szCs w:val="19"/>
        </w:rPr>
        <w:t xml:space="preserve">широкий перечень преступлений: насилие на борту, разрушение судна, помещение взрывных устройств, повреждение навигационного оборудования, ложные сведения. Юрисдикция: государство приземления + государство местонахождения преступника.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Воздушный кодекс РФ 1997 г.: </w:t>
      </w:r>
      <w:r>
        <w:rPr>
          <w:rFonts w:ascii="Arial" w:cs="Arial" w:eastAsia="Arial" w:hAnsi="Arial"/>
          <w:sz w:val="19"/>
          <w:szCs w:val="19"/>
        </w:rPr>
        <w:t xml:space="preserve">полный и исключительный суверенитет, лицензирование, классификация судов (гражданские, государственные, экспериментальные).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ТЕМА 8. МЕЖДУНАРОДНОЕ УГОЛОВНОЕ ПРАВО</w:t>
      </w:r>
    </w:p>
    <w:p>
      <w:pPr>
        <w:pBdr>
          <w:bottom w:val="single" w:color="333333" w:sz="2" w:space="1"/>
        </w:pBdr>
        <w:spacing w:before="80" w:after="80"/>
      </w:pPr>
    </w:p>
    <w:p>
      <w:pPr>
        <w:pStyle w:val="Heading2"/>
      </w:pPr>
      <w:r>
        <w:rPr>
          <w:b/>
          <w:bCs/>
        </w:rPr>
        <w:t xml:space="preserve">§ 1. Понятие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МУП — </w:t>
      </w:r>
      <w:r>
        <w:rPr>
          <w:rFonts w:ascii="Arial" w:cs="Arial" w:eastAsia="Arial" w:hAnsi="Arial"/>
          <w:sz w:val="19"/>
          <w:szCs w:val="19"/>
        </w:rPr>
        <w:t xml:space="preserve">система общих и специальных принципов и норм, регулирующих сотрудничество субъектов МП в сфере предупреждения преступлений и привлечения виновных к ответственности за совершение международных преступлений и преступлений международного характера, а также оказания правовой помощи по уголовным делам.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0"/>
          <w:szCs w:val="20"/>
          <w:u w:val="single"/>
        </w:rPr>
        <w:t xml:space="preserve">Особенности МУП:</w:t>
      </w:r>
    </w:p>
    <w:p>
      <w:pPr>
        <w:spacing w:after="60" w:line="252"/>
        <w:ind w:firstLine="400"/>
      </w:pPr>
      <w:r>
        <w:rPr>
          <w:rFonts w:ascii="Arial" w:cs="Arial" w:eastAsia="Arial" w:hAnsi="Arial"/>
          <w:sz w:val="19"/>
          <w:szCs w:val="19"/>
        </w:rPr>
        <w:t xml:space="preserve">1) Предмет — сотрудничество государств в борьбе с международной преступностью. 2) Комплексный характер: уголовное право + процесс + уголовно-исполнительное право + международная криминология. 3) Обратная сила материальных норм уставов трибуналов (не противоречит ст. 15 МПГПП). 4) Субъекты — и физические лица, и государства.</w:t>
      </w:r>
    </w:p>
    <w:p>
      <w:pPr>
        <w:pStyle w:val="Heading2"/>
      </w:pPr>
      <w:r>
        <w:rPr>
          <w:b/>
          <w:bCs/>
        </w:rPr>
        <w:t xml:space="preserve">§ 2. Принципы МУП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0"/>
          <w:szCs w:val="20"/>
          <w:u w:val="single"/>
        </w:rPr>
        <w:t xml:space="preserve">I группа (Устав МВТ 1945 г.):</w:t>
      </w:r>
    </w:p>
    <w:p>
      <w:pPr>
        <w:spacing w:after="60" w:line="252"/>
        <w:ind w:firstLine="400"/>
      </w:pPr>
      <w:r>
        <w:rPr>
          <w:rFonts w:ascii="Arial" w:cs="Arial" w:eastAsia="Arial" w:hAnsi="Arial"/>
          <w:sz w:val="19"/>
          <w:szCs w:val="19"/>
        </w:rPr>
        <w:t xml:space="preserve">Запрещение агрессивных войн; неотвратимость наказания за международные преступления; личная уголовная ответственность; должностное положение не освобождает от ответственности; исполнение приказа — не основание для освобождения; если национальное право не устанавливает наказания за международные преступления, это не освобождает виновного; неприменение сроков давности к военным преступникам.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0"/>
          <w:szCs w:val="20"/>
          <w:u w:val="single"/>
        </w:rPr>
        <w:t xml:space="preserve">II группа (защита прав человека: ВДПЧ, МПГПП, ЕКПЧ):</w:t>
      </w:r>
    </w:p>
    <w:p>
      <w:pPr>
        <w:spacing w:after="60" w:line="252"/>
        <w:ind w:firstLine="400"/>
      </w:pPr>
      <w:r>
        <w:rPr>
          <w:rFonts w:ascii="Arial" w:cs="Arial" w:eastAsia="Arial" w:hAnsi="Arial"/>
          <w:sz w:val="19"/>
          <w:szCs w:val="19"/>
        </w:rPr>
        <w:t xml:space="preserve">Презумпция невиновности; запрет пропаганды войны; запрет рабства, пыток; запрет принуждения к даче показаний; правосудие только судом; гласность разбирательства; равенство перед законом и судом; право на защиту; право на бесплатного переводчика; право на обжалование; право на гуманное обращение в местах лишения свободы.</w:t>
      </w:r>
    </w:p>
    <w:p>
      <w:pPr>
        <w:pStyle w:val="Heading2"/>
      </w:pPr>
      <w:r>
        <w:rPr>
          <w:b/>
          <w:bCs/>
        </w:rPr>
        <w:t xml:space="preserve">§ 3. Классификация преступлений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2B2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2B2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Суть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2B2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Примеры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2B2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Источники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Международные преступления (против мира и безопасности человечества)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Посягают на основы международного правопорядка, мир и безопасность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Агрессия, геноцид, преступления против человечности, военные преступления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Устав МВТ 1945, Статут МУС 1998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Преступления международного характера (конвенционные)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Затрагивают интересы нескольких государств, но не основы миропорядка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Терроризм, пиратство, наркоторговля, фальшивомонетничество, захват заложников, работорговля, киберпреступления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Отдельные конвенции (~300 договоров)</w:t>
            </w:r>
          </w:p>
        </w:tc>
      </w:tr>
    </w:tbl>
    <w:p>
      <w:pPr>
        <w:pStyle w:val="Heading2"/>
      </w:pPr>
      <w:r>
        <w:rPr>
          <w:b/>
          <w:bCs/>
        </w:rPr>
        <w:t xml:space="preserve">§ 4. Международные уголовные суды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Нюрнбергский МВТ (1945–1946): </w:t>
      </w:r>
      <w:r>
        <w:rPr>
          <w:rFonts w:ascii="Arial" w:cs="Arial" w:eastAsia="Arial" w:hAnsi="Arial"/>
          <w:sz w:val="19"/>
          <w:szCs w:val="19"/>
        </w:rPr>
        <w:t xml:space="preserve">первый в истории международный уголовный трибунал. Принципы Нюрнберга — основа МУП.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Токийский МТДВ (1946–1948): </w:t>
      </w:r>
      <w:r>
        <w:rPr>
          <w:rFonts w:ascii="Arial" w:cs="Arial" w:eastAsia="Arial" w:hAnsi="Arial"/>
          <w:sz w:val="19"/>
          <w:szCs w:val="19"/>
        </w:rPr>
        <w:t xml:space="preserve">суд над японскими военными преступниками.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МТБЮ (1993): </w:t>
      </w:r>
      <w:r>
        <w:rPr>
          <w:rFonts w:ascii="Arial" w:cs="Arial" w:eastAsia="Arial" w:hAnsi="Arial"/>
          <w:sz w:val="19"/>
          <w:szCs w:val="19"/>
        </w:rPr>
        <w:t xml:space="preserve">ad hoc трибунал СБ ООН для бывшей Югославии.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МТР (1994): </w:t>
      </w:r>
      <w:r>
        <w:rPr>
          <w:rFonts w:ascii="Arial" w:cs="Arial" w:eastAsia="Arial" w:hAnsi="Arial"/>
          <w:sz w:val="19"/>
          <w:szCs w:val="19"/>
        </w:rPr>
        <w:t xml:space="preserve">ad hoc трибунал СБ ООН для Руанды.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МУС (Римский статут 1998 г., действует с 2002 г., Гаага): </w:t>
      </w:r>
      <w:r>
        <w:rPr>
          <w:rFonts w:ascii="Arial" w:cs="Arial" w:eastAsia="Arial" w:hAnsi="Arial"/>
          <w:sz w:val="19"/>
          <w:szCs w:val="19"/>
        </w:rPr>
        <w:t xml:space="preserve">постоянный международный уголовный суд. Юрисдикция: геноцид, преступления против человечности, военные преступления, преступление агрессии (с 2018 г.). Принцип комплементарности — МУС действует, только когда национальные суды не могут или не желают осуществлять преследование. 18 судей, Прокурор. РФ подписала Статут (2000), но не ратифицировала, в 2016 г. отозвала подпись.</w:t>
      </w:r>
    </w:p>
    <w:p>
      <w:pPr>
        <w:pStyle w:val="Heading2"/>
      </w:pPr>
      <w:r>
        <w:rPr>
          <w:b/>
          <w:bCs/>
        </w:rPr>
        <w:t xml:space="preserve">§ 5. Терроризм</w:t>
      </w:r>
    </w:p>
    <w:p>
      <w:pPr>
        <w:spacing w:after="60" w:line="252"/>
        <w:ind w:firstLine="400"/>
      </w:pPr>
      <w:r>
        <w:rPr>
          <w:rFonts w:ascii="Arial" w:cs="Arial" w:eastAsia="Arial" w:hAnsi="Arial"/>
          <w:sz w:val="19"/>
          <w:szCs w:val="19"/>
        </w:rPr>
        <w:t xml:space="preserve">Единого определения нет. Конвенции: О предотвращении преступлений против лиц, пользующихся международной защитой, 1973 г.; О борьбе с бомбовым терроризмом 1998 г.; О борьбе с финансированием терроризма 1999 г.; О борьбе с актами ядерного терроризма 2005 г. (инициатива РФ). Ведётся работа над Всеобъемлющей конвенцией.</w:t>
      </w:r>
    </w:p>
    <w:p>
      <w:pPr>
        <w:pStyle w:val="Heading2"/>
      </w:pPr>
      <w:r>
        <w:rPr>
          <w:b/>
          <w:bCs/>
        </w:rPr>
        <w:t xml:space="preserve">§ 6. Правовая помощь по уголовным делам</w:t>
      </w:r>
    </w:p>
    <w:p>
      <w:pPr>
        <w:spacing w:after="60" w:line="252"/>
        <w:ind w:firstLine="400"/>
      </w:pPr>
      <w:r>
        <w:rPr>
          <w:rFonts w:ascii="Arial" w:cs="Arial" w:eastAsia="Arial" w:hAnsi="Arial"/>
          <w:sz w:val="19"/>
          <w:szCs w:val="19"/>
        </w:rPr>
        <w:t xml:space="preserve">Включает: экстрадицию (выдачу), передачу осуждённых, исполнение приговоров, вручение документов, допрос свидетелей, обыск, передачу доказательств. Основа: двусторонние договоры о правовой помощи, Европейская конвенция о выдаче 1957 г., Минская конвенция СНГ 1993 г. Принцип «выдай или суди» (aut dedere aut judicare).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ТЕМА 9. МЕЖДУНАРОДНОЕ ГУМАНИТАРНОЕ ПРАВО</w:t>
      </w:r>
    </w:p>
    <w:p>
      <w:pPr>
        <w:pBdr>
          <w:bottom w:val="single" w:color="333333" w:sz="2" w:space="1"/>
        </w:pBdr>
        <w:spacing w:before="80" w:after="80"/>
      </w:pPr>
    </w:p>
    <w:p>
      <w:pPr>
        <w:pStyle w:val="Heading2"/>
      </w:pPr>
      <w:r>
        <w:rPr>
          <w:b/>
          <w:bCs/>
        </w:rPr>
        <w:t xml:space="preserve">§ 1. Понятие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МГП — </w:t>
      </w:r>
      <w:r>
        <w:rPr>
          <w:rFonts w:ascii="Arial" w:cs="Arial" w:eastAsia="Arial" w:hAnsi="Arial"/>
          <w:sz w:val="19"/>
          <w:szCs w:val="19"/>
        </w:rPr>
        <w:t xml:space="preserve">система международно-правовых принципов и норм, регулирующих отношения между субъектами МП в целях решения гуманитарных задач, возникающих в связи с международными вооружёнными конфликтами и вооружёнными конфликтами немеждународного характера, и установления ответственности за нарушения правил ведения военных действий. Нормы действуют независимо от причины конфликта.</w:t>
      </w:r>
    </w:p>
    <w:p>
      <w:pPr>
        <w:pStyle w:val="Heading2"/>
      </w:pPr>
      <w:r>
        <w:rPr>
          <w:b/>
          <w:bCs/>
        </w:rPr>
        <w:t xml:space="preserve">§ 2. Источники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Международный обычай: </w:t>
      </w:r>
      <w:r>
        <w:rPr>
          <w:rFonts w:ascii="Arial" w:cs="Arial" w:eastAsia="Arial" w:hAnsi="Arial"/>
          <w:sz w:val="19"/>
          <w:szCs w:val="19"/>
        </w:rPr>
        <w:t xml:space="preserve">один из основных источников (161 обычай — исследование МККК). Оговорка Мартенса (1899 г.): «в случаях, не предусмотренных договорами, население и воюющие остаются под охраной начал международного права, законов человечности и требований общественного сознания».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0"/>
          <w:szCs w:val="20"/>
          <w:u w:val="single"/>
        </w:rPr>
        <w:t xml:space="preserve">«Право Гааги» (jus in bello):</w:t>
      </w:r>
    </w:p>
    <w:p>
      <w:pPr>
        <w:spacing w:after="60" w:line="252"/>
        <w:ind w:firstLine="400"/>
      </w:pPr>
      <w:r>
        <w:rPr>
          <w:rFonts w:ascii="Arial" w:cs="Arial" w:eastAsia="Arial" w:hAnsi="Arial"/>
          <w:sz w:val="19"/>
          <w:szCs w:val="19"/>
        </w:rPr>
        <w:t xml:space="preserve">Регулирует порядок ведения военных действий. Гаагские конвенции 1899 и 1907 гг. (о законах и обычаях сухопутной войны и др.). Конвенции об ограничении/запрете видов оружия: Конвенция о запрещении конкретных видов обычного оружия 1980 г.; Оттавская конвенция о запрещении мин 1997 г.; Конвенция по кассетным боеприпасам 2008 г.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0"/>
          <w:szCs w:val="20"/>
          <w:u w:val="single"/>
        </w:rPr>
        <w:t xml:space="preserve">«Право Женевы» (jus in bello):</w:t>
      </w:r>
    </w:p>
    <w:p>
      <w:pPr>
        <w:spacing w:after="60" w:line="252"/>
        <w:ind w:firstLine="400"/>
      </w:pPr>
      <w:r>
        <w:rPr>
          <w:rFonts w:ascii="Arial" w:cs="Arial" w:eastAsia="Arial" w:hAnsi="Arial"/>
          <w:sz w:val="19"/>
          <w:szCs w:val="19"/>
        </w:rPr>
        <w:t xml:space="preserve">Защита жертв вооружённых конфликтов. 4 Женевские конвенции 1949 г.: I — раненые и больные в действующих армиях; II — раненые, больные и лица, потерпевшие кораблекрушение, из состава ВМС; III — обращение с военнопленными; IV — защита гражданского населения. Дополнительные протоколы: ДП I (1977) — международные вооружённые конфликты; ДП II (1977) — немеждународные конфликты; ДП III (2005) — дополнительная эмблема (красный ромб).</w:t>
      </w:r>
    </w:p>
    <w:p>
      <w:pPr>
        <w:pStyle w:val="Heading2"/>
      </w:pPr>
      <w:r>
        <w:rPr>
          <w:b/>
          <w:bCs/>
        </w:rPr>
        <w:t xml:space="preserve">§ 3. Принципы МГП</w:t>
      </w:r>
    </w:p>
    <w:p>
      <w:pPr>
        <w:pStyle w:val="ListParagraph"/>
        <w:numPr>
          <w:ilvl w:val="0"/>
          <w:numId w:val="9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Принцип гуманности (ст. 75 ДП I, ст. 4 ДП II) — гуманное обращение с лицами, не участвующими/прекратившими участие в военных действиях.</w:t>
      </w:r>
    </w:p>
    <w:p>
      <w:pPr>
        <w:pStyle w:val="ListParagraph"/>
        <w:numPr>
          <w:ilvl w:val="0"/>
          <w:numId w:val="9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Принцип проведения различия (ст. 48, 51, 52 ДП I) — различие между комбатантами и гражданскими, военными и гражданскими объектами.</w:t>
      </w:r>
    </w:p>
    <w:p>
      <w:pPr>
        <w:pStyle w:val="ListParagraph"/>
        <w:numPr>
          <w:ilvl w:val="0"/>
          <w:numId w:val="9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Принцип соразмерности (пропорциональности) — запрет потерь среди гражданского населения, чрезмерных по отношению к военному преимуществу.</w:t>
      </w:r>
    </w:p>
    <w:p>
      <w:pPr>
        <w:pStyle w:val="ListParagraph"/>
        <w:numPr>
          <w:ilvl w:val="0"/>
          <w:numId w:val="9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Принцип ограничения средств и методов ведения войны — запрет оружия, причиняющего чрезмерные страдания (ст. 35 ДП I).</w:t>
      </w:r>
    </w:p>
    <w:p>
      <w:pPr>
        <w:pStyle w:val="ListParagraph"/>
        <w:numPr>
          <w:ilvl w:val="0"/>
          <w:numId w:val="9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Принцип военной необходимости — допустимы только меры, действительно необходимые для достижения военных целей.</w:t>
      </w:r>
    </w:p>
    <w:p>
      <w:pPr>
        <w:pStyle w:val="Heading2"/>
      </w:pPr>
      <w:r>
        <w:rPr>
          <w:b/>
          <w:bCs/>
        </w:rPr>
        <w:t xml:space="preserve">§ 4. Участники вооружённых конфликтов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Комбатанты: </w:t>
      </w:r>
      <w:r>
        <w:rPr>
          <w:rFonts w:ascii="Arial" w:cs="Arial" w:eastAsia="Arial" w:hAnsi="Arial"/>
          <w:sz w:val="19"/>
          <w:szCs w:val="19"/>
        </w:rPr>
        <w:t xml:space="preserve">лица, входящие в состав вооружённых сил стороны конфликта (кроме медицинского и духовного персонала). Имеют право непосредственно участвовать в военных действиях. При захвате — статус военнопленных (ЖК III). Должны: иметь командование, иметь отличительный знак, открыто носить оружие, соблюдать нормы МГП.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Гражданское население: </w:t>
      </w:r>
      <w:r>
        <w:rPr>
          <w:rFonts w:ascii="Arial" w:cs="Arial" w:eastAsia="Arial" w:hAnsi="Arial"/>
          <w:sz w:val="19"/>
          <w:szCs w:val="19"/>
        </w:rPr>
        <w:t xml:space="preserve">все лица, не являющиеся комбатантами. Защищены от нападения (ст. 51 ДП I). Запрет террора, голода как метода войны, использования гражданских объектов в качестве щита.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Военнопленные (ЖК III 1949 г.): </w:t>
      </w:r>
      <w:r>
        <w:rPr>
          <w:rFonts w:ascii="Arial" w:cs="Arial" w:eastAsia="Arial" w:hAnsi="Arial"/>
          <w:sz w:val="19"/>
          <w:szCs w:val="19"/>
        </w:rPr>
        <w:t xml:space="preserve">гуманное обращение; запрет пыток; право на переписку; контроль МККК; должны сообщить только: имя, фамилию, дату рождения, звание, личный номер.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Раненые и больные: </w:t>
      </w:r>
      <w:r>
        <w:rPr>
          <w:rFonts w:ascii="Arial" w:cs="Arial" w:eastAsia="Arial" w:hAnsi="Arial"/>
          <w:sz w:val="19"/>
          <w:szCs w:val="19"/>
        </w:rPr>
        <w:t xml:space="preserve">подлежат уважению и защите; медицинский и духовный персонал пользуются защитой; защитные эмблемы (красный крест, красный полумесяц, красный ромб).</w:t>
      </w:r>
    </w:p>
    <w:p>
      <w:pPr>
        <w:pStyle w:val="Heading2"/>
      </w:pPr>
      <w:r>
        <w:rPr>
          <w:b/>
          <w:bCs/>
        </w:rPr>
        <w:t xml:space="preserve">§ 5. МККК и другие организации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МККК: </w:t>
      </w:r>
      <w:r>
        <w:rPr>
          <w:rFonts w:ascii="Arial" w:cs="Arial" w:eastAsia="Arial" w:hAnsi="Arial"/>
          <w:sz w:val="19"/>
          <w:szCs w:val="19"/>
        </w:rPr>
        <w:t xml:space="preserve">«хранитель» МГП; нейтральный посредник; посещает военнопленных и задержанных; содействует соблюдению Женевских конвенций; Центральное агентство по розыску. Штаб-квартира — Женева.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Международная федерация обществ КК и КП: </w:t>
      </w:r>
      <w:r>
        <w:rPr>
          <w:rFonts w:ascii="Arial" w:cs="Arial" w:eastAsia="Arial" w:hAnsi="Arial"/>
          <w:sz w:val="19"/>
          <w:szCs w:val="19"/>
        </w:rPr>
        <w:t xml:space="preserve">координация гуманитарной помощи в мирное время и при стихийных бедствиях.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ТЕМА 10. МЕЖДУНАРОДНОЕ ЭКОЛОГИЧЕСКОЕ ПРАВО</w:t>
      </w:r>
    </w:p>
    <w:p>
      <w:pPr>
        <w:pBdr>
          <w:bottom w:val="single" w:color="333333" w:sz="2" w:space="1"/>
        </w:pBdr>
        <w:spacing w:before="80" w:after="80"/>
      </w:pPr>
    </w:p>
    <w:p>
      <w:pPr>
        <w:pStyle w:val="Heading2"/>
      </w:pPr>
      <w:r>
        <w:rPr>
          <w:b/>
          <w:bCs/>
        </w:rPr>
        <w:t xml:space="preserve">§ 1. Понятие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МЭколП — </w:t>
      </w:r>
      <w:r>
        <w:rPr>
          <w:rFonts w:ascii="Arial" w:cs="Arial" w:eastAsia="Arial" w:hAnsi="Arial"/>
          <w:sz w:val="19"/>
          <w:szCs w:val="19"/>
        </w:rPr>
        <w:t xml:space="preserve">совокупность принципов и норм, направленных на обеспечение рационального использования природных ресурсов и защиту окружающей среды от загрязнения.</w:t>
      </w:r>
    </w:p>
    <w:p>
      <w:pPr>
        <w:spacing w:after="60" w:line="252"/>
        <w:ind w:firstLine="400"/>
      </w:pPr>
      <w:r>
        <w:rPr>
          <w:rFonts w:ascii="Arial" w:cs="Arial" w:eastAsia="Arial" w:hAnsi="Arial"/>
          <w:sz w:val="19"/>
          <w:szCs w:val="19"/>
        </w:rPr>
        <w:t xml:space="preserve">Негативные факторы: нерациональное потребление ресурсов; загрязнение среды; гонка вооружений и вооружённые конфликты. Декларация тысячелетия (2000 г.): «уважение к природе» — фундаментальная ценность (п. 23).</w:t>
      </w:r>
    </w:p>
    <w:p>
      <w:pPr>
        <w:pStyle w:val="Heading2"/>
      </w:pPr>
      <w:r>
        <w:rPr>
          <w:b/>
          <w:bCs/>
        </w:rPr>
        <w:t xml:space="preserve">§ 2. Специальные принципы</w:t>
      </w:r>
    </w:p>
    <w:p>
      <w:pPr>
        <w:pStyle w:val="ListParagraph"/>
        <w:numPr>
          <w:ilvl w:val="0"/>
          <w:numId w:val="10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Окружающая среда — общая забота человечества (Конвенция о биоразнообразии 1992 г., Конвенция о китобойном промысле 1946 г.).</w:t>
      </w:r>
    </w:p>
    <w:p>
      <w:pPr>
        <w:pStyle w:val="ListParagraph"/>
        <w:numPr>
          <w:ilvl w:val="0"/>
          <w:numId w:val="10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Окружающая среда вне государственных границ — общее достояние человечества, не подлежит присвоению (Договор о космосе 1967, ЮНКЛОС 1982, Соглашение о Луне 1979).</w:t>
      </w:r>
    </w:p>
    <w:p>
      <w:pPr>
        <w:pStyle w:val="ListParagraph"/>
        <w:numPr>
          <w:ilvl w:val="0"/>
          <w:numId w:val="10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Свобода исследования и использования окружающей среды (Договор об Антарктике 1959, Договор о космосе 1967, ЮНКЛОС 1982).</w:t>
      </w:r>
    </w:p>
    <w:p>
      <w:pPr>
        <w:pStyle w:val="ListParagraph"/>
        <w:numPr>
          <w:ilvl w:val="0"/>
          <w:numId w:val="10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Содействие международному сотрудничеству в исследовании и использовании окружающей среды.</w:t>
      </w:r>
    </w:p>
    <w:p>
      <w:pPr>
        <w:pStyle w:val="ListParagraph"/>
        <w:numPr>
          <w:ilvl w:val="0"/>
          <w:numId w:val="10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Предосторожный подход (ст. 3 Рамочной конвенции ООН об изменении климата 1992 г.) — государства должны принимать предупредительные меры, даже если нет полной научной определённости.</w:t>
      </w:r>
    </w:p>
    <w:p>
      <w:pPr>
        <w:pStyle w:val="ListParagraph"/>
        <w:numPr>
          <w:ilvl w:val="0"/>
          <w:numId w:val="10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Принцип «загрязнитель платит» (Декларация Рио-92, рекомендации ОЭСР и ЕС).</w:t>
      </w:r>
    </w:p>
    <w:p>
      <w:pPr>
        <w:pStyle w:val="ListParagraph"/>
        <w:numPr>
          <w:ilvl w:val="0"/>
          <w:numId w:val="10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Принцип доступа к экологической информации (Орхусская конвенция 1998 г.) — право на информацию, участие в принятии решений, доступ к правосудию.</w:t>
      </w:r>
    </w:p>
    <w:p>
      <w:pPr>
        <w:pStyle w:val="ListParagraph"/>
        <w:numPr>
          <w:ilvl w:val="0"/>
          <w:numId w:val="10"/>
        </w:numPr>
        <w:spacing w:after="40" w:line="252"/>
      </w:pPr>
      <w:r>
        <w:rPr>
          <w:rFonts w:ascii="Arial" w:cs="Arial" w:eastAsia="Arial" w:hAnsi="Arial"/>
          <w:sz w:val="19"/>
          <w:szCs w:val="19"/>
        </w:rPr>
        <w:t xml:space="preserve">Принцип непричинения трансграничного экологического ущерба (Стокгольмская декларация 1972 г., принцип 21).</w:t>
      </w:r>
    </w:p>
    <w:p>
      <w:pPr>
        <w:pStyle w:val="Heading2"/>
      </w:pPr>
      <w:r>
        <w:rPr>
          <w:b/>
          <w:bCs/>
        </w:rPr>
        <w:t xml:space="preserve">§ 3. Ключевые договоры и документы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0"/>
          <w:szCs w:val="20"/>
          <w:u w:val="single"/>
        </w:rPr>
        <w:t xml:space="preserve">Основополагающие документы:</w:t>
      </w:r>
    </w:p>
    <w:p>
      <w:pPr>
        <w:spacing w:after="60" w:line="252"/>
        <w:ind w:firstLine="400"/>
      </w:pPr>
      <w:r>
        <w:rPr>
          <w:rFonts w:ascii="Arial" w:cs="Arial" w:eastAsia="Arial" w:hAnsi="Arial"/>
          <w:sz w:val="19"/>
          <w:szCs w:val="19"/>
        </w:rPr>
        <w:t xml:space="preserve">Стокгольмская декларация по проблемам окружающей человека среде 1972 г. (26 принципов); Декларация Рио 1992 г. (27 принципов); Повестка дня на XXI век (план действий); Йоханнесбургская декларация 2002 г.; Повестка дня — 2030 (Цели устойчивого развития, 2015 г.).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0"/>
          <w:szCs w:val="20"/>
          <w:u w:val="single"/>
        </w:rPr>
        <w:t xml:space="preserve">По отдельным направлениям: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2B2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Сфера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2B2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Документы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Климат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Рамочная конвенция ООН об изменении климата 1992 г.; Киотский протокол 1997 г. (количественные обязательства); Парижское соглашение 2015 г. (удержание потепления в пределах 2°C)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Озоновый слой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Венская конвенция 1985 г.; Монреальский протокол 1987 г. (запрет фреонов)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Биоразнообразие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Конвенция о биоразнообразии 1992 г.; СИТЕС 1973 г. (торговля видами); Рамсарская конвенция 1971 г. (водно-болотные угодья)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Загрязнение воздуха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Конвенция о трансграничном загрязнении воздуха на большие расстояния 1979 г.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Морская среда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ЮНКЛОС (часть XII); Конвенция о сбросах 1972 г.; МАРПОЛ 73/78; Конвенция о готовности к загрязнению нефтью 1990 г.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Опасные отходы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Базельская конвенция 1989 г. (трансграничная перевозка); Стокгольмская конвенция о стойких органических загрязнителях 2001 г.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Ядерная безопасность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Конвенция об оперативном оповещении о ядерной аварии 1986 г.; Конвенция о ядерной безопасности 1994 г.</w:t>
            </w:r>
          </w:p>
        </w:tc>
      </w:tr>
    </w:tbl>
    <w:p>
      <w:pPr>
        <w:pStyle w:val="Heading2"/>
      </w:pPr>
      <w:r>
        <w:rPr>
          <w:b/>
          <w:bCs/>
        </w:rPr>
        <w:t xml:space="preserve">§ 4. Международные организации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ЮНЕП </w:t>
      </w:r>
      <w:r>
        <w:rPr>
          <w:rFonts w:ascii="Arial" w:cs="Arial" w:eastAsia="Arial" w:hAnsi="Arial"/>
          <w:sz w:val="19"/>
          <w:szCs w:val="19"/>
        </w:rPr>
        <w:t xml:space="preserve">(Программа ООН по окружающей среде, 1972, Найроби) — координация экологической деятельности ООН, развитие международного экологического права, мониторинг.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Комиссия ООН по устойчивому развитию (КУР, 1992): </w:t>
      </w:r>
      <w:r>
        <w:rPr>
          <w:rFonts w:ascii="Arial" w:cs="Arial" w:eastAsia="Arial" w:hAnsi="Arial"/>
          <w:sz w:val="19"/>
          <w:szCs w:val="19"/>
        </w:rPr>
        <w:t xml:space="preserve">контроль выполнения Повестки дня на XXI век.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МАГАТЭ: </w:t>
      </w:r>
      <w:r>
        <w:rPr>
          <w:rFonts w:ascii="Arial" w:cs="Arial" w:eastAsia="Arial" w:hAnsi="Arial"/>
          <w:sz w:val="19"/>
          <w:szCs w:val="19"/>
        </w:rPr>
        <w:t xml:space="preserve">ядерная безопасность, стандарты радиационной защиты.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ВМО: </w:t>
      </w:r>
      <w:r>
        <w:rPr>
          <w:rFonts w:ascii="Arial" w:cs="Arial" w:eastAsia="Arial" w:hAnsi="Arial"/>
          <w:sz w:val="19"/>
          <w:szCs w:val="19"/>
        </w:rPr>
        <w:t xml:space="preserve">метеорология, климат, межправительственная группа экспертов по изменению климата (МГЭИК/IPCC — совместно с ЮНЕП).</w:t>
      </w:r>
    </w:p>
    <w:p>
      <w:pPr>
        <w:spacing w:after="60" w:line="252"/>
        <w:ind w:firstLine="4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Региональные: </w:t>
      </w:r>
      <w:r>
        <w:rPr>
          <w:rFonts w:ascii="Arial" w:cs="Arial" w:eastAsia="Arial" w:hAnsi="Arial"/>
          <w:sz w:val="19"/>
          <w:szCs w:val="19"/>
        </w:rPr>
        <w:t xml:space="preserve">ХЕЛКОМ (Балтийское море); ОСПАР (Северо-Восточная Атлантика); Барселонская конвенция (Средиземное море).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СВОДНАЯ ТАБЛИЦА ПО ВСЕМ ТЕМАМ</w:t>
      </w:r>
    </w:p>
    <w:p>
      <w:pPr>
        <w:pBdr>
          <w:bottom w:val="single" w:color="333333" w:sz="2" w:space="1"/>
        </w:pBd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2B2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2B2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Отрасль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2B2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Определение (кратко)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2B2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Ключевой источник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2B2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Специальные принципы (кратко)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Право прав человека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Стандарты прав и свобод человека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ВДПЧ 1948, Пакты 1966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Три поколения; R2P; универсальность и неделимость прав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Право безопасности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Сотрудничество в военно-политической сфере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Устав ООН, ДНЯО 1968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Неделимость безопасности; ненанесение ущерба; стратегическая стабильность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Экономическое право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Экономические отношения субъектов МП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Соглашения ВТО, устав МВФ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НБ; национальный режим; недискриминация; суверенитет над ресурсами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Морское право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Статус и использование морских пространств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ЮНКЛОС 1982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Свобода открытого моря; мирное использование; рациональное использование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Территория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Правовой режим территорий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Устав ООН, Договор об Антарктике 1959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Территориальное верховенство; нерушимость границ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Космическое право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Статус космоса и режим его использования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Договор о космосе 1967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Неприсвоение; свобода исследования; мирное использование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Воздушное право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Использование воздушного пространства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Чикагская конвенция 1944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Полный суверенитет; свободы воздуха; безопасность авиации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Уголовное право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Борьба с международной преступностью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Римский статут 1998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Неотвратимость наказания; личная ответственность; комплементарность МУС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Гуманитарное право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Защита жертв вооружённых конфликтов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Женевские конвенции 1949 + ДП 1977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Гуманность; различие; соразмерность; ограничение средств войны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Экологическое право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Защита окружающей среды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Декларация Рио 1992, Парижское соглашение 2015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Общая забота; предосторожный подход; загрязнитель платит</w:t>
            </w:r>
          </w:p>
        </w:tc>
      </w:tr>
    </w:tbl>
    <w:sectPr>
      <w:pgSz w:w="11906" w:h="16838" w:orient="portrait"/>
      <w:pgMar w:top="850" w:right="85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abstractNum w:abstractNumId="47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abstractNum w:abstractNumId="49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abstractNum w:abstractNumId="51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abstractNum w:abstractNumId="53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abstractNum w:abstractNumId="55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abstractNum w:abstractNumId="57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abstractNum w:abstractNumId="59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abstractNum w:abstractNumId="61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1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60" w:after="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2026-03-16T12:52:21.910Z</dcterms:created>
  <dcterms:modified xsi:type="dcterms:W3CDTF">2026-03-16T12:52:21.911Z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