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Incident State Alignment to OOTB - Executive One-Pager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Return both incident state fields to the ServiceNow standard - strategic fix, not a patch.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problem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The Incident form carries two state fields that ServiceNow keeps in sync out of the box. Our customizations diverged them, breaking the sync and downstream automation -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the root cause of four active production defects</w:t>
      </w:r>
      <w:r>
        <w:rPr>
          <w:rFonts w:ascii="Calibri" w:cs="Calibri" w:eastAsia="Calibri" w:hAnsi="Calibri"/>
          <w:sz w:val="18"/>
          <w:szCs w:val="18"/>
        </w:rPr>
        <w:t xml:space="preserve">. Every upgrade, integration, and report built on the custom values inherits the problem.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fix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Align both fields to the six OOTB values. Custom "Awaiting" states are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not lost</w:t>
      </w:r>
      <w:r>
        <w:rPr>
          <w:rFonts w:ascii="Calibri" w:cs="Calibri" w:eastAsia="Calibri" w:hAnsi="Calibri"/>
          <w:sz w:val="18"/>
          <w:szCs w:val="18"/>
        </w:rPr>
        <w:t xml:space="preserve"> - they become On Hold reasons, the platform-standard pattern. End state: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1 New - 2 In Progress - 3 On Hold - 6 Resolved - 7 Closed - 8 Canceled</w:t>
      </w:r>
      <w:r>
        <w:rPr>
          <w:rFonts w:ascii="Calibri" w:cs="Calibri" w:eastAsia="Calibri" w:hAnsi="Calibri"/>
          <w:sz w:val="18"/>
          <w:szCs w:val="18"/>
        </w:rPr>
        <w:t xml:space="preserve">, identical in both fields; the OOTB sync works natively again.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State values - current vs OOTB vs future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80"/>
        <w:gridCol w:w="2160"/>
        <w:gridCol w:w="2160"/>
        <w:gridCol w:w="1700"/>
        <w:gridCol w:w="2360"/>
      </w:tblGrid>
      <w:tr>
        <w:trPr>
          <w:tblHeader/>
        </w:trPr>
        <w:tc>
          <w:tcPr>
            <w:tcW w:type="dxa" w:w="64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</w:t>
            </w:r>
          </w:p>
        </w:tc>
        <w:tc>
          <w:tcPr>
            <w:tcW w:type="dxa" w:w="178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ServiceNow OOTB (both fields)</w:t>
            </w:r>
          </w:p>
        </w:tc>
        <w:tc>
          <w:tcPr>
            <w:tcW w:type="dxa" w:w="216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Our Incident State (today)</w:t>
            </w:r>
          </w:p>
        </w:tc>
        <w:tc>
          <w:tcPr>
            <w:tcW w:type="dxa" w:w="216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Our State (today)</w:t>
            </w:r>
          </w:p>
        </w:tc>
        <w:tc>
          <w:tcPr>
            <w:tcW w:type="dxa" w:w="17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Future (both fields)</w:t>
            </w:r>
          </w:p>
        </w:tc>
        <w:tc>
          <w:tcPr>
            <w:tcW w:type="dxa" w:w="236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What happens</w:t>
            </w:r>
          </w:p>
        </w:tc>
      </w:tr>
      <w:tr>
        <w:tc>
          <w:tcPr>
            <w:tcW w:type="dxa" w:w="64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78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New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Open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New</w:t>
            </w:r>
          </w:p>
        </w:tc>
        <w:tc>
          <w:tcPr>
            <w:tcW w:type="dxa" w:w="23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Restore standard; "Open" label retired</w:t>
            </w:r>
          </w:p>
        </w:tc>
      </w:tr>
      <w:tr>
        <w:tc>
          <w:tcPr>
            <w:tcW w:type="dxa" w:w="64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78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Active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Work in Progress</w:t>
            </w:r>
          </w:p>
        </w:tc>
        <w:tc>
          <w:tcPr>
            <w:tcW w:type="dxa" w:w="17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23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Relabel to OOTB standard</w:t>
            </w:r>
          </w:p>
        </w:tc>
      </w:tr>
      <w:tr>
        <w:tc>
          <w:tcPr>
            <w:tcW w:type="dxa" w:w="64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78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 Hold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Awaiting Problem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Closed Complete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 Hold</w:t>
            </w:r>
          </w:p>
        </w:tc>
        <w:tc>
          <w:tcPr>
            <w:tcW w:type="dxa" w:w="23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 Hold + reason; "Closed Complete" records migrate to Closed (7)</w:t>
            </w:r>
          </w:p>
        </w:tc>
      </w:tr>
      <w:tr>
        <w:tc>
          <w:tcPr>
            <w:tcW w:type="dxa" w:w="64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78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(not in OOTB)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Awaiting User Info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17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(retired)</w:t>
            </w:r>
          </w:p>
        </w:tc>
        <w:tc>
          <w:tcPr>
            <w:tcW w:type="dxa" w:w="23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Becomes On Hold + reason "Awaiting Caller"</w:t>
            </w:r>
          </w:p>
        </w:tc>
      </w:tr>
      <w:tr>
        <w:tc>
          <w:tcPr>
            <w:tcW w:type="dxa" w:w="64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78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(not in OOTB)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Awaiting Evidence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(retired)</w:t>
            </w:r>
          </w:p>
        </w:tc>
        <w:tc>
          <w:tcPr>
            <w:tcW w:type="dxa" w:w="23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Becomes On Hold + custom reason "Awaiting Evidence" (if kept)</w:t>
            </w:r>
          </w:p>
        </w:tc>
      </w:tr>
      <w:tr>
        <w:tc>
          <w:tcPr>
            <w:tcW w:type="dxa" w:w="64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78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Resolved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Resolved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Resolved</w:t>
            </w:r>
          </w:p>
        </w:tc>
        <w:tc>
          <w:tcPr>
            <w:tcW w:type="dxa" w:w="17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Resolved</w:t>
            </w:r>
          </w:p>
        </w:tc>
        <w:tc>
          <w:tcPr>
            <w:tcW w:type="dxa" w:w="23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No change - only value aligned everywhere today</w:t>
            </w:r>
          </w:p>
        </w:tc>
      </w:tr>
      <w:tr>
        <w:tc>
          <w:tcPr>
            <w:tcW w:type="dxa" w:w="64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78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Closed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Closed</w:t>
            </w:r>
          </w:p>
        </w:tc>
        <w:tc>
          <w:tcPr>
            <w:tcW w:type="dxa" w:w="23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Restore; absorbs "Closed Complete" records</w:t>
            </w:r>
          </w:p>
        </w:tc>
      </w:tr>
      <w:tr>
        <w:tc>
          <w:tcPr>
            <w:tcW w:type="dxa" w:w="64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78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Canceled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17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Canceled</w:t>
            </w:r>
          </w:p>
        </w:tc>
        <w:tc>
          <w:tcPr>
            <w:tcW w:type="dxa" w:w="23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Restore; absorbs "Cancelled" (12) records</w:t>
            </w:r>
          </w:p>
        </w:tc>
      </w:tr>
      <w:tr>
        <w:tc>
          <w:tcPr>
            <w:tcW w:type="dxa" w:w="64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78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(not in OOTB)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Awaiting Release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(retired)</w:t>
            </w:r>
          </w:p>
        </w:tc>
        <w:tc>
          <w:tcPr>
            <w:tcW w:type="dxa" w:w="23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Becomes On Hold + reason "Awaiting Change"</w:t>
            </w:r>
          </w:p>
        </w:tc>
      </w:tr>
      <w:tr>
        <w:tc>
          <w:tcPr>
            <w:tcW w:type="dxa" w:w="64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78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(not in OOTB)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Assigned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Pending Approval</w:t>
            </w:r>
          </w:p>
        </w:tc>
        <w:tc>
          <w:tcPr>
            <w:tcW w:type="dxa" w:w="17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(retired)</w:t>
            </w:r>
          </w:p>
        </w:tc>
        <w:tc>
          <w:tcPr>
            <w:tcW w:type="dxa" w:w="23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"Assigned" merges into In Progress; "Pending Approval" mapping = business decision</w:t>
            </w:r>
          </w:p>
        </w:tc>
      </w:tr>
      <w:tr>
        <w:tc>
          <w:tcPr>
            <w:tcW w:type="dxa" w:w="64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78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(not in OOTB)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21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 Hold</w:t>
            </w:r>
          </w:p>
        </w:tc>
        <w:tc>
          <w:tcPr>
            <w:tcW w:type="dxa" w:w="17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(retired)</w:t>
            </w:r>
          </w:p>
        </w:tc>
        <w:tc>
          <w:tcPr>
            <w:tcW w:type="dxa" w:w="236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Merges into standard On Hold (3)</w:t>
            </w:r>
          </w:p>
        </w:tc>
      </w:tr>
      <w:tr>
        <w:tc>
          <w:tcPr>
            <w:tcW w:type="dxa" w:w="64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78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(not in OOTB)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(missing)</w:t>
            </w:r>
          </w:p>
        </w:tc>
        <w:tc>
          <w:tcPr>
            <w:tcW w:type="dxa" w:w="21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Cancelled</w:t>
            </w:r>
          </w:p>
        </w:tc>
        <w:tc>
          <w:tcPr>
            <w:tcW w:type="dxa" w:w="17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808080"/>
                <w:sz w:val="16"/>
                <w:szCs w:val="16"/>
              </w:rPr>
              <w:t xml:space="preserve">(retired)</w:t>
            </w:r>
          </w:p>
        </w:tc>
        <w:tc>
          <w:tcPr>
            <w:tcW w:type="dxa" w:w="236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Merges into Canceled (8); non-standard spelling retired</w:t>
            </w:r>
          </w:p>
        </w:tc>
      </w:tr>
    </w:tbl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The work - four phases, est. 300+ hours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5850"/>
        <w:gridCol w:w="32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585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What it means</w:t>
            </w:r>
          </w:p>
        </w:tc>
        <w:tc>
          <w:tcPr>
            <w:tcW w:type="dxa" w:w="3200"/>
            <w:shd w:fill="1F3864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Status / effort</w:t>
            </w:r>
          </w:p>
        </w:tc>
      </w:tr>
      <w:tr>
        <w:trPr>
          <w:tblHeader w:val="false"/>
        </w:trPr>
        <w:tc>
          <w:tcPr>
            <w:tcW w:type="dxa" w:w="175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1. Discovery</w:t>
            </w:r>
          </w:p>
        </w:tc>
        <w:tc>
          <w:tcPr>
            <w:tcW w:type="dxa" w:w="585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Find every script, form, portal widget, workspace page, report, SLA, notification, and integration touching the state fields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AUTOMATED - scanner scripts built; prioritized worklist (HIGH / MEDIUM / REVIEW)</w:t>
            </w:r>
          </w:p>
        </w:tc>
      </w:tr>
      <w:tr>
        <w:trPr>
          <w:tblHeader w:val="false"/>
        </w:trPr>
        <w:tc>
          <w:tcPr>
            <w:tcW w:type="dxa" w:w="175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2. Identify the fix</w:t>
            </w:r>
          </w:p>
        </w:tc>
        <w:tc>
          <w:tcPr>
            <w:tcW w:type="dxa" w:w="585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Decide the change per worklist item; confirm value mappings with the business (2 decisions below)</w:t>
            </w:r>
          </w:p>
        </w:tc>
        <w:tc>
          <w:tcPr>
            <w:tcW w:type="dxa" w:w="32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Analysis per object</w:t>
            </w:r>
          </w:p>
        </w:tc>
      </w:tr>
      <w:tr>
        <w:trPr>
          <w:tblHeader w:val="false"/>
        </w:trPr>
        <w:tc>
          <w:tcPr>
            <w:tcW w:type="dxa" w:w="175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3. Apply the fix</w:t>
            </w:r>
          </w:p>
        </w:tc>
        <w:tc>
          <w:tcPr>
            <w:tcW w:type="dxa" w:w="585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Align choice lists, remediate impacted objects, migrate historical records - all in one release</w:t>
            </w:r>
          </w:p>
        </w:tc>
        <w:tc>
          <w:tcPr>
            <w:tcW w:type="dxa" w:w="3200"/>
            <w:shd w:fill="FFFFFF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Migration scripts built; dry-run default, reversible, clone rehearsal</w:t>
            </w:r>
          </w:p>
        </w:tc>
      </w:tr>
      <w:tr>
        <w:trPr>
          <w:tblHeader w:val="false"/>
        </w:trPr>
        <w:tc>
          <w:tcPr>
            <w:tcW w:type="dxa" w:w="175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4. Test</w:t>
            </w:r>
          </w:p>
        </w:tc>
        <w:tc>
          <w:tcPr>
            <w:tcW w:type="dxa" w:w="585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Clone then production; scripts self-verify (all mismatch counts must reach zero); regression on lifecycle, SLAs, notifications, integrations, reports</w:t>
            </w:r>
          </w:p>
        </w:tc>
        <w:tc>
          <w:tcPr>
            <w:tcW w:type="dxa" w:w="3200"/>
            <w:shd w:fill="F2F6FC" w:val="clear"/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Regression + verification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Biggest cost driver: </w:t>
      </w:r>
      <w:r>
        <w:rPr>
          <w:rFonts w:ascii="Calibri" w:cs="Calibri" w:eastAsia="Calibri" w:hAnsi="Calibri"/>
          <w:sz w:val="18"/>
          <w:szCs w:val="18"/>
        </w:rPr>
        <w:t xml:space="preserve">historical data migration - value 3 means three different things today, so records must be migrated, not relabeled (conservative 2x effort multiplier applied). Everything ships in one release.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Decisions needed today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Approve</w:t>
      </w:r>
      <w:r>
        <w:rPr>
          <w:rFonts w:ascii="Calibri" w:cs="Calibri" w:eastAsia="Calibri" w:hAnsi="Calibri"/>
          <w:sz w:val="18"/>
          <w:szCs w:val="18"/>
        </w:rPr>
        <w:t xml:space="preserve"> the OOTB alignment approach and the 300+ hour estimate.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Decide (or name the decider):</w:t>
      </w:r>
      <w:r>
        <w:rPr>
          <w:rFonts w:ascii="Calibri" w:cs="Calibri" w:eastAsia="Calibri" w:hAnsi="Calibri"/>
          <w:sz w:val="18"/>
          <w:szCs w:val="18"/>
        </w:rPr>
        <w:t xml:space="preserve"> where "Pending Approval" incidents land (In Progress vs On Hold), and whether "Awaiting Evidence" stays as a custom On Hold reason.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Grant</w:t>
      </w:r>
      <w:r>
        <w:rPr>
          <w:rFonts w:ascii="Calibri" w:cs="Calibri" w:eastAsia="Calibri" w:hAnsi="Calibri"/>
          <w:sz w:val="18"/>
          <w:szCs w:val="18"/>
        </w:rPr>
        <w:t xml:space="preserve"> a production change window and a freeze on state-field customizations until complete.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2026-07-20T14:24:53.739Z</dcterms:created>
  <dcterms:modified xsi:type="dcterms:W3CDTF">2026-07-20T14:24:53.739Z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