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line="480" w:lineRule="auto"/>
        <w:jc w:val="center"/>
      </w:pPr>
      <w:r>
        <w:rPr>
          <w:rFonts w:ascii="Times New Roman" w:hAnsi="Times New Roman" w:eastAsia="Times New Roman"/>
          <w:b/>
          <w:sz w:val="32"/>
        </w:rPr>
        <w:t>Informe técnico de arquitectura para SmartLogistics</w:t>
        <w:br/>
      </w:r>
      <w:r>
        <w:rPr>
          <w:rFonts w:ascii="Times New Roman" w:hAnsi="Times New Roman" w:eastAsia="Times New Roman"/>
          <w:b/>
          <w:sz w:val="28"/>
        </w:rPr>
        <w:t>Caso 9: Gestión de Almacenes Autónomos</w:t>
      </w:r>
    </w:p>
    <w:p>
      <w:pPr>
        <w:spacing w:before="1200" w:line="480" w:lineRule="auto"/>
        <w:jc w:val="center"/>
      </w:pPr>
      <w:r>
        <w:rPr>
          <w:rFonts w:ascii="Times New Roman" w:hAnsi="Times New Roman" w:eastAsia="Times New Roman"/>
          <w:sz w:val="24"/>
        </w:rPr>
        <w:t>Kevin Santiago Martinez Molina y equipo de trabajo</w:t>
        <w:br/>
      </w:r>
      <w:r>
        <w:rPr>
          <w:rFonts w:ascii="Times New Roman" w:hAnsi="Times New Roman" w:eastAsia="Times New Roman"/>
          <w:sz w:val="24"/>
        </w:rPr>
        <w:t>Instituto Tecnológico Metropolitano - ITM</w:t>
        <w:br/>
      </w:r>
      <w:r>
        <w:rPr>
          <w:rFonts w:ascii="Times New Roman" w:hAnsi="Times New Roman" w:eastAsia="Times New Roman"/>
          <w:sz w:val="24"/>
        </w:rPr>
        <w:t>Arquitectura de Software II</w:t>
        <w:br/>
      </w:r>
      <w:r>
        <w:rPr>
          <w:rFonts w:ascii="Times New Roman" w:hAnsi="Times New Roman" w:eastAsia="Times New Roman"/>
          <w:sz w:val="24"/>
        </w:rPr>
        <w:t>Profesor: [Nombre del docente]</w:t>
        <w:br/>
      </w:r>
      <w:r>
        <w:rPr>
          <w:rFonts w:ascii="Times New Roman" w:hAnsi="Times New Roman" w:eastAsia="Times New Roman"/>
          <w:sz w:val="24"/>
        </w:rPr>
        <w:t>Medellín, Colombia</w:t>
        <w:br/>
      </w:r>
      <w:r>
        <w:rPr>
          <w:rFonts w:ascii="Times New Roman" w:hAnsi="Times New Roman" w:eastAsia="Times New Roman"/>
          <w:sz w:val="24"/>
        </w:rPr>
        <w:t>Mayo de 2026</w:t>
        <w:br/>
      </w:r>
    </w:p>
    <w:p>
      <w:r>
        <w:rPr>
          <w:rFonts w:ascii="Times New Roman" w:hAnsi="Times New Roman" w:eastAsia="Times New Roman"/>
        </w:rPr>
        <w:br w:type="page"/>
      </w:r>
    </w:p>
    <w:p>
      <w:pPr>
        <w:pStyle w:val="Heading1"/>
      </w:pPr>
      <w:r>
        <w:rPr>
          <w:rFonts w:ascii="Times New Roman" w:hAnsi="Times New Roman" w:eastAsia="Times New Roman"/>
        </w:rPr>
        <w:t>Resumen</w:t>
      </w:r>
    </w:p>
    <w:p>
      <w:r>
        <w:rPr>
          <w:rFonts w:ascii="Times New Roman" w:hAnsi="Times New Roman" w:eastAsia="Times New Roman"/>
        </w:rPr>
        <w:t>Este informe presenta una propuesta de arquitectura de microservicios para SmartLogistics, un sistema orientado a la coordinación de órdenes de despacho, inventario físico, rutas de picking y robots autónomos en un centro de distribución. La solución se estructura alrededor de un microservicio principal, MS-WarehouseCore, desarrollado en Java bajo arquitectura hexagonal y persistencia PostgreSQL. El estado operativo de robots se consulta de forma síncrona mediante MS-RobotStatus y Redis, mientras que la analítica logística se desacopla mediante eventos publicados en NATS hacia MS-LogisticsAnalytics. La propuesta incorpora frontend en React, proxy con Nginx, observabilidad con Prometheus, Loki y Grafana, y despliegue reproducible mediante Docker Compose. El diseño se alinea con los requerimientos académicos del caso 9 y con los acuerdos del equipo sobre Inventory Item, Spot, Spot-Item, root points y rutas ejecutadas.</w:t>
      </w:r>
    </w:p>
    <w:p>
      <w:pPr>
        <w:spacing w:line="480" w:lineRule="auto"/>
      </w:pPr>
      <w:r>
        <w:rPr>
          <w:rFonts w:ascii="Times New Roman" w:hAnsi="Times New Roman" w:eastAsia="Times New Roman"/>
          <w:b/>
          <w:i/>
        </w:rPr>
        <w:t xml:space="preserve">Palabras clave: </w:t>
      </w:r>
      <w:r>
        <w:rPr>
          <w:rFonts w:ascii="Times New Roman" w:hAnsi="Times New Roman" w:eastAsia="Times New Roman"/>
          <w:i/>
        </w:rPr>
        <w:t>microservicios, arquitectura hexagonal, SmartLogistics, Docker Compose, NATS, PostgreSQL, React, Nginx, observabilidad.</w:t>
      </w:r>
    </w:p>
    <w:p>
      <w:r>
        <w:rPr>
          <w:rFonts w:ascii="Times New Roman" w:hAnsi="Times New Roman" w:eastAsia="Times New Roman"/>
        </w:rPr>
        <w:br w:type="page"/>
      </w:r>
    </w:p>
    <w:p>
      <w:pPr>
        <w:pStyle w:val="Heading1"/>
      </w:pPr>
      <w:r>
        <w:rPr>
          <w:rFonts w:ascii="Times New Roman" w:hAnsi="Times New Roman" w:eastAsia="Times New Roman"/>
        </w:rPr>
        <w:t>Tabla de contenido</w:t>
      </w:r>
    </w:p>
    <w:p>
      <w:pPr>
        <w:spacing w:line="360" w:lineRule="auto"/>
        <w:ind w:left="360"/>
      </w:pPr>
      <w:r>
        <w:rPr>
          <w:rFonts w:ascii="Times New Roman" w:hAnsi="Times New Roman" w:eastAsia="Times New Roman"/>
        </w:rPr>
        <w:t>Resumen ejecutivo</w:t>
      </w:r>
    </w:p>
    <w:p>
      <w:pPr>
        <w:spacing w:line="360" w:lineRule="auto"/>
        <w:ind w:left="360"/>
      </w:pPr>
      <w:r>
        <w:rPr>
          <w:rFonts w:ascii="Times New Roman" w:hAnsi="Times New Roman" w:eastAsia="Times New Roman"/>
        </w:rPr>
        <w:t>Contexto del problema</w:t>
      </w:r>
    </w:p>
    <w:p>
      <w:pPr>
        <w:spacing w:line="360" w:lineRule="auto"/>
        <w:ind w:left="360"/>
      </w:pPr>
      <w:r>
        <w:rPr>
          <w:rFonts w:ascii="Times New Roman" w:hAnsi="Times New Roman" w:eastAsia="Times New Roman"/>
        </w:rPr>
        <w:t>Requerimientos arquitectónicos</w:t>
      </w:r>
    </w:p>
    <w:p>
      <w:pPr>
        <w:spacing w:line="360" w:lineRule="auto"/>
        <w:ind w:left="360"/>
      </w:pPr>
      <w:r>
        <w:rPr>
          <w:rFonts w:ascii="Times New Roman" w:hAnsi="Times New Roman" w:eastAsia="Times New Roman"/>
        </w:rPr>
        <w:t>Propuesta de arquitectura</w:t>
      </w:r>
    </w:p>
    <w:p>
      <w:pPr>
        <w:spacing w:line="360" w:lineRule="auto"/>
        <w:ind w:left="360"/>
      </w:pPr>
      <w:r>
        <w:rPr>
          <w:rFonts w:ascii="Times New Roman" w:hAnsi="Times New Roman" w:eastAsia="Times New Roman"/>
        </w:rPr>
        <w:t>Modelo de dominio y datos</w:t>
      </w:r>
    </w:p>
    <w:p>
      <w:pPr>
        <w:spacing w:line="360" w:lineRule="auto"/>
        <w:ind w:left="360"/>
      </w:pPr>
      <w:r>
        <w:rPr>
          <w:rFonts w:ascii="Times New Roman" w:hAnsi="Times New Roman" w:eastAsia="Times New Roman"/>
        </w:rPr>
        <w:t>Arquitectura hexagonal del MS-WarehouseCore</w:t>
      </w:r>
    </w:p>
    <w:p>
      <w:pPr>
        <w:spacing w:line="360" w:lineRule="auto"/>
        <w:ind w:left="360"/>
      </w:pPr>
      <w:r>
        <w:rPr>
          <w:rFonts w:ascii="Times New Roman" w:hAnsi="Times New Roman" w:eastAsia="Times New Roman"/>
        </w:rPr>
        <w:t>Estructura del repositorio</w:t>
      </w:r>
    </w:p>
    <w:p>
      <w:pPr>
        <w:spacing w:line="360" w:lineRule="auto"/>
        <w:ind w:left="360"/>
      </w:pPr>
      <w:r>
        <w:rPr>
          <w:rFonts w:ascii="Times New Roman" w:hAnsi="Times New Roman" w:eastAsia="Times New Roman"/>
        </w:rPr>
        <w:t>Infraestructura con Docker Compose</w:t>
      </w:r>
    </w:p>
    <w:p>
      <w:pPr>
        <w:spacing w:line="360" w:lineRule="auto"/>
        <w:ind w:left="360"/>
      </w:pPr>
      <w:r>
        <w:rPr>
          <w:rFonts w:ascii="Times New Roman" w:hAnsi="Times New Roman" w:eastAsia="Times New Roman"/>
        </w:rPr>
        <w:t>Contratos de API, eventos y webhook</w:t>
      </w:r>
    </w:p>
    <w:p>
      <w:pPr>
        <w:spacing w:line="360" w:lineRule="auto"/>
        <w:ind w:left="360"/>
      </w:pPr>
      <w:r>
        <w:rPr>
          <w:rFonts w:ascii="Times New Roman" w:hAnsi="Times New Roman" w:eastAsia="Times New Roman"/>
        </w:rPr>
        <w:t>Observabilidad</w:t>
      </w:r>
    </w:p>
    <w:p>
      <w:pPr>
        <w:spacing w:line="360" w:lineRule="auto"/>
        <w:ind w:left="360"/>
      </w:pPr>
      <w:r>
        <w:rPr>
          <w:rFonts w:ascii="Times New Roman" w:hAnsi="Times New Roman" w:eastAsia="Times New Roman"/>
        </w:rPr>
        <w:t>Trade-offs y riesgos técnicos</w:t>
      </w:r>
    </w:p>
    <w:p>
      <w:pPr>
        <w:spacing w:line="360" w:lineRule="auto"/>
        <w:ind w:left="360"/>
      </w:pPr>
      <w:r>
        <w:rPr>
          <w:rFonts w:ascii="Times New Roman" w:hAnsi="Times New Roman" w:eastAsia="Times New Roman"/>
        </w:rPr>
        <w:t>Plan de implementación</w:t>
      </w:r>
    </w:p>
    <w:p>
      <w:pPr>
        <w:spacing w:line="360" w:lineRule="auto"/>
        <w:ind w:left="360"/>
      </w:pPr>
      <w:r>
        <w:rPr>
          <w:rFonts w:ascii="Times New Roman" w:hAnsi="Times New Roman" w:eastAsia="Times New Roman"/>
        </w:rPr>
        <w:t>Referencias</w:t>
      </w:r>
    </w:p>
    <w:p>
      <w:r>
        <w:rPr>
          <w:rFonts w:ascii="Times New Roman" w:hAnsi="Times New Roman" w:eastAsia="Times New Roman"/>
        </w:rPr>
        <w:br w:type="page"/>
      </w:r>
    </w:p>
    <w:p>
      <w:pPr>
        <w:pStyle w:val="Heading1"/>
      </w:pPr>
      <w:r>
        <w:rPr>
          <w:rFonts w:ascii="Times New Roman" w:hAnsi="Times New Roman" w:eastAsia="Times New Roman"/>
        </w:rPr>
        <w:t>Resumen ejecutivo</w:t>
      </w:r>
    </w:p>
    <w:p>
      <w:pPr>
        <w:ind w:firstLine="720"/>
      </w:pPr>
      <w:r>
        <w:rPr>
          <w:rFonts w:ascii="Times New Roman" w:hAnsi="Times New Roman" w:eastAsia="Times New Roman"/>
        </w:rPr>
        <w:t>SmartLogistics debe resolver un problema de coordinación logística en almacenes de alta densidad: asignar órdenes de despacho a robots disponibles, calcular rutas eficientes, evitar colisiones operativas y registrar movimientos para análisis de eficiencia. La guía del proyecto establece que el sistema debe validar síncronamente la disponibilidad y batería del robot, impedir asignaciones si el nivel de batería es inferior al 15 %, reducir la velocidad para productos frágiles y publicar cada ruta completada hacia un sistema de analítica.</w:t>
      </w:r>
    </w:p>
    <w:p>
      <w:pPr>
        <w:ind w:firstLine="720"/>
      </w:pPr>
      <w:r>
        <w:rPr>
          <w:rFonts w:ascii="Times New Roman" w:hAnsi="Times New Roman" w:eastAsia="Times New Roman"/>
        </w:rPr>
        <w:t>La arquitectura propuesta separa las decisiones transaccionales del almacén de los procesos analíticos. El flujo crítico de negocio se concentra en MS-WarehouseCore, mientras que MS-RobotStatus se especializa en el estado inmediato del robot y MS-LogisticsAnalytics consume eventos para construir mapas de calor. Esta separación permite defender tres atributos de calidad: disponibilidad operativa, baja latencia en la asignación y trazabilidad logística.</w:t>
      </w:r>
    </w:p>
    <w:p>
      <w:pPr>
        <w:pStyle w:val="Heading1"/>
      </w:pPr>
      <w:r>
        <w:rPr>
          <w:rFonts w:ascii="Times New Roman" w:hAnsi="Times New Roman" w:eastAsia="Times New Roman"/>
        </w:rPr>
        <w:t>Contexto del problema</w:t>
      </w:r>
    </w:p>
    <w:p>
      <w:pPr>
        <w:ind w:firstLine="720"/>
      </w:pPr>
      <w:r>
        <w:rPr>
          <w:rFonts w:ascii="Times New Roman" w:hAnsi="Times New Roman" w:eastAsia="Times New Roman"/>
        </w:rPr>
        <w:t>El caso 9 describe un centro de distribución que usa robots autónomos para el picking de productos. El objetivo es optimizar el movimiento de los robots, reducir tiempos y evitar colisiones en pasillos de alta densidad. La dificultad principal no es únicamente guardar inventario, sino relacionar inventario, ubicación física, rutas navegables y estado de los robots en decisiones cercanas al tiempo real.</w:t>
      </w:r>
    </w:p>
    <w:p>
      <w:pPr>
        <w:ind w:firstLine="720"/>
      </w:pPr>
      <w:r>
        <w:rPr>
          <w:rFonts w:ascii="Times New Roman" w:hAnsi="Times New Roman" w:eastAsia="Times New Roman"/>
        </w:rPr>
        <w:t>El resumen del equipo complementa el escenario al definir Inventory Item como unidad física ubicada en spots, órdenes de despacho con varios ítems, una relación Spot-Item con cantidad disponible por ubicación y la necesidad de root points para aplicar algoritmos de grafos. Por esta razón, el modelo debe representar tanto la existencia del producto como su posición física y su relación con puntos navegables del almacén.</w:t>
      </w:r>
    </w:p>
    <w:p>
      <w:pPr>
        <w:spacing w:before="120" w:after="0" w:line="240" w:lineRule="auto"/>
      </w:pPr>
      <w:r>
        <w:rPr>
          <w:rFonts w:ascii="Times New Roman" w:hAnsi="Times New Roman" w:eastAsia="Times New Roman"/>
          <w:b/>
        </w:rPr>
        <w:t>Tabla 1</w:t>
        <w:br/>
        <w:t>Fuentes de requerimientos y consecuencias de diseño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Fuente</w:t>
            </w:r>
          </w:p>
        </w:tc>
        <w:tc>
          <w:tcPr>
            <w:tcW w:type="dxa" w:w="3120"/>
            <w:shd w:fill="D9EAF7"/>
          </w:tcPr>
          <w:p>
            <w:pPr>
              <w:spacing w:line="240" w:lineRule="auto"/>
            </w:pPr>
            <w:r>
              <w:rPr>
                <w:rFonts w:ascii="Times New Roman" w:hAnsi="Times New Roman" w:eastAsia="Times New Roman"/>
                <w:b/>
                <w:sz w:val="20"/>
              </w:rPr>
              <w:t>Elemento identificado</w:t>
            </w:r>
          </w:p>
        </w:tc>
        <w:tc>
          <w:tcPr>
            <w:tcW w:type="dxa" w:w="3120"/>
            <w:shd w:fill="D9EAF7"/>
          </w:tcPr>
          <w:p>
            <w:pPr>
              <w:spacing w:line="240" w:lineRule="auto"/>
            </w:pPr>
            <w:r>
              <w:rPr>
                <w:rFonts w:ascii="Times New Roman" w:hAnsi="Times New Roman" w:eastAsia="Times New Roman"/>
                <w:b/>
                <w:sz w:val="20"/>
              </w:rPr>
              <w:t>Impacto arquitectónico</w:t>
            </w:r>
          </w:p>
        </w:tc>
      </w:tr>
      <w:tr>
        <w:tc>
          <w:tcPr>
            <w:tcW w:type="dxa" w:w="3120"/>
          </w:tcPr>
          <w:p>
            <w:pPr>
              <w:spacing w:line="240" w:lineRule="auto" w:after="40"/>
            </w:pPr>
            <w:r>
              <w:rPr>
                <w:rFonts w:ascii="Times New Roman" w:hAnsi="Times New Roman" w:eastAsia="Times New Roman"/>
                <w:sz w:val="19"/>
              </w:rPr>
              <w:t>Guía del caso 9</w:t>
            </w:r>
          </w:p>
        </w:tc>
        <w:tc>
          <w:tcPr>
            <w:tcW w:type="dxa" w:w="3120"/>
          </w:tcPr>
          <w:p>
            <w:pPr>
              <w:spacing w:line="240" w:lineRule="auto" w:after="40"/>
            </w:pPr>
            <w:r>
              <w:rPr>
                <w:rFonts w:ascii="Times New Roman" w:hAnsi="Times New Roman" w:eastAsia="Times New Roman"/>
                <w:sz w:val="19"/>
              </w:rPr>
              <w:t>Batería del robot, productos frágiles y evento de ruta completada</w:t>
            </w:r>
          </w:p>
        </w:tc>
        <w:tc>
          <w:tcPr>
            <w:tcW w:type="dxa" w:w="3120"/>
          </w:tcPr>
          <w:p>
            <w:pPr>
              <w:spacing w:line="240" w:lineRule="auto" w:after="40"/>
            </w:pPr>
            <w:r>
              <w:rPr>
                <w:rFonts w:ascii="Times New Roman" w:hAnsi="Times New Roman" w:eastAsia="Times New Roman"/>
                <w:sz w:val="19"/>
              </w:rPr>
              <w:t>Se divide el sistema en validación síncrona, regla de dominio y analítica asíncrona.</w:t>
            </w:r>
          </w:p>
        </w:tc>
      </w:tr>
      <w:tr>
        <w:tc>
          <w:tcPr>
            <w:tcW w:type="dxa" w:w="3120"/>
          </w:tcPr>
          <w:p>
            <w:pPr>
              <w:spacing w:line="240" w:lineRule="auto" w:after="40"/>
            </w:pPr>
            <w:r>
              <w:rPr>
                <w:rFonts w:ascii="Times New Roman" w:hAnsi="Times New Roman" w:eastAsia="Times New Roman"/>
                <w:sz w:val="19"/>
              </w:rPr>
              <w:t>Resumen de reunión</w:t>
            </w:r>
          </w:p>
        </w:tc>
        <w:tc>
          <w:tcPr>
            <w:tcW w:type="dxa" w:w="3120"/>
          </w:tcPr>
          <w:p>
            <w:pPr>
              <w:spacing w:line="240" w:lineRule="auto" w:after="40"/>
            </w:pPr>
            <w:r>
              <w:rPr>
                <w:rFonts w:ascii="Times New Roman" w:hAnsi="Times New Roman" w:eastAsia="Times New Roman"/>
                <w:sz w:val="19"/>
              </w:rPr>
              <w:t>Inventory Item, Spot, Spot-Item, root points y rutas ejecutadas</w:t>
            </w:r>
          </w:p>
        </w:tc>
        <w:tc>
          <w:tcPr>
            <w:tcW w:type="dxa" w:w="3120"/>
          </w:tcPr>
          <w:p>
            <w:pPr>
              <w:spacing w:line="240" w:lineRule="auto" w:after="40"/>
            </w:pPr>
            <w:r>
              <w:rPr>
                <w:rFonts w:ascii="Times New Roman" w:hAnsi="Times New Roman" w:eastAsia="Times New Roman"/>
                <w:sz w:val="19"/>
              </w:rPr>
              <w:t>Se modela el almacén como inventario físico y grafo navegable.</w:t>
            </w:r>
          </w:p>
        </w:tc>
      </w:tr>
      <w:tr>
        <w:tc>
          <w:tcPr>
            <w:tcW w:type="dxa" w:w="3120"/>
          </w:tcPr>
          <w:p>
            <w:pPr>
              <w:spacing w:line="240" w:lineRule="auto" w:after="40"/>
            </w:pPr>
            <w:r>
              <w:rPr>
                <w:rFonts w:ascii="Times New Roman" w:hAnsi="Times New Roman" w:eastAsia="Times New Roman"/>
                <w:sz w:val="19"/>
              </w:rPr>
              <w:t>Rúbrica académica</w:t>
            </w:r>
          </w:p>
        </w:tc>
        <w:tc>
          <w:tcPr>
            <w:tcW w:type="dxa" w:w="3120"/>
          </w:tcPr>
          <w:p>
            <w:pPr>
              <w:spacing w:line="240" w:lineRule="auto" w:after="40"/>
            </w:pPr>
            <w:r>
              <w:rPr>
                <w:rFonts w:ascii="Times New Roman" w:hAnsi="Times New Roman" w:eastAsia="Times New Roman"/>
                <w:sz w:val="19"/>
              </w:rPr>
              <w:t>Hexagonal, SOLID, comunicación sync/async, Docker Compose y observabilidad</w:t>
            </w:r>
          </w:p>
        </w:tc>
        <w:tc>
          <w:tcPr>
            <w:tcW w:type="dxa" w:w="3120"/>
          </w:tcPr>
          <w:p>
            <w:pPr>
              <w:spacing w:line="240" w:lineRule="auto" w:after="40"/>
            </w:pPr>
            <w:r>
              <w:rPr>
                <w:rFonts w:ascii="Times New Roman" w:hAnsi="Times New Roman" w:eastAsia="Times New Roman"/>
                <w:sz w:val="19"/>
              </w:rPr>
              <w:t>Se prioriza una arquitectura demostrable, sustentable y justificable.</w:t>
            </w:r>
          </w:p>
        </w:tc>
      </w:tr>
    </w:tbl>
    <w:p>
      <w:pPr>
        <w:spacing w:before="40" w:after="160" w:line="240" w:lineRule="auto"/>
      </w:pPr>
      <w:r>
        <w:rPr>
          <w:rFonts w:ascii="Times New Roman" w:hAnsi="Times New Roman" w:eastAsia="Times New Roman"/>
          <w:sz w:val="18"/>
        </w:rPr>
        <w:t>Nota. La tabla sintetiza los insumos usados para derivar la arquitectura propuesta.</w:t>
      </w:r>
    </w:p>
    <w:p>
      <w:pPr>
        <w:pStyle w:val="Heading1"/>
      </w:pPr>
      <w:r>
        <w:rPr>
          <w:rFonts w:ascii="Times New Roman" w:hAnsi="Times New Roman" w:eastAsia="Times New Roman"/>
        </w:rPr>
        <w:t>Requerimientos arquitectónicos</w:t>
      </w:r>
    </w:p>
    <w:p>
      <w:pPr>
        <w:ind w:firstLine="720"/>
      </w:pPr>
      <w:r>
        <w:rPr>
          <w:rFonts w:ascii="Times New Roman" w:hAnsi="Times New Roman" w:eastAsia="Times New Roman"/>
        </w:rPr>
        <w:t>A partir del caso y de la reunión de diseño, los requerimientos se agrupan en funcionales, técnicos y de calidad. Esta clasificación facilita explicar al profesor por qué cada componente existe y qué responsabilidad tiene dentro del sistema.</w:t>
      </w:r>
    </w:p>
    <w:p>
      <w:pPr>
        <w:spacing w:before="120" w:after="0" w:line="240" w:lineRule="auto"/>
      </w:pPr>
      <w:r>
        <w:rPr>
          <w:rFonts w:ascii="Times New Roman" w:hAnsi="Times New Roman" w:eastAsia="Times New Roman"/>
          <w:b/>
        </w:rPr>
        <w:t>Tabla 2</w:t>
        <w:br/>
        <w:t>Matriz de requerimientos y decisiones técnicas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Categoría</w:t>
            </w:r>
          </w:p>
        </w:tc>
        <w:tc>
          <w:tcPr>
            <w:tcW w:type="dxa" w:w="3120"/>
            <w:shd w:fill="D9EAF7"/>
          </w:tcPr>
          <w:p>
            <w:pPr>
              <w:spacing w:line="240" w:lineRule="auto"/>
            </w:pPr>
            <w:r>
              <w:rPr>
                <w:rFonts w:ascii="Times New Roman" w:hAnsi="Times New Roman" w:eastAsia="Times New Roman"/>
                <w:b/>
                <w:sz w:val="20"/>
              </w:rPr>
              <w:t>Requerimiento</w:t>
            </w:r>
          </w:p>
        </w:tc>
        <w:tc>
          <w:tcPr>
            <w:tcW w:type="dxa" w:w="3120"/>
            <w:shd w:fill="D9EAF7"/>
          </w:tcPr>
          <w:p>
            <w:pPr>
              <w:spacing w:line="240" w:lineRule="auto"/>
            </w:pPr>
            <w:r>
              <w:rPr>
                <w:rFonts w:ascii="Times New Roman" w:hAnsi="Times New Roman" w:eastAsia="Times New Roman"/>
                <w:b/>
                <w:sz w:val="20"/>
              </w:rPr>
              <w:t>Decisión de arquitectura</w:t>
            </w:r>
          </w:p>
        </w:tc>
      </w:tr>
      <w:tr>
        <w:tc>
          <w:tcPr>
            <w:tcW w:type="dxa" w:w="3120"/>
          </w:tcPr>
          <w:p>
            <w:pPr>
              <w:spacing w:line="240" w:lineRule="auto" w:after="40"/>
            </w:pPr>
            <w:r>
              <w:rPr>
                <w:rFonts w:ascii="Times New Roman" w:hAnsi="Times New Roman" w:eastAsia="Times New Roman"/>
                <w:sz w:val="19"/>
              </w:rPr>
              <w:t>Negocio</w:t>
            </w:r>
          </w:p>
        </w:tc>
        <w:tc>
          <w:tcPr>
            <w:tcW w:type="dxa" w:w="3120"/>
          </w:tcPr>
          <w:p>
            <w:pPr>
              <w:spacing w:line="240" w:lineRule="auto" w:after="40"/>
            </w:pPr>
            <w:r>
              <w:rPr>
                <w:rFonts w:ascii="Times New Roman" w:hAnsi="Times New Roman" w:eastAsia="Times New Roman"/>
                <w:sz w:val="19"/>
              </w:rPr>
              <w:t>No asignar orden a robot con batería inferior al 15 %.</w:t>
            </w:r>
          </w:p>
        </w:tc>
        <w:tc>
          <w:tcPr>
            <w:tcW w:type="dxa" w:w="3120"/>
          </w:tcPr>
          <w:p>
            <w:pPr>
              <w:spacing w:line="240" w:lineRule="auto" w:after="40"/>
            </w:pPr>
            <w:r>
              <w:rPr>
                <w:rFonts w:ascii="Times New Roman" w:hAnsi="Times New Roman" w:eastAsia="Times New Roman"/>
                <w:sz w:val="19"/>
              </w:rPr>
              <w:t>Consulta REST síncrona desde MS-WarehouseCore hacia MS-RobotStatus.</w:t>
            </w:r>
          </w:p>
        </w:tc>
      </w:tr>
      <w:tr>
        <w:tc>
          <w:tcPr>
            <w:tcW w:type="dxa" w:w="3120"/>
          </w:tcPr>
          <w:p>
            <w:pPr>
              <w:spacing w:line="240" w:lineRule="auto" w:after="40"/>
            </w:pPr>
            <w:r>
              <w:rPr>
                <w:rFonts w:ascii="Times New Roman" w:hAnsi="Times New Roman" w:eastAsia="Times New Roman"/>
                <w:sz w:val="19"/>
              </w:rPr>
              <w:t>Negocio</w:t>
            </w:r>
          </w:p>
        </w:tc>
        <w:tc>
          <w:tcPr>
            <w:tcW w:type="dxa" w:w="3120"/>
          </w:tcPr>
          <w:p>
            <w:pPr>
              <w:spacing w:line="240" w:lineRule="auto" w:after="40"/>
            </w:pPr>
            <w:r>
              <w:rPr>
                <w:rFonts w:ascii="Times New Roman" w:hAnsi="Times New Roman" w:eastAsia="Times New Roman"/>
                <w:sz w:val="19"/>
              </w:rPr>
              <w:t>Transportar productos frágiles a velocidad reducida.</w:t>
            </w:r>
          </w:p>
        </w:tc>
        <w:tc>
          <w:tcPr>
            <w:tcW w:type="dxa" w:w="3120"/>
          </w:tcPr>
          <w:p>
            <w:pPr>
              <w:spacing w:line="240" w:lineRule="auto" w:after="40"/>
            </w:pPr>
            <w:r>
              <w:rPr>
                <w:rFonts w:ascii="Times New Roman" w:hAnsi="Times New Roman" w:eastAsia="Times New Roman"/>
                <w:sz w:val="19"/>
              </w:rPr>
              <w:t>Política de dominio FragileProductPolicy dentro de MS-WarehouseCore.</w:t>
            </w:r>
          </w:p>
        </w:tc>
      </w:tr>
      <w:tr>
        <w:tc>
          <w:tcPr>
            <w:tcW w:type="dxa" w:w="3120"/>
          </w:tcPr>
          <w:p>
            <w:pPr>
              <w:spacing w:line="240" w:lineRule="auto" w:after="40"/>
            </w:pPr>
            <w:r>
              <w:rPr>
                <w:rFonts w:ascii="Times New Roman" w:hAnsi="Times New Roman" w:eastAsia="Times New Roman"/>
                <w:sz w:val="19"/>
              </w:rPr>
              <w:t>Negocio</w:t>
            </w:r>
          </w:p>
        </w:tc>
        <w:tc>
          <w:tcPr>
            <w:tcW w:type="dxa" w:w="3120"/>
          </w:tcPr>
          <w:p>
            <w:pPr>
              <w:spacing w:line="240" w:lineRule="auto" w:after="40"/>
            </w:pPr>
            <w:r>
              <w:rPr>
                <w:rFonts w:ascii="Times New Roman" w:hAnsi="Times New Roman" w:eastAsia="Times New Roman"/>
                <w:sz w:val="19"/>
              </w:rPr>
              <w:t>Enviar cada ruta completada a analítica.</w:t>
            </w:r>
          </w:p>
        </w:tc>
        <w:tc>
          <w:tcPr>
            <w:tcW w:type="dxa" w:w="3120"/>
          </w:tcPr>
          <w:p>
            <w:pPr>
              <w:spacing w:line="240" w:lineRule="auto" w:after="40"/>
            </w:pPr>
            <w:r>
              <w:rPr>
                <w:rFonts w:ascii="Times New Roman" w:hAnsi="Times New Roman" w:eastAsia="Times New Roman"/>
                <w:sz w:val="19"/>
              </w:rPr>
              <w:t>Evento route.completed publicado en NATS y consumido por MS-LogisticsAnalytics.</w:t>
            </w:r>
          </w:p>
        </w:tc>
      </w:tr>
      <w:tr>
        <w:tc>
          <w:tcPr>
            <w:tcW w:type="dxa" w:w="3120"/>
          </w:tcPr>
          <w:p>
            <w:pPr>
              <w:spacing w:line="240" w:lineRule="auto" w:after="40"/>
            </w:pPr>
            <w:r>
              <w:rPr>
                <w:rFonts w:ascii="Times New Roman" w:hAnsi="Times New Roman" w:eastAsia="Times New Roman"/>
                <w:sz w:val="19"/>
              </w:rPr>
              <w:t>Datos</w:t>
            </w:r>
          </w:p>
        </w:tc>
        <w:tc>
          <w:tcPr>
            <w:tcW w:type="dxa" w:w="3120"/>
          </w:tcPr>
          <w:p>
            <w:pPr>
              <w:spacing w:line="240" w:lineRule="auto" w:after="40"/>
            </w:pPr>
            <w:r>
              <w:rPr>
                <w:rFonts w:ascii="Times New Roman" w:hAnsi="Times New Roman" w:eastAsia="Times New Roman"/>
                <w:sz w:val="19"/>
              </w:rPr>
              <w:t>Un ítem puede existir en varios spots.</w:t>
            </w:r>
          </w:p>
        </w:tc>
        <w:tc>
          <w:tcPr>
            <w:tcW w:type="dxa" w:w="3120"/>
          </w:tcPr>
          <w:p>
            <w:pPr>
              <w:spacing w:line="240" w:lineRule="auto" w:after="40"/>
            </w:pPr>
            <w:r>
              <w:rPr>
                <w:rFonts w:ascii="Times New Roman" w:hAnsi="Times New Roman" w:eastAsia="Times New Roman"/>
                <w:sz w:val="19"/>
              </w:rPr>
              <w:t>Tabla Spot-Item con cantidad disponible por ubicación.</w:t>
            </w:r>
          </w:p>
        </w:tc>
      </w:tr>
      <w:tr>
        <w:tc>
          <w:tcPr>
            <w:tcW w:type="dxa" w:w="3120"/>
          </w:tcPr>
          <w:p>
            <w:pPr>
              <w:spacing w:line="240" w:lineRule="auto" w:after="40"/>
            </w:pPr>
            <w:r>
              <w:rPr>
                <w:rFonts w:ascii="Times New Roman" w:hAnsi="Times New Roman" w:eastAsia="Times New Roman"/>
                <w:sz w:val="19"/>
              </w:rPr>
              <w:t>Ruteo</w:t>
            </w:r>
          </w:p>
        </w:tc>
        <w:tc>
          <w:tcPr>
            <w:tcW w:type="dxa" w:w="3120"/>
          </w:tcPr>
          <w:p>
            <w:pPr>
              <w:spacing w:line="240" w:lineRule="auto" w:after="40"/>
            </w:pPr>
            <w:r>
              <w:rPr>
                <w:rFonts w:ascii="Times New Roman" w:hAnsi="Times New Roman" w:eastAsia="Times New Roman"/>
                <w:sz w:val="19"/>
              </w:rPr>
              <w:t>Calcular ruta con puntos navegables.</w:t>
            </w:r>
          </w:p>
        </w:tc>
        <w:tc>
          <w:tcPr>
            <w:tcW w:type="dxa" w:w="3120"/>
          </w:tcPr>
          <w:p>
            <w:pPr>
              <w:spacing w:line="240" w:lineRule="auto" w:after="40"/>
            </w:pPr>
            <w:r>
              <w:rPr>
                <w:rFonts w:ascii="Times New Roman" w:hAnsi="Times New Roman" w:eastAsia="Times New Roman"/>
                <w:sz w:val="19"/>
              </w:rPr>
              <w:t>Grafo de root points y route edges con pesos por distancia/congestión.</w:t>
            </w:r>
          </w:p>
        </w:tc>
      </w:tr>
      <w:tr>
        <w:tc>
          <w:tcPr>
            <w:tcW w:type="dxa" w:w="3120"/>
          </w:tcPr>
          <w:p>
            <w:pPr>
              <w:spacing w:line="240" w:lineRule="auto" w:after="40"/>
            </w:pPr>
            <w:r>
              <w:rPr>
                <w:rFonts w:ascii="Times New Roman" w:hAnsi="Times New Roman" w:eastAsia="Times New Roman"/>
                <w:sz w:val="19"/>
              </w:rPr>
              <w:t>Infraestructura</w:t>
            </w:r>
          </w:p>
        </w:tc>
        <w:tc>
          <w:tcPr>
            <w:tcW w:type="dxa" w:w="3120"/>
          </w:tcPr>
          <w:p>
            <w:pPr>
              <w:spacing w:line="240" w:lineRule="auto" w:after="40"/>
            </w:pPr>
            <w:r>
              <w:rPr>
                <w:rFonts w:ascii="Times New Roman" w:hAnsi="Times New Roman" w:eastAsia="Times New Roman"/>
                <w:sz w:val="19"/>
              </w:rPr>
              <w:t>Despliegue reproducible.</w:t>
            </w:r>
          </w:p>
        </w:tc>
        <w:tc>
          <w:tcPr>
            <w:tcW w:type="dxa" w:w="3120"/>
          </w:tcPr>
          <w:p>
            <w:pPr>
              <w:spacing w:line="240" w:lineRule="auto" w:after="40"/>
            </w:pPr>
            <w:r>
              <w:rPr>
                <w:rFonts w:ascii="Times New Roman" w:hAnsi="Times New Roman" w:eastAsia="Times New Roman"/>
                <w:sz w:val="19"/>
              </w:rPr>
              <w:t>Docker Compose con frontend, Nginx, microservicios, bases de datos y observabilidad.</w:t>
            </w:r>
          </w:p>
        </w:tc>
      </w:tr>
    </w:tbl>
    <w:p>
      <w:pPr>
        <w:spacing w:after="80"/>
      </w:pPr>
    </w:p>
    <w:p>
      <w:pPr>
        <w:pStyle w:val="Heading2"/>
      </w:pPr>
      <w:r>
        <w:rPr>
          <w:rFonts w:ascii="Times New Roman" w:hAnsi="Times New Roman" w:eastAsia="Times New Roman"/>
        </w:rPr>
        <w:t>Atributos de calidad priorizados</w:t>
      </w:r>
    </w:p>
    <w:p>
      <w:pPr>
        <w:ind w:firstLine="720"/>
      </w:pPr>
      <w:r>
        <w:rPr>
          <w:rFonts w:ascii="Times New Roman" w:hAnsi="Times New Roman" w:eastAsia="Times New Roman"/>
        </w:rPr>
        <w:t>La solución prioriza disponibilidad, latencia e integridad operacional. La disponibilidad se protege evitando que la analítica bloquee el cierre de rutas. La latencia se protege consultando el estado del robot de forma directa y cacheada. La integridad se protege dejando las reglas críticas dentro del dominio del microservicio principal y persistiendo inventario/rutas en PostgreSQL.</w:t>
      </w:r>
    </w:p>
    <w:p>
      <w:pPr>
        <w:pStyle w:val="Heading1"/>
      </w:pPr>
      <w:r>
        <w:rPr>
          <w:rFonts w:ascii="Times New Roman" w:hAnsi="Times New Roman" w:eastAsia="Times New Roman"/>
        </w:rPr>
        <w:t>Propuesta de arquitectura</w:t>
      </w:r>
    </w:p>
    <w:p>
      <w:pPr>
        <w:ind w:firstLine="720"/>
      </w:pPr>
      <w:r>
        <w:rPr>
          <w:rFonts w:ascii="Times New Roman" w:hAnsi="Times New Roman" w:eastAsia="Times New Roman"/>
        </w:rPr>
        <w:t>El frontend React ofrece una interfaz operativa para crear órdenes, visualizar inventario, asignar robots y consultar el estado de rutas. Nginx funciona como reverse proxy y punto único de entrada, exponiendo la interfaz y enrutando las solicitudes HTTP hacia MS-WarehouseCore. Esta decisión simplifica la exposición de servicios y evita publicar directamente los microservicios internos.</w:t>
      </w:r>
    </w:p>
    <w:p>
      <w:pPr>
        <w:ind w:firstLine="720"/>
      </w:pPr>
      <w:r>
        <w:rPr>
          <w:rFonts w:ascii="Times New Roman" w:hAnsi="Times New Roman" w:eastAsia="Times New Roman"/>
        </w:rPr>
        <w:t>MS-WarehouseCore es el microservicio principal. Contiene el dominio del almacén, los casos de uso de asignación, ruteo y cierre de rutas, y la persistencia transaccional en PostgreSQL. MS-RobotStatus se mantiene separado porque su responsabilidad es consultar y cachear el estado de robots, no decidir la orden logística. MS-LogisticsAnalytics consume eventos para construir métricas, mapas de calor y análisis históricos sin afectar el tiempo de respuesta del flujo principal.</w:t>
      </w:r>
    </w:p>
    <w:p>
      <w:pPr>
        <w:spacing w:before="120" w:after="0" w:line="240" w:lineRule="auto"/>
        <w:jc w:val="left"/>
      </w:pPr>
      <w:r>
        <w:rPr>
          <w:rFonts w:ascii="Times New Roman" w:hAnsi="Times New Roman" w:eastAsia="Times New Roman"/>
          <w:b/>
        </w:rPr>
        <w:t>Imagen 1</w:t>
      </w:r>
    </w:p>
    <w:p>
      <w:pPr>
        <w:spacing w:before="0" w:after="120" w:line="240" w:lineRule="auto"/>
      </w:pPr>
      <w:r>
        <w:rPr>
          <w:rFonts w:ascii="Times New Roman" w:hAnsi="Times New Roman" w:eastAsia="Times New Roman"/>
          <w:i/>
        </w:rPr>
        <w:t>Flujo general de componentes usado como base de discusión</w:t>
      </w:r>
    </w:p>
    <w:p>
      <w:pPr>
        <w:jc w:val="center"/>
      </w:pPr>
      <w:r>
        <w:rPr>
          <w:rFonts w:ascii="Times New Roman" w:hAnsi="Times New Roman" w:eastAsia="Times New Roman"/>
        </w:rPr>
        <w:drawing>
          <wp:inline xmlns:a="http://schemas.openxmlformats.org/drawingml/2006/main" xmlns:pic="http://schemas.openxmlformats.org/drawingml/2006/picture">
            <wp:extent cx="5852160" cy="2304288"/>
            <wp:docPr id="1" name="Picture 1"/>
            <wp:cNvGraphicFramePr>
              <a:graphicFrameLocks noChangeAspect="1"/>
            </wp:cNvGraphicFramePr>
            <a:graphic>
              <a:graphicData uri="http://schemas.openxmlformats.org/drawingml/2006/picture">
                <pic:pic>
                  <pic:nvPicPr>
                    <pic:cNvPr id="0" name="562185ce-3f5a-4bd8-89a1-da9966448603.png"/>
                    <pic:cNvPicPr/>
                  </pic:nvPicPr>
                  <pic:blipFill>
                    <a:blip r:embed="rId11"/>
                    <a:stretch>
                      <a:fillRect/>
                    </a:stretch>
                  </pic:blipFill>
                  <pic:spPr>
                    <a:xfrm>
                      <a:off x="0" y="0"/>
                      <a:ext cx="5852160" cy="2304288"/>
                    </a:xfrm>
                    <a:prstGeom prst="rect"/>
                  </pic:spPr>
                </pic:pic>
              </a:graphicData>
            </a:graphic>
          </wp:inline>
        </w:drawing>
      </w:r>
    </w:p>
    <w:p>
      <w:pPr>
        <w:spacing w:line="240" w:lineRule="auto" w:after="200"/>
      </w:pPr>
      <w:r>
        <w:rPr>
          <w:rFonts w:ascii="Times New Roman" w:hAnsi="Times New Roman" w:eastAsia="Times New Roman"/>
          <w:sz w:val="20"/>
        </w:rPr>
        <w:t>Nota. La imagen resume el flujo inicial React Frontend, Nginx, MS-WarehouseCore, validación síncrona con MS-RobotStatus, evento asíncrono route.completed y webhook outbound.</w:t>
      </w:r>
    </w:p>
    <w:p>
      <w:pPr>
        <w:spacing w:before="120" w:after="0" w:line="240" w:lineRule="auto"/>
        <w:jc w:val="left"/>
      </w:pPr>
      <w:r>
        <w:rPr>
          <w:rFonts w:ascii="Times New Roman" w:hAnsi="Times New Roman" w:eastAsia="Times New Roman"/>
          <w:b/>
        </w:rPr>
        <w:t>Imagen 2</w:t>
      </w:r>
    </w:p>
    <w:p>
      <w:pPr>
        <w:spacing w:before="0" w:after="120" w:line="240" w:lineRule="auto"/>
      </w:pPr>
      <w:r>
        <w:rPr>
          <w:rFonts w:ascii="Times New Roman" w:hAnsi="Times New Roman" w:eastAsia="Times New Roman"/>
          <w:i/>
        </w:rPr>
        <w:t>Arquitectura de contenedores propuesta para SmartLogistics</w:t>
      </w:r>
    </w:p>
    <w:p>
      <w:pPr>
        <w:jc w:val="center"/>
      </w:pPr>
      <w:r>
        <w:rPr>
          <w:rFonts w:ascii="Times New Roman" w:hAnsi="Times New Roman" w:eastAsia="Times New Roman"/>
        </w:rPr>
        <w:drawing>
          <wp:inline xmlns:a="http://schemas.openxmlformats.org/drawingml/2006/main" xmlns:pic="http://schemas.openxmlformats.org/drawingml/2006/picture">
            <wp:extent cx="6126480" cy="3573780"/>
            <wp:docPr id="2" name="Picture 2"/>
            <wp:cNvGraphicFramePr>
              <a:graphicFrameLocks noChangeAspect="1"/>
            </wp:cNvGraphicFramePr>
            <a:graphic>
              <a:graphicData uri="http://schemas.openxmlformats.org/drawingml/2006/picture">
                <pic:pic>
                  <pic:nvPicPr>
                    <pic:cNvPr id="0" name="imagen_2_contenedores.png"/>
                    <pic:cNvPicPr/>
                  </pic:nvPicPr>
                  <pic:blipFill>
                    <a:blip r:embed="rId12"/>
                    <a:stretch>
                      <a:fillRect/>
                    </a:stretch>
                  </pic:blipFill>
                  <pic:spPr>
                    <a:xfrm>
                      <a:off x="0" y="0"/>
                      <a:ext cx="6126480" cy="3573780"/>
                    </a:xfrm>
                    <a:prstGeom prst="rect"/>
                  </pic:spPr>
                </pic:pic>
              </a:graphicData>
            </a:graphic>
          </wp:inline>
        </w:drawing>
      </w:r>
    </w:p>
    <w:p>
      <w:pPr>
        <w:spacing w:line="240" w:lineRule="auto"/>
      </w:pPr>
      <w:r>
        <w:rPr>
          <w:rFonts w:ascii="Times New Roman" w:hAnsi="Times New Roman" w:eastAsia="Times New Roman"/>
          <w:sz w:val="20"/>
        </w:rPr>
        <w:t>Nota. La imagen presenta la vista C4 Nivel 2 resumida: frontend, proxy, microservicios, broker, bases de datos y observabilidad.</w:t>
      </w:r>
    </w:p>
    <w:p>
      <w:pPr>
        <w:pStyle w:val="Heading2"/>
      </w:pPr>
      <w:r>
        <w:rPr>
          <w:rFonts w:ascii="Times New Roman" w:hAnsi="Times New Roman" w:eastAsia="Times New Roman"/>
        </w:rPr>
        <w:t>Responsabilidad de cada componente</w:t>
      </w:r>
    </w:p>
    <w:p>
      <w:pPr>
        <w:spacing w:before="120" w:after="0" w:line="240" w:lineRule="auto"/>
      </w:pPr>
      <w:r>
        <w:rPr>
          <w:rFonts w:ascii="Times New Roman" w:hAnsi="Times New Roman" w:eastAsia="Times New Roman"/>
          <w:b/>
        </w:rPr>
        <w:t>Tabla 3</w:t>
        <w:br/>
        <w:t>Contenedores y responsabilidades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pPr>
              <w:spacing w:line="240" w:lineRule="auto"/>
            </w:pPr>
            <w:r>
              <w:rPr>
                <w:rFonts w:ascii="Times New Roman" w:hAnsi="Times New Roman" w:eastAsia="Times New Roman"/>
                <w:b/>
                <w:sz w:val="20"/>
              </w:rPr>
              <w:t>Componente</w:t>
            </w:r>
          </w:p>
        </w:tc>
        <w:tc>
          <w:tcPr>
            <w:tcW w:type="dxa" w:w="2340"/>
            <w:shd w:fill="D9EAF7"/>
          </w:tcPr>
          <w:p>
            <w:pPr>
              <w:spacing w:line="240" w:lineRule="auto"/>
            </w:pPr>
            <w:r>
              <w:rPr>
                <w:rFonts w:ascii="Times New Roman" w:hAnsi="Times New Roman" w:eastAsia="Times New Roman"/>
                <w:b/>
                <w:sz w:val="20"/>
              </w:rPr>
              <w:t>Tecnología</w:t>
            </w:r>
          </w:p>
        </w:tc>
        <w:tc>
          <w:tcPr>
            <w:tcW w:type="dxa" w:w="2340"/>
            <w:shd w:fill="D9EAF7"/>
          </w:tcPr>
          <w:p>
            <w:pPr>
              <w:spacing w:line="240" w:lineRule="auto"/>
            </w:pPr>
            <w:r>
              <w:rPr>
                <w:rFonts w:ascii="Times New Roman" w:hAnsi="Times New Roman" w:eastAsia="Times New Roman"/>
                <w:b/>
                <w:sz w:val="20"/>
              </w:rPr>
              <w:t>Responsabilidad principal</w:t>
            </w:r>
          </w:p>
        </w:tc>
        <w:tc>
          <w:tcPr>
            <w:tcW w:type="dxa" w:w="2340"/>
            <w:shd w:fill="D9EAF7"/>
          </w:tcPr>
          <w:p>
            <w:pPr>
              <w:spacing w:line="240" w:lineRule="auto"/>
            </w:pPr>
            <w:r>
              <w:rPr>
                <w:rFonts w:ascii="Times New Roman" w:hAnsi="Times New Roman" w:eastAsia="Times New Roman"/>
                <w:b/>
                <w:sz w:val="20"/>
              </w:rPr>
              <w:t>Exposición</w:t>
            </w:r>
          </w:p>
        </w:tc>
      </w:tr>
      <w:tr>
        <w:tc>
          <w:tcPr>
            <w:tcW w:type="dxa" w:w="2340"/>
          </w:tcPr>
          <w:p>
            <w:pPr>
              <w:spacing w:line="240" w:lineRule="auto" w:after="40"/>
            </w:pPr>
            <w:r>
              <w:rPr>
                <w:rFonts w:ascii="Times New Roman" w:hAnsi="Times New Roman" w:eastAsia="Times New Roman"/>
                <w:sz w:val="19"/>
              </w:rPr>
              <w:t>React Frontend</w:t>
            </w:r>
          </w:p>
        </w:tc>
        <w:tc>
          <w:tcPr>
            <w:tcW w:type="dxa" w:w="2340"/>
          </w:tcPr>
          <w:p>
            <w:pPr>
              <w:spacing w:line="240" w:lineRule="auto" w:after="40"/>
            </w:pPr>
            <w:r>
              <w:rPr>
                <w:rFonts w:ascii="Times New Roman" w:hAnsi="Times New Roman" w:eastAsia="Times New Roman"/>
                <w:sz w:val="19"/>
              </w:rPr>
              <w:t>React + TypeScript</w:t>
            </w:r>
          </w:p>
        </w:tc>
        <w:tc>
          <w:tcPr>
            <w:tcW w:type="dxa" w:w="2340"/>
          </w:tcPr>
          <w:p>
            <w:pPr>
              <w:spacing w:line="240" w:lineRule="auto" w:after="40"/>
            </w:pPr>
            <w:r>
              <w:rPr>
                <w:rFonts w:ascii="Times New Roman" w:hAnsi="Times New Roman" w:eastAsia="Times New Roman"/>
                <w:sz w:val="19"/>
              </w:rPr>
              <w:t>Interfaz para órdenes, inventario, robots y rutas.</w:t>
            </w:r>
          </w:p>
        </w:tc>
        <w:tc>
          <w:tcPr>
            <w:tcW w:type="dxa" w:w="2340"/>
          </w:tcPr>
          <w:p>
            <w:pPr>
              <w:spacing w:line="240" w:lineRule="auto" w:after="40"/>
            </w:pPr>
            <w:r>
              <w:rPr>
                <w:rFonts w:ascii="Times New Roman" w:hAnsi="Times New Roman" w:eastAsia="Times New Roman"/>
                <w:sz w:val="19"/>
              </w:rPr>
              <w:t>Pública mediante Nginx.</w:t>
            </w:r>
          </w:p>
        </w:tc>
      </w:tr>
      <w:tr>
        <w:tc>
          <w:tcPr>
            <w:tcW w:type="dxa" w:w="2340"/>
          </w:tcPr>
          <w:p>
            <w:pPr>
              <w:spacing w:line="240" w:lineRule="auto" w:after="40"/>
            </w:pPr>
            <w:r>
              <w:rPr>
                <w:rFonts w:ascii="Times New Roman" w:hAnsi="Times New Roman" w:eastAsia="Times New Roman"/>
                <w:sz w:val="19"/>
              </w:rPr>
              <w:t>Nginx Reverse Proxy</w:t>
            </w:r>
          </w:p>
        </w:tc>
        <w:tc>
          <w:tcPr>
            <w:tcW w:type="dxa" w:w="2340"/>
          </w:tcPr>
          <w:p>
            <w:pPr>
              <w:spacing w:line="240" w:lineRule="auto" w:after="40"/>
            </w:pPr>
            <w:r>
              <w:rPr>
                <w:rFonts w:ascii="Times New Roman" w:hAnsi="Times New Roman" w:eastAsia="Times New Roman"/>
                <w:sz w:val="19"/>
              </w:rPr>
              <w:t>Nginx</w:t>
            </w:r>
          </w:p>
        </w:tc>
        <w:tc>
          <w:tcPr>
            <w:tcW w:type="dxa" w:w="2340"/>
          </w:tcPr>
          <w:p>
            <w:pPr>
              <w:spacing w:line="240" w:lineRule="auto" w:after="40"/>
            </w:pPr>
            <w:r>
              <w:rPr>
                <w:rFonts w:ascii="Times New Roman" w:hAnsi="Times New Roman" w:eastAsia="Times New Roman"/>
                <w:sz w:val="19"/>
              </w:rPr>
              <w:t>Servir el frontend y redirigir /api hacia MS-WarehouseCore.</w:t>
            </w:r>
          </w:p>
        </w:tc>
        <w:tc>
          <w:tcPr>
            <w:tcW w:type="dxa" w:w="2340"/>
          </w:tcPr>
          <w:p>
            <w:pPr>
              <w:spacing w:line="240" w:lineRule="auto" w:after="40"/>
            </w:pPr>
            <w:r>
              <w:rPr>
                <w:rFonts w:ascii="Times New Roman" w:hAnsi="Times New Roman" w:eastAsia="Times New Roman"/>
                <w:sz w:val="19"/>
              </w:rPr>
              <w:t>Puerto 80/8080.</w:t>
            </w:r>
          </w:p>
        </w:tc>
      </w:tr>
      <w:tr>
        <w:tc>
          <w:tcPr>
            <w:tcW w:type="dxa" w:w="2340"/>
          </w:tcPr>
          <w:p>
            <w:pPr>
              <w:spacing w:line="240" w:lineRule="auto" w:after="40"/>
            </w:pPr>
            <w:r>
              <w:rPr>
                <w:rFonts w:ascii="Times New Roman" w:hAnsi="Times New Roman" w:eastAsia="Times New Roman"/>
                <w:sz w:val="19"/>
              </w:rPr>
              <w:t>MS-WarehouseCore</w:t>
            </w:r>
          </w:p>
        </w:tc>
        <w:tc>
          <w:tcPr>
            <w:tcW w:type="dxa" w:w="2340"/>
          </w:tcPr>
          <w:p>
            <w:pPr>
              <w:spacing w:line="240" w:lineRule="auto" w:after="40"/>
            </w:pPr>
            <w:r>
              <w:rPr>
                <w:rFonts w:ascii="Times New Roman" w:hAnsi="Times New Roman" w:eastAsia="Times New Roman"/>
                <w:sz w:val="19"/>
              </w:rPr>
              <w:t>Java + Spring Boot</w:t>
            </w:r>
          </w:p>
        </w:tc>
        <w:tc>
          <w:tcPr>
            <w:tcW w:type="dxa" w:w="2340"/>
          </w:tcPr>
          <w:p>
            <w:pPr>
              <w:spacing w:line="240" w:lineRule="auto" w:after="40"/>
            </w:pPr>
            <w:r>
              <w:rPr>
                <w:rFonts w:ascii="Times New Roman" w:hAnsi="Times New Roman" w:eastAsia="Times New Roman"/>
                <w:sz w:val="19"/>
              </w:rPr>
              <w:t>Reglas de almacén, inventario, ruteo y asignación.</w:t>
            </w:r>
          </w:p>
        </w:tc>
        <w:tc>
          <w:tcPr>
            <w:tcW w:type="dxa" w:w="2340"/>
          </w:tcPr>
          <w:p>
            <w:pPr>
              <w:spacing w:line="240" w:lineRule="auto" w:after="40"/>
            </w:pPr>
            <w:r>
              <w:rPr>
                <w:rFonts w:ascii="Times New Roman" w:hAnsi="Times New Roman" w:eastAsia="Times New Roman"/>
                <w:sz w:val="19"/>
              </w:rPr>
              <w:t>Interna detrás de Nginx.</w:t>
            </w:r>
          </w:p>
        </w:tc>
      </w:tr>
      <w:tr>
        <w:tc>
          <w:tcPr>
            <w:tcW w:type="dxa" w:w="2340"/>
          </w:tcPr>
          <w:p>
            <w:pPr>
              <w:spacing w:line="240" w:lineRule="auto" w:after="40"/>
            </w:pPr>
            <w:r>
              <w:rPr>
                <w:rFonts w:ascii="Times New Roman" w:hAnsi="Times New Roman" w:eastAsia="Times New Roman"/>
                <w:sz w:val="19"/>
              </w:rPr>
              <w:t>MS-RobotStatus</w:t>
            </w:r>
          </w:p>
        </w:tc>
        <w:tc>
          <w:tcPr>
            <w:tcW w:type="dxa" w:w="2340"/>
          </w:tcPr>
          <w:p>
            <w:pPr>
              <w:spacing w:line="240" w:lineRule="auto" w:after="40"/>
            </w:pPr>
            <w:r>
              <w:rPr>
                <w:rFonts w:ascii="Times New Roman" w:hAnsi="Times New Roman" w:eastAsia="Times New Roman"/>
                <w:sz w:val="19"/>
              </w:rPr>
              <w:t>Java + Spring Boot + Redis</w:t>
            </w:r>
          </w:p>
        </w:tc>
        <w:tc>
          <w:tcPr>
            <w:tcW w:type="dxa" w:w="2340"/>
          </w:tcPr>
          <w:p>
            <w:pPr>
              <w:spacing w:line="240" w:lineRule="auto" w:after="40"/>
            </w:pPr>
            <w:r>
              <w:rPr>
                <w:rFonts w:ascii="Times New Roman" w:hAnsi="Times New Roman" w:eastAsia="Times New Roman"/>
                <w:sz w:val="19"/>
              </w:rPr>
              <w:t>Estado de robots, disponibilidad, batería y modo operativo.</w:t>
            </w:r>
          </w:p>
        </w:tc>
        <w:tc>
          <w:tcPr>
            <w:tcW w:type="dxa" w:w="2340"/>
          </w:tcPr>
          <w:p>
            <w:pPr>
              <w:spacing w:line="240" w:lineRule="auto" w:after="40"/>
            </w:pPr>
            <w:r>
              <w:rPr>
                <w:rFonts w:ascii="Times New Roman" w:hAnsi="Times New Roman" w:eastAsia="Times New Roman"/>
                <w:sz w:val="19"/>
              </w:rPr>
              <w:t>Interna.</w:t>
            </w:r>
          </w:p>
        </w:tc>
      </w:tr>
      <w:tr>
        <w:tc>
          <w:tcPr>
            <w:tcW w:type="dxa" w:w="2340"/>
          </w:tcPr>
          <w:p>
            <w:pPr>
              <w:spacing w:line="240" w:lineRule="auto" w:after="40"/>
            </w:pPr>
            <w:r>
              <w:rPr>
                <w:rFonts w:ascii="Times New Roman" w:hAnsi="Times New Roman" w:eastAsia="Times New Roman"/>
                <w:sz w:val="19"/>
              </w:rPr>
              <w:t>MS-LogisticsAnalytics</w:t>
            </w:r>
          </w:p>
        </w:tc>
        <w:tc>
          <w:tcPr>
            <w:tcW w:type="dxa" w:w="2340"/>
          </w:tcPr>
          <w:p>
            <w:pPr>
              <w:spacing w:line="240" w:lineRule="auto" w:after="40"/>
            </w:pPr>
            <w:r>
              <w:rPr>
                <w:rFonts w:ascii="Times New Roman" w:hAnsi="Times New Roman" w:eastAsia="Times New Roman"/>
                <w:sz w:val="19"/>
              </w:rPr>
              <w:t>Java + Spring Boot + MongoDB</w:t>
            </w:r>
          </w:p>
        </w:tc>
        <w:tc>
          <w:tcPr>
            <w:tcW w:type="dxa" w:w="2340"/>
          </w:tcPr>
          <w:p>
            <w:pPr>
              <w:spacing w:line="240" w:lineRule="auto" w:after="40"/>
            </w:pPr>
            <w:r>
              <w:rPr>
                <w:rFonts w:ascii="Times New Roman" w:hAnsi="Times New Roman" w:eastAsia="Times New Roman"/>
                <w:sz w:val="19"/>
              </w:rPr>
              <w:t>Consumo de rutas completadas y generación de mapas de calor.</w:t>
            </w:r>
          </w:p>
        </w:tc>
        <w:tc>
          <w:tcPr>
            <w:tcW w:type="dxa" w:w="2340"/>
          </w:tcPr>
          <w:p>
            <w:pPr>
              <w:spacing w:line="240" w:lineRule="auto" w:after="40"/>
            </w:pPr>
            <w:r>
              <w:rPr>
                <w:rFonts w:ascii="Times New Roman" w:hAnsi="Times New Roman" w:eastAsia="Times New Roman"/>
                <w:sz w:val="19"/>
              </w:rPr>
              <w:t>Interna/administrativa.</w:t>
            </w:r>
          </w:p>
        </w:tc>
      </w:tr>
      <w:tr>
        <w:tc>
          <w:tcPr>
            <w:tcW w:type="dxa" w:w="2340"/>
          </w:tcPr>
          <w:p>
            <w:pPr>
              <w:spacing w:line="240" w:lineRule="auto" w:after="40"/>
            </w:pPr>
            <w:r>
              <w:rPr>
                <w:rFonts w:ascii="Times New Roman" w:hAnsi="Times New Roman" w:eastAsia="Times New Roman"/>
                <w:sz w:val="19"/>
              </w:rPr>
              <w:t>NATS</w:t>
            </w:r>
          </w:p>
        </w:tc>
        <w:tc>
          <w:tcPr>
            <w:tcW w:type="dxa" w:w="2340"/>
          </w:tcPr>
          <w:p>
            <w:pPr>
              <w:spacing w:line="240" w:lineRule="auto" w:after="40"/>
            </w:pPr>
            <w:r>
              <w:rPr>
                <w:rFonts w:ascii="Times New Roman" w:hAnsi="Times New Roman" w:eastAsia="Times New Roman"/>
                <w:sz w:val="19"/>
              </w:rPr>
              <w:t>Broker de mensajería</w:t>
            </w:r>
          </w:p>
        </w:tc>
        <w:tc>
          <w:tcPr>
            <w:tcW w:type="dxa" w:w="2340"/>
          </w:tcPr>
          <w:p>
            <w:pPr>
              <w:spacing w:line="240" w:lineRule="auto" w:after="40"/>
            </w:pPr>
            <w:r>
              <w:rPr>
                <w:rFonts w:ascii="Times New Roman" w:hAnsi="Times New Roman" w:eastAsia="Times New Roman"/>
                <w:sz w:val="19"/>
              </w:rPr>
              <w:t>Desacoplar eventos logísticos.</w:t>
            </w:r>
          </w:p>
        </w:tc>
        <w:tc>
          <w:tcPr>
            <w:tcW w:type="dxa" w:w="2340"/>
          </w:tcPr>
          <w:p>
            <w:pPr>
              <w:spacing w:line="240" w:lineRule="auto" w:after="40"/>
            </w:pPr>
            <w:r>
              <w:rPr>
                <w:rFonts w:ascii="Times New Roman" w:hAnsi="Times New Roman" w:eastAsia="Times New Roman"/>
                <w:sz w:val="19"/>
              </w:rPr>
              <w:t>Interna.</w:t>
            </w:r>
          </w:p>
        </w:tc>
      </w:tr>
      <w:tr>
        <w:tc>
          <w:tcPr>
            <w:tcW w:type="dxa" w:w="2340"/>
          </w:tcPr>
          <w:p>
            <w:pPr>
              <w:spacing w:line="240" w:lineRule="auto" w:after="40"/>
            </w:pPr>
            <w:r>
              <w:rPr>
                <w:rFonts w:ascii="Times New Roman" w:hAnsi="Times New Roman" w:eastAsia="Times New Roman"/>
                <w:sz w:val="19"/>
              </w:rPr>
              <w:t>Prometheus, Loki y Grafana</w:t>
            </w:r>
          </w:p>
        </w:tc>
        <w:tc>
          <w:tcPr>
            <w:tcW w:type="dxa" w:w="2340"/>
          </w:tcPr>
          <w:p>
            <w:pPr>
              <w:spacing w:line="240" w:lineRule="auto" w:after="40"/>
            </w:pPr>
            <w:r>
              <w:rPr>
                <w:rFonts w:ascii="Times New Roman" w:hAnsi="Times New Roman" w:eastAsia="Times New Roman"/>
                <w:sz w:val="19"/>
              </w:rPr>
              <w:t>Observabilidad</w:t>
            </w:r>
          </w:p>
        </w:tc>
        <w:tc>
          <w:tcPr>
            <w:tcW w:type="dxa" w:w="2340"/>
          </w:tcPr>
          <w:p>
            <w:pPr>
              <w:spacing w:line="240" w:lineRule="auto" w:after="40"/>
            </w:pPr>
            <w:r>
              <w:rPr>
                <w:rFonts w:ascii="Times New Roman" w:hAnsi="Times New Roman" w:eastAsia="Times New Roman"/>
                <w:sz w:val="19"/>
              </w:rPr>
              <w:t>Métricas, logs y tableros.</w:t>
            </w:r>
          </w:p>
        </w:tc>
        <w:tc>
          <w:tcPr>
            <w:tcW w:type="dxa" w:w="2340"/>
          </w:tcPr>
          <w:p>
            <w:pPr>
              <w:spacing w:line="240" w:lineRule="auto" w:after="40"/>
            </w:pPr>
            <w:r>
              <w:rPr>
                <w:rFonts w:ascii="Times New Roman" w:hAnsi="Times New Roman" w:eastAsia="Times New Roman"/>
                <w:sz w:val="19"/>
              </w:rPr>
              <w:t>Administrativa.</w:t>
            </w:r>
          </w:p>
        </w:tc>
      </w:tr>
    </w:tbl>
    <w:p>
      <w:pPr>
        <w:spacing w:after="80"/>
      </w:pPr>
    </w:p>
    <w:p>
      <w:pPr>
        <w:pStyle w:val="Heading1"/>
      </w:pPr>
      <w:r>
        <w:rPr>
          <w:rFonts w:ascii="Times New Roman" w:hAnsi="Times New Roman" w:eastAsia="Times New Roman"/>
        </w:rPr>
        <w:t>Modelo de dominio y datos</w:t>
      </w:r>
    </w:p>
    <w:p>
      <w:pPr>
        <w:ind w:firstLine="720"/>
      </w:pPr>
      <w:r>
        <w:rPr>
          <w:rFonts w:ascii="Times New Roman" w:hAnsi="Times New Roman" w:eastAsia="Times New Roman"/>
        </w:rPr>
        <w:t>El dominio debe diferenciar entre inventario lógico e inventario físico. Inventory Item representa el producto o unidad inventariable; Spot representa una ubicación física dentro del almacén; Spot-Item relaciona ambos y permite registrar cantidad por ubicación. Esta relación es clave porque un mismo producto puede estar distribuido en varios puntos del almacén, lo cual afecta la ruta de picking.</w:t>
      </w:r>
    </w:p>
    <w:p>
      <w:pPr>
        <w:ind w:firstLine="720"/>
      </w:pPr>
      <w:r>
        <w:rPr>
          <w:rFonts w:ascii="Times New Roman" w:hAnsi="Times New Roman" w:eastAsia="Times New Roman"/>
        </w:rPr>
        <w:t>Para el ruteo, root point representa un punto navegable del almacén. Un robot no debería desplazarse directamente a un producto de forma conceptual, sino a un punto seguro de parada cercano al spot. Los route edges conectan root points y almacenan pesos como distancia, congestión o restricciones por tipo de robot.</w:t>
      </w:r>
    </w:p>
    <w:p>
      <w:pPr>
        <w:spacing w:before="120" w:after="0" w:line="240" w:lineRule="auto"/>
        <w:jc w:val="left"/>
      </w:pPr>
      <w:r>
        <w:rPr>
          <w:rFonts w:ascii="Times New Roman" w:hAnsi="Times New Roman" w:eastAsia="Times New Roman"/>
          <w:b/>
        </w:rPr>
        <w:t>Imagen 3</w:t>
      </w:r>
    </w:p>
    <w:p>
      <w:pPr>
        <w:spacing w:before="0" w:after="120" w:line="240" w:lineRule="auto"/>
      </w:pPr>
      <w:r>
        <w:rPr>
          <w:rFonts w:ascii="Times New Roman" w:hAnsi="Times New Roman" w:eastAsia="Times New Roman"/>
          <w:i/>
        </w:rPr>
        <w:t>Modelo espacial de spots, root points y route edges</w:t>
      </w:r>
    </w:p>
    <w:p>
      <w:pPr>
        <w:jc w:val="center"/>
      </w:pPr>
      <w:r>
        <w:rPr>
          <w:rFonts w:ascii="Times New Roman" w:hAnsi="Times New Roman" w:eastAsia="Times New Roman"/>
        </w:rPr>
        <w:drawing>
          <wp:inline xmlns:a="http://schemas.openxmlformats.org/drawingml/2006/main" xmlns:pic="http://schemas.openxmlformats.org/drawingml/2006/picture">
            <wp:extent cx="6126480" cy="3573780"/>
            <wp:docPr id="3" name="Picture 3"/>
            <wp:cNvGraphicFramePr>
              <a:graphicFrameLocks noChangeAspect="1"/>
            </wp:cNvGraphicFramePr>
            <a:graphic>
              <a:graphicData uri="http://schemas.openxmlformats.org/drawingml/2006/picture">
                <pic:pic>
                  <pic:nvPicPr>
                    <pic:cNvPr id="0" name="imagen_4_rootpoints.png"/>
                    <pic:cNvPicPr/>
                  </pic:nvPicPr>
                  <pic:blipFill>
                    <a:blip r:embed="rId13"/>
                    <a:stretch>
                      <a:fillRect/>
                    </a:stretch>
                  </pic:blipFill>
                  <pic:spPr>
                    <a:xfrm>
                      <a:off x="0" y="0"/>
                      <a:ext cx="6126480" cy="3573780"/>
                    </a:xfrm>
                    <a:prstGeom prst="rect"/>
                  </pic:spPr>
                </pic:pic>
              </a:graphicData>
            </a:graphic>
          </wp:inline>
        </w:drawing>
      </w:r>
    </w:p>
    <w:p>
      <w:pPr>
        <w:spacing w:line="240" w:lineRule="auto"/>
      </w:pPr>
      <w:r>
        <w:rPr>
          <w:rFonts w:ascii="Times New Roman" w:hAnsi="Times New Roman" w:eastAsia="Times New Roman"/>
          <w:sz w:val="20"/>
        </w:rPr>
        <w:t>Nota. La separación entre spot y root point evita mezclar almacenamiento físico con navegación autónoma.</w:t>
      </w:r>
    </w:p>
    <w:p>
      <w:pPr>
        <w:spacing w:before="120" w:after="0" w:line="240" w:lineRule="auto"/>
      </w:pPr>
      <w:r>
        <w:rPr>
          <w:rFonts w:ascii="Times New Roman" w:hAnsi="Times New Roman" w:eastAsia="Times New Roman"/>
          <w:b/>
        </w:rPr>
        <w:t>Tabla 4</w:t>
        <w:br/>
        <w:t>Modelo mínimo de datos para MS-WarehouseCore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Entidad</w:t>
            </w:r>
          </w:p>
        </w:tc>
        <w:tc>
          <w:tcPr>
            <w:tcW w:type="dxa" w:w="3120"/>
            <w:shd w:fill="D9EAF7"/>
          </w:tcPr>
          <w:p>
            <w:pPr>
              <w:spacing w:line="240" w:lineRule="auto"/>
            </w:pPr>
            <w:r>
              <w:rPr>
                <w:rFonts w:ascii="Times New Roman" w:hAnsi="Times New Roman" w:eastAsia="Times New Roman"/>
                <w:b/>
                <w:sz w:val="20"/>
              </w:rPr>
              <w:t>Atributos mínimos</w:t>
            </w:r>
          </w:p>
        </w:tc>
        <w:tc>
          <w:tcPr>
            <w:tcW w:type="dxa" w:w="3120"/>
            <w:shd w:fill="D9EAF7"/>
          </w:tcPr>
          <w:p>
            <w:pPr>
              <w:spacing w:line="240" w:lineRule="auto"/>
            </w:pPr>
            <w:r>
              <w:rPr>
                <w:rFonts w:ascii="Times New Roman" w:hAnsi="Times New Roman" w:eastAsia="Times New Roman"/>
                <w:b/>
                <w:sz w:val="20"/>
              </w:rPr>
              <w:t>Justificación</w:t>
            </w:r>
          </w:p>
        </w:tc>
      </w:tr>
      <w:tr>
        <w:tc>
          <w:tcPr>
            <w:tcW w:type="dxa" w:w="3120"/>
          </w:tcPr>
          <w:p>
            <w:pPr>
              <w:spacing w:line="240" w:lineRule="auto" w:after="40"/>
            </w:pPr>
            <w:r>
              <w:rPr>
                <w:rFonts w:ascii="Times New Roman" w:hAnsi="Times New Roman" w:eastAsia="Times New Roman"/>
                <w:sz w:val="19"/>
              </w:rPr>
              <w:t>inventory_item</w:t>
            </w:r>
          </w:p>
        </w:tc>
        <w:tc>
          <w:tcPr>
            <w:tcW w:type="dxa" w:w="3120"/>
          </w:tcPr>
          <w:p>
            <w:pPr>
              <w:spacing w:line="240" w:lineRule="auto" w:after="40"/>
            </w:pPr>
            <w:r>
              <w:rPr>
                <w:rFonts w:ascii="Times New Roman" w:hAnsi="Times New Roman" w:eastAsia="Times New Roman"/>
                <w:sz w:val="19"/>
              </w:rPr>
              <w:t>id, sku, name, fragile, weight, dimensions</w:t>
            </w:r>
          </w:p>
        </w:tc>
        <w:tc>
          <w:tcPr>
            <w:tcW w:type="dxa" w:w="3120"/>
          </w:tcPr>
          <w:p>
            <w:pPr>
              <w:spacing w:line="240" w:lineRule="auto" w:after="40"/>
            </w:pPr>
            <w:r>
              <w:rPr>
                <w:rFonts w:ascii="Times New Roman" w:hAnsi="Times New Roman" w:eastAsia="Times New Roman"/>
                <w:sz w:val="19"/>
              </w:rPr>
              <w:t>Define el producto y reglas como fragilidad.</w:t>
            </w:r>
          </w:p>
        </w:tc>
      </w:tr>
      <w:tr>
        <w:tc>
          <w:tcPr>
            <w:tcW w:type="dxa" w:w="3120"/>
          </w:tcPr>
          <w:p>
            <w:pPr>
              <w:spacing w:line="240" w:lineRule="auto" w:after="40"/>
            </w:pPr>
            <w:r>
              <w:rPr>
                <w:rFonts w:ascii="Times New Roman" w:hAnsi="Times New Roman" w:eastAsia="Times New Roman"/>
                <w:sz w:val="19"/>
              </w:rPr>
              <w:t>dispatch_order</w:t>
            </w:r>
          </w:p>
        </w:tc>
        <w:tc>
          <w:tcPr>
            <w:tcW w:type="dxa" w:w="3120"/>
          </w:tcPr>
          <w:p>
            <w:pPr>
              <w:spacing w:line="240" w:lineRule="auto" w:after="40"/>
            </w:pPr>
            <w:r>
              <w:rPr>
                <w:rFonts w:ascii="Times New Roman" w:hAnsi="Times New Roman" w:eastAsia="Times New Roman"/>
                <w:sz w:val="19"/>
              </w:rPr>
              <w:t>id, status, created_at, priority</w:t>
            </w:r>
          </w:p>
        </w:tc>
        <w:tc>
          <w:tcPr>
            <w:tcW w:type="dxa" w:w="3120"/>
          </w:tcPr>
          <w:p>
            <w:pPr>
              <w:spacing w:line="240" w:lineRule="auto" w:after="40"/>
            </w:pPr>
            <w:r>
              <w:rPr>
                <w:rFonts w:ascii="Times New Roman" w:hAnsi="Times New Roman" w:eastAsia="Times New Roman"/>
                <w:sz w:val="19"/>
              </w:rPr>
              <w:t>Agrupa los ítems que deben ser despachados.</w:t>
            </w:r>
          </w:p>
        </w:tc>
      </w:tr>
      <w:tr>
        <w:tc>
          <w:tcPr>
            <w:tcW w:type="dxa" w:w="3120"/>
          </w:tcPr>
          <w:p>
            <w:pPr>
              <w:spacing w:line="240" w:lineRule="auto" w:after="40"/>
            </w:pPr>
            <w:r>
              <w:rPr>
                <w:rFonts w:ascii="Times New Roman" w:hAnsi="Times New Roman" w:eastAsia="Times New Roman"/>
                <w:sz w:val="19"/>
              </w:rPr>
              <w:t>order_item</w:t>
            </w:r>
          </w:p>
        </w:tc>
        <w:tc>
          <w:tcPr>
            <w:tcW w:type="dxa" w:w="3120"/>
          </w:tcPr>
          <w:p>
            <w:pPr>
              <w:spacing w:line="240" w:lineRule="auto" w:after="40"/>
            </w:pPr>
            <w:r>
              <w:rPr>
                <w:rFonts w:ascii="Times New Roman" w:hAnsi="Times New Roman" w:eastAsia="Times New Roman"/>
                <w:sz w:val="19"/>
              </w:rPr>
              <w:t>order_id, item_id, requested_quantity</w:t>
            </w:r>
          </w:p>
        </w:tc>
        <w:tc>
          <w:tcPr>
            <w:tcW w:type="dxa" w:w="3120"/>
          </w:tcPr>
          <w:p>
            <w:pPr>
              <w:spacing w:line="240" w:lineRule="auto" w:after="40"/>
            </w:pPr>
            <w:r>
              <w:rPr>
                <w:rFonts w:ascii="Times New Roman" w:hAnsi="Times New Roman" w:eastAsia="Times New Roman"/>
                <w:sz w:val="19"/>
              </w:rPr>
              <w:t>Permite una orden con múltiples productos.</w:t>
            </w:r>
          </w:p>
        </w:tc>
      </w:tr>
      <w:tr>
        <w:tc>
          <w:tcPr>
            <w:tcW w:type="dxa" w:w="3120"/>
          </w:tcPr>
          <w:p>
            <w:pPr>
              <w:spacing w:line="240" w:lineRule="auto" w:after="40"/>
            </w:pPr>
            <w:r>
              <w:rPr>
                <w:rFonts w:ascii="Times New Roman" w:hAnsi="Times New Roman" w:eastAsia="Times New Roman"/>
                <w:sz w:val="19"/>
              </w:rPr>
              <w:t>spot</w:t>
            </w:r>
          </w:p>
        </w:tc>
        <w:tc>
          <w:tcPr>
            <w:tcW w:type="dxa" w:w="3120"/>
          </w:tcPr>
          <w:p>
            <w:pPr>
              <w:spacing w:line="240" w:lineRule="auto" w:after="40"/>
            </w:pPr>
            <w:r>
              <w:rPr>
                <w:rFonts w:ascii="Times New Roman" w:hAnsi="Times New Roman" w:eastAsia="Times New Roman"/>
                <w:sz w:val="19"/>
              </w:rPr>
              <w:t>id, aisle, shelf, level, x, y, z</w:t>
            </w:r>
          </w:p>
        </w:tc>
        <w:tc>
          <w:tcPr>
            <w:tcW w:type="dxa" w:w="3120"/>
          </w:tcPr>
          <w:p>
            <w:pPr>
              <w:spacing w:line="240" w:lineRule="auto" w:after="40"/>
            </w:pPr>
            <w:r>
              <w:rPr>
                <w:rFonts w:ascii="Times New Roman" w:hAnsi="Times New Roman" w:eastAsia="Times New Roman"/>
                <w:sz w:val="19"/>
              </w:rPr>
              <w:t>Representa ubicación física de almacenamiento.</w:t>
            </w:r>
          </w:p>
        </w:tc>
      </w:tr>
      <w:tr>
        <w:tc>
          <w:tcPr>
            <w:tcW w:type="dxa" w:w="3120"/>
          </w:tcPr>
          <w:p>
            <w:pPr>
              <w:spacing w:line="240" w:lineRule="auto" w:after="40"/>
            </w:pPr>
            <w:r>
              <w:rPr>
                <w:rFonts w:ascii="Times New Roman" w:hAnsi="Times New Roman" w:eastAsia="Times New Roman"/>
                <w:sz w:val="19"/>
              </w:rPr>
              <w:t>spot_item</w:t>
            </w:r>
          </w:p>
        </w:tc>
        <w:tc>
          <w:tcPr>
            <w:tcW w:type="dxa" w:w="3120"/>
          </w:tcPr>
          <w:p>
            <w:pPr>
              <w:spacing w:line="240" w:lineRule="auto" w:after="40"/>
            </w:pPr>
            <w:r>
              <w:rPr>
                <w:rFonts w:ascii="Times New Roman" w:hAnsi="Times New Roman" w:eastAsia="Times New Roman"/>
                <w:sz w:val="19"/>
              </w:rPr>
              <w:t>spot_id, item_id, available_quantity, reserved_quantity</w:t>
            </w:r>
          </w:p>
        </w:tc>
        <w:tc>
          <w:tcPr>
            <w:tcW w:type="dxa" w:w="3120"/>
          </w:tcPr>
          <w:p>
            <w:pPr>
              <w:spacing w:line="240" w:lineRule="auto" w:after="40"/>
            </w:pPr>
            <w:r>
              <w:rPr>
                <w:rFonts w:ascii="Times New Roman" w:hAnsi="Times New Roman" w:eastAsia="Times New Roman"/>
                <w:sz w:val="19"/>
              </w:rPr>
              <w:t>Permite inventario distribuido por ubicación.</w:t>
            </w:r>
          </w:p>
        </w:tc>
      </w:tr>
      <w:tr>
        <w:tc>
          <w:tcPr>
            <w:tcW w:type="dxa" w:w="3120"/>
          </w:tcPr>
          <w:p>
            <w:pPr>
              <w:spacing w:line="240" w:lineRule="auto" w:after="40"/>
            </w:pPr>
            <w:r>
              <w:rPr>
                <w:rFonts w:ascii="Times New Roman" w:hAnsi="Times New Roman" w:eastAsia="Times New Roman"/>
                <w:sz w:val="19"/>
              </w:rPr>
              <w:t>root_point</w:t>
            </w:r>
          </w:p>
        </w:tc>
        <w:tc>
          <w:tcPr>
            <w:tcW w:type="dxa" w:w="3120"/>
          </w:tcPr>
          <w:p>
            <w:pPr>
              <w:spacing w:line="240" w:lineRule="auto" w:after="40"/>
            </w:pPr>
            <w:r>
              <w:rPr>
                <w:rFonts w:ascii="Times New Roman" w:hAnsi="Times New Roman" w:eastAsia="Times New Roman"/>
                <w:sz w:val="19"/>
              </w:rPr>
              <w:t>id, code, x, y, z, type, max_speed, blocked</w:t>
            </w:r>
          </w:p>
        </w:tc>
        <w:tc>
          <w:tcPr>
            <w:tcW w:type="dxa" w:w="3120"/>
          </w:tcPr>
          <w:p>
            <w:pPr>
              <w:spacing w:line="240" w:lineRule="auto" w:after="40"/>
            </w:pPr>
            <w:r>
              <w:rPr>
                <w:rFonts w:ascii="Times New Roman" w:hAnsi="Times New Roman" w:eastAsia="Times New Roman"/>
                <w:sz w:val="19"/>
              </w:rPr>
              <w:t>Punto navegable usado por el algoritmo.</w:t>
            </w:r>
          </w:p>
        </w:tc>
      </w:tr>
      <w:tr>
        <w:tc>
          <w:tcPr>
            <w:tcW w:type="dxa" w:w="3120"/>
          </w:tcPr>
          <w:p>
            <w:pPr>
              <w:spacing w:line="240" w:lineRule="auto" w:after="40"/>
            </w:pPr>
            <w:r>
              <w:rPr>
                <w:rFonts w:ascii="Times New Roman" w:hAnsi="Times New Roman" w:eastAsia="Times New Roman"/>
                <w:sz w:val="19"/>
              </w:rPr>
              <w:t>route_edge</w:t>
            </w:r>
          </w:p>
        </w:tc>
        <w:tc>
          <w:tcPr>
            <w:tcW w:type="dxa" w:w="3120"/>
          </w:tcPr>
          <w:p>
            <w:pPr>
              <w:spacing w:line="240" w:lineRule="auto" w:after="40"/>
            </w:pPr>
            <w:r>
              <w:rPr>
                <w:rFonts w:ascii="Times New Roman" w:hAnsi="Times New Roman" w:eastAsia="Times New Roman"/>
                <w:sz w:val="19"/>
              </w:rPr>
              <w:t>source_id, target_id, distance, weight, bidirectional</w:t>
            </w:r>
          </w:p>
        </w:tc>
        <w:tc>
          <w:tcPr>
            <w:tcW w:type="dxa" w:w="3120"/>
          </w:tcPr>
          <w:p>
            <w:pPr>
              <w:spacing w:line="240" w:lineRule="auto" w:after="40"/>
            </w:pPr>
            <w:r>
              <w:rPr>
                <w:rFonts w:ascii="Times New Roman" w:hAnsi="Times New Roman" w:eastAsia="Times New Roman"/>
                <w:sz w:val="19"/>
              </w:rPr>
              <w:t>Conexión ponderada del grafo de rutas.</w:t>
            </w:r>
          </w:p>
        </w:tc>
      </w:tr>
      <w:tr>
        <w:tc>
          <w:tcPr>
            <w:tcW w:type="dxa" w:w="3120"/>
          </w:tcPr>
          <w:p>
            <w:pPr>
              <w:spacing w:line="240" w:lineRule="auto" w:after="40"/>
            </w:pPr>
            <w:r>
              <w:rPr>
                <w:rFonts w:ascii="Times New Roman" w:hAnsi="Times New Roman" w:eastAsia="Times New Roman"/>
                <w:sz w:val="19"/>
              </w:rPr>
              <w:t>route_plan</w:t>
            </w:r>
          </w:p>
        </w:tc>
        <w:tc>
          <w:tcPr>
            <w:tcW w:type="dxa" w:w="3120"/>
          </w:tcPr>
          <w:p>
            <w:pPr>
              <w:spacing w:line="240" w:lineRule="auto" w:after="40"/>
            </w:pPr>
            <w:r>
              <w:rPr>
                <w:rFonts w:ascii="Times New Roman" w:hAnsi="Times New Roman" w:eastAsia="Times New Roman"/>
                <w:sz w:val="19"/>
              </w:rPr>
              <w:t>id, order_id, robot_id, total_distance, status</w:t>
            </w:r>
          </w:p>
        </w:tc>
        <w:tc>
          <w:tcPr>
            <w:tcW w:type="dxa" w:w="3120"/>
          </w:tcPr>
          <w:p>
            <w:pPr>
              <w:spacing w:line="240" w:lineRule="auto" w:after="40"/>
            </w:pPr>
            <w:r>
              <w:rPr>
                <w:rFonts w:ascii="Times New Roman" w:hAnsi="Times New Roman" w:eastAsia="Times New Roman"/>
                <w:sz w:val="19"/>
              </w:rPr>
              <w:t>Ruta calculada y asignada a un robot.</w:t>
            </w:r>
          </w:p>
        </w:tc>
      </w:tr>
      <w:tr>
        <w:tc>
          <w:tcPr>
            <w:tcW w:type="dxa" w:w="3120"/>
          </w:tcPr>
          <w:p>
            <w:pPr>
              <w:spacing w:line="240" w:lineRule="auto" w:after="40"/>
            </w:pPr>
            <w:r>
              <w:rPr>
                <w:rFonts w:ascii="Times New Roman" w:hAnsi="Times New Roman" w:eastAsia="Times New Roman"/>
                <w:sz w:val="19"/>
              </w:rPr>
              <w:t>route_step</w:t>
            </w:r>
          </w:p>
        </w:tc>
        <w:tc>
          <w:tcPr>
            <w:tcW w:type="dxa" w:w="3120"/>
          </w:tcPr>
          <w:p>
            <w:pPr>
              <w:spacing w:line="240" w:lineRule="auto" w:after="40"/>
            </w:pPr>
            <w:r>
              <w:rPr>
                <w:rFonts w:ascii="Times New Roman" w:hAnsi="Times New Roman" w:eastAsia="Times New Roman"/>
                <w:sz w:val="19"/>
              </w:rPr>
              <w:t>route_id, sequence, root_point_id, action</w:t>
            </w:r>
          </w:p>
        </w:tc>
        <w:tc>
          <w:tcPr>
            <w:tcW w:type="dxa" w:w="3120"/>
          </w:tcPr>
          <w:p>
            <w:pPr>
              <w:spacing w:line="240" w:lineRule="auto" w:after="40"/>
            </w:pPr>
            <w:r>
              <w:rPr>
                <w:rFonts w:ascii="Times New Roman" w:hAnsi="Times New Roman" w:eastAsia="Times New Roman"/>
                <w:sz w:val="19"/>
              </w:rPr>
              <w:t>Secuencia ejecutable para el robot.</w:t>
            </w:r>
          </w:p>
        </w:tc>
      </w:tr>
      <w:tr>
        <w:tc>
          <w:tcPr>
            <w:tcW w:type="dxa" w:w="3120"/>
          </w:tcPr>
          <w:p>
            <w:pPr>
              <w:spacing w:line="240" w:lineRule="auto" w:after="40"/>
            </w:pPr>
            <w:r>
              <w:rPr>
                <w:rFonts w:ascii="Times New Roman" w:hAnsi="Times New Roman" w:eastAsia="Times New Roman"/>
                <w:sz w:val="19"/>
              </w:rPr>
              <w:t>outbox_event</w:t>
            </w:r>
          </w:p>
        </w:tc>
        <w:tc>
          <w:tcPr>
            <w:tcW w:type="dxa" w:w="3120"/>
          </w:tcPr>
          <w:p>
            <w:pPr>
              <w:spacing w:line="240" w:lineRule="auto" w:after="40"/>
            </w:pPr>
            <w:r>
              <w:rPr>
                <w:rFonts w:ascii="Times New Roman" w:hAnsi="Times New Roman" w:eastAsia="Times New Roman"/>
                <w:sz w:val="19"/>
              </w:rPr>
              <w:t>id, aggregate_id, event_type, payload, status</w:t>
            </w:r>
          </w:p>
        </w:tc>
        <w:tc>
          <w:tcPr>
            <w:tcW w:type="dxa" w:w="3120"/>
          </w:tcPr>
          <w:p>
            <w:pPr>
              <w:spacing w:line="240" w:lineRule="auto" w:after="40"/>
            </w:pPr>
            <w:r>
              <w:rPr>
                <w:rFonts w:ascii="Times New Roman" w:hAnsi="Times New Roman" w:eastAsia="Times New Roman"/>
                <w:sz w:val="19"/>
              </w:rPr>
              <w:t>Evita perder eventos si el broker falla temporalmente.</w:t>
            </w:r>
          </w:p>
        </w:tc>
      </w:tr>
    </w:tbl>
    <w:p>
      <w:pPr>
        <w:spacing w:after="80"/>
      </w:pPr>
    </w:p>
    <w:p>
      <w:pPr>
        <w:pStyle w:val="Heading2"/>
      </w:pPr>
      <w:r>
        <w:rPr>
          <w:rFonts w:ascii="Times New Roman" w:hAnsi="Times New Roman" w:eastAsia="Times New Roman"/>
        </w:rPr>
        <w:t>Algoritmo de ruteo recomendado</w:t>
      </w:r>
    </w:p>
    <w:p>
      <w:pPr>
        <w:ind w:firstLine="720"/>
      </w:pPr>
      <w:r>
        <w:rPr>
          <w:rFonts w:ascii="Times New Roman" w:hAnsi="Times New Roman" w:eastAsia="Times New Roman"/>
        </w:rPr>
        <w:t>Para una versión académica funcional se recomienda iniciar con Dijkstra sobre route edges ponderados por distancia. Si el equipo alcanza una versión más elaborada, A* puede mejorar el rendimiento usando coordenadas x, y, z como heurística. En ambos casos, la entrada del algoritmo debe ser el conjunto de spots requeridos por la orden y el root point más cercano a cada spot.</w:t>
      </w:r>
    </w:p>
    <w:p>
      <w:pPr>
        <w:ind w:firstLine="720"/>
      </w:pPr>
      <w:r>
        <w:rPr>
          <w:rFonts w:ascii="Times New Roman" w:hAnsi="Times New Roman" w:eastAsia="Times New Roman"/>
        </w:rPr>
        <w:t>La ruta final debería iniciar en START o estación de carga, visitar los puntos de picking necesarios y terminar en EXIT o zona de consolidación. Si un producto es frágil, la ruta no cambia necesariamente, pero la política de velocidad reduce el parámetro operativo que se envía al robot.</w:t>
      </w:r>
    </w:p>
    <w:p>
      <w:pPr>
        <w:pStyle w:val="Heading1"/>
      </w:pPr>
      <w:r>
        <w:rPr>
          <w:rFonts w:ascii="Times New Roman" w:hAnsi="Times New Roman" w:eastAsia="Times New Roman"/>
        </w:rPr>
        <w:t>Arquitectura hexagonal del MS-WarehouseCore</w:t>
      </w:r>
    </w:p>
    <w:p>
      <w:pPr>
        <w:ind w:firstLine="720"/>
      </w:pPr>
      <w:r>
        <w:rPr>
          <w:rFonts w:ascii="Times New Roman" w:hAnsi="Times New Roman" w:eastAsia="Times New Roman"/>
        </w:rPr>
        <w:t>El microservicio principal debe organizarse con arquitectura hexagonal para que el dominio no dependa de controladores REST, base de datos, NATS, clientes HTTP ni librerías de infraestructura. Esta separación es importante para la sustentación porque permite explicar puertos de entrada, puertos de salida, adaptadores y reglas de negocio de manera clara.</w:t>
      </w:r>
    </w:p>
    <w:p>
      <w:pPr>
        <w:spacing w:before="120" w:after="0" w:line="240" w:lineRule="auto"/>
        <w:jc w:val="left"/>
      </w:pPr>
      <w:r>
        <w:rPr>
          <w:rFonts w:ascii="Times New Roman" w:hAnsi="Times New Roman" w:eastAsia="Times New Roman"/>
          <w:b/>
        </w:rPr>
        <w:t>Imagen 4</w:t>
      </w:r>
    </w:p>
    <w:p>
      <w:pPr>
        <w:spacing w:before="0" w:after="120" w:line="240" w:lineRule="auto"/>
      </w:pPr>
      <w:r>
        <w:rPr>
          <w:rFonts w:ascii="Times New Roman" w:hAnsi="Times New Roman" w:eastAsia="Times New Roman"/>
          <w:i/>
        </w:rPr>
        <w:t>Arquitectura hexagonal propuesta para MS-WarehouseCore</w:t>
      </w:r>
    </w:p>
    <w:p>
      <w:pPr>
        <w:jc w:val="center"/>
      </w:pPr>
      <w:r>
        <w:rPr>
          <w:rFonts w:ascii="Times New Roman" w:hAnsi="Times New Roman" w:eastAsia="Times New Roman"/>
        </w:rPr>
        <w:drawing>
          <wp:inline xmlns:a="http://schemas.openxmlformats.org/drawingml/2006/main" xmlns:pic="http://schemas.openxmlformats.org/drawingml/2006/picture">
            <wp:extent cx="6126480" cy="3743960"/>
            <wp:docPr id="4" name="Picture 4"/>
            <wp:cNvGraphicFramePr>
              <a:graphicFrameLocks noChangeAspect="1"/>
            </wp:cNvGraphicFramePr>
            <a:graphic>
              <a:graphicData uri="http://schemas.openxmlformats.org/drawingml/2006/picture">
                <pic:pic>
                  <pic:nvPicPr>
                    <pic:cNvPr id="0" name="imagen_3_hexagonal.png"/>
                    <pic:cNvPicPr/>
                  </pic:nvPicPr>
                  <pic:blipFill>
                    <a:blip r:embed="rId14"/>
                    <a:stretch>
                      <a:fillRect/>
                    </a:stretch>
                  </pic:blipFill>
                  <pic:spPr>
                    <a:xfrm>
                      <a:off x="0" y="0"/>
                      <a:ext cx="6126480" cy="3743960"/>
                    </a:xfrm>
                    <a:prstGeom prst="rect"/>
                  </pic:spPr>
                </pic:pic>
              </a:graphicData>
            </a:graphic>
          </wp:inline>
        </w:drawing>
      </w:r>
    </w:p>
    <w:p>
      <w:pPr>
        <w:spacing w:line="240" w:lineRule="auto"/>
      </w:pPr>
      <w:r>
        <w:rPr>
          <w:rFonts w:ascii="Times New Roman" w:hAnsi="Times New Roman" w:eastAsia="Times New Roman"/>
          <w:sz w:val="20"/>
        </w:rPr>
        <w:t>Nota. Los casos de uso dependen del dominio y de puertos; la infraestructura implementa adaptadores concretos.</w:t>
      </w:r>
    </w:p>
    <w:p>
      <w:pPr>
        <w:spacing w:before="120" w:after="0" w:line="240" w:lineRule="auto"/>
      </w:pPr>
      <w:r>
        <w:rPr>
          <w:rFonts w:ascii="Times New Roman" w:hAnsi="Times New Roman" w:eastAsia="Times New Roman"/>
          <w:b/>
        </w:rPr>
        <w:t>Tabla 5</w:t>
        <w:br/>
        <w:t>Separación de responsabilidades por capa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Capa</w:t>
            </w:r>
          </w:p>
        </w:tc>
        <w:tc>
          <w:tcPr>
            <w:tcW w:type="dxa" w:w="3120"/>
            <w:shd w:fill="D9EAF7"/>
          </w:tcPr>
          <w:p>
            <w:pPr>
              <w:spacing w:line="240" w:lineRule="auto"/>
            </w:pPr>
            <w:r>
              <w:rPr>
                <w:rFonts w:ascii="Times New Roman" w:hAnsi="Times New Roman" w:eastAsia="Times New Roman"/>
                <w:b/>
                <w:sz w:val="20"/>
              </w:rPr>
              <w:t>Contenido</w:t>
            </w:r>
          </w:p>
        </w:tc>
        <w:tc>
          <w:tcPr>
            <w:tcW w:type="dxa" w:w="3120"/>
            <w:shd w:fill="D9EAF7"/>
          </w:tcPr>
          <w:p>
            <w:pPr>
              <w:spacing w:line="240" w:lineRule="auto"/>
            </w:pPr>
            <w:r>
              <w:rPr>
                <w:rFonts w:ascii="Times New Roman" w:hAnsi="Times New Roman" w:eastAsia="Times New Roman"/>
                <w:b/>
                <w:sz w:val="20"/>
              </w:rPr>
              <w:t>No debería contener</w:t>
            </w:r>
          </w:p>
        </w:tc>
      </w:tr>
      <w:tr>
        <w:tc>
          <w:tcPr>
            <w:tcW w:type="dxa" w:w="3120"/>
          </w:tcPr>
          <w:p>
            <w:pPr>
              <w:spacing w:line="240" w:lineRule="auto" w:after="40"/>
            </w:pPr>
            <w:r>
              <w:rPr>
                <w:rFonts w:ascii="Times New Roman" w:hAnsi="Times New Roman" w:eastAsia="Times New Roman"/>
                <w:sz w:val="19"/>
              </w:rPr>
              <w:t>Dominio</w:t>
            </w:r>
          </w:p>
        </w:tc>
        <w:tc>
          <w:tcPr>
            <w:tcW w:type="dxa" w:w="3120"/>
          </w:tcPr>
          <w:p>
            <w:pPr>
              <w:spacing w:line="240" w:lineRule="auto" w:after="40"/>
            </w:pPr>
            <w:r>
              <w:rPr>
                <w:rFonts w:ascii="Times New Roman" w:hAnsi="Times New Roman" w:eastAsia="Times New Roman"/>
                <w:sz w:val="19"/>
              </w:rPr>
              <w:t>Entidades, value objects, políticas y reglas puras.</w:t>
            </w:r>
          </w:p>
        </w:tc>
        <w:tc>
          <w:tcPr>
            <w:tcW w:type="dxa" w:w="3120"/>
          </w:tcPr>
          <w:p>
            <w:pPr>
              <w:spacing w:line="240" w:lineRule="auto" w:after="40"/>
            </w:pPr>
            <w:r>
              <w:rPr>
                <w:rFonts w:ascii="Times New Roman" w:hAnsi="Times New Roman" w:eastAsia="Times New Roman"/>
                <w:sz w:val="19"/>
              </w:rPr>
              <w:t>Anotaciones JPA obligatorias, llamadas HTTP, lógica de controladores.</w:t>
            </w:r>
          </w:p>
        </w:tc>
      </w:tr>
      <w:tr>
        <w:tc>
          <w:tcPr>
            <w:tcW w:type="dxa" w:w="3120"/>
          </w:tcPr>
          <w:p>
            <w:pPr>
              <w:spacing w:line="240" w:lineRule="auto" w:after="40"/>
            </w:pPr>
            <w:r>
              <w:rPr>
                <w:rFonts w:ascii="Times New Roman" w:hAnsi="Times New Roman" w:eastAsia="Times New Roman"/>
                <w:sz w:val="19"/>
              </w:rPr>
              <w:t>Aplicación</w:t>
            </w:r>
          </w:p>
        </w:tc>
        <w:tc>
          <w:tcPr>
            <w:tcW w:type="dxa" w:w="3120"/>
          </w:tcPr>
          <w:p>
            <w:pPr>
              <w:spacing w:line="240" w:lineRule="auto" w:after="40"/>
            </w:pPr>
            <w:r>
              <w:rPr>
                <w:rFonts w:ascii="Times New Roman" w:hAnsi="Times New Roman" w:eastAsia="Times New Roman"/>
                <w:sz w:val="19"/>
              </w:rPr>
              <w:t>Casos de uso, orquestación y puertos.</w:t>
            </w:r>
          </w:p>
        </w:tc>
        <w:tc>
          <w:tcPr>
            <w:tcW w:type="dxa" w:w="3120"/>
          </w:tcPr>
          <w:p>
            <w:pPr>
              <w:spacing w:line="240" w:lineRule="auto" w:after="40"/>
            </w:pPr>
            <w:r>
              <w:rPr>
                <w:rFonts w:ascii="Times New Roman" w:hAnsi="Times New Roman" w:eastAsia="Times New Roman"/>
                <w:sz w:val="19"/>
              </w:rPr>
              <w:t>SQL directo, detalles de Redis, detalles de NATS.</w:t>
            </w:r>
          </w:p>
        </w:tc>
      </w:tr>
      <w:tr>
        <w:tc>
          <w:tcPr>
            <w:tcW w:type="dxa" w:w="3120"/>
          </w:tcPr>
          <w:p>
            <w:pPr>
              <w:spacing w:line="240" w:lineRule="auto" w:after="40"/>
            </w:pPr>
            <w:r>
              <w:rPr>
                <w:rFonts w:ascii="Times New Roman" w:hAnsi="Times New Roman" w:eastAsia="Times New Roman"/>
                <w:sz w:val="19"/>
              </w:rPr>
              <w:t>Infraestructura</w:t>
            </w:r>
          </w:p>
        </w:tc>
        <w:tc>
          <w:tcPr>
            <w:tcW w:type="dxa" w:w="3120"/>
          </w:tcPr>
          <w:p>
            <w:pPr>
              <w:spacing w:line="240" w:lineRule="auto" w:after="40"/>
            </w:pPr>
            <w:r>
              <w:rPr>
                <w:rFonts w:ascii="Times New Roman" w:hAnsi="Times New Roman" w:eastAsia="Times New Roman"/>
                <w:sz w:val="19"/>
              </w:rPr>
              <w:t>REST controllers, repositorios JPA, clientes HTTP, publicadores NATS.</w:t>
            </w:r>
          </w:p>
        </w:tc>
        <w:tc>
          <w:tcPr>
            <w:tcW w:type="dxa" w:w="3120"/>
          </w:tcPr>
          <w:p>
            <w:pPr>
              <w:spacing w:line="240" w:lineRule="auto" w:after="40"/>
            </w:pPr>
            <w:r>
              <w:rPr>
                <w:rFonts w:ascii="Times New Roman" w:hAnsi="Times New Roman" w:eastAsia="Times New Roman"/>
                <w:sz w:val="19"/>
              </w:rPr>
              <w:t>Reglas de negocio críticas.</w:t>
            </w:r>
          </w:p>
        </w:tc>
      </w:tr>
    </w:tbl>
    <w:p>
      <w:pPr>
        <w:spacing w:after="80"/>
      </w:pPr>
    </w:p>
    <w:p>
      <w:pPr>
        <w:spacing w:before="120" w:after="80" w:line="240" w:lineRule="auto"/>
      </w:pPr>
      <w:r>
        <w:rPr>
          <w:rFonts w:ascii="Times New Roman" w:hAnsi="Times New Roman" w:eastAsia="Times New Roman"/>
          <w:b/>
          <w:i w:val="0"/>
        </w:rPr>
        <w:t>Estructura 1. Árbol interno recomendado para MS-WarehouseCore</w:t>
      </w:r>
    </w:p>
    <w:tbl>
      <w:tblPr>
        <w:tblW w:type="auto" w:w="0"/>
        <w:jc w:val="center"/>
        <w:tblLook w:firstColumn="1" w:firstRow="1" w:lastColumn="0" w:lastRow="0" w:noHBand="0" w:noVBand="1" w:val="04A0"/>
      </w:tblPr>
      <w:tblGrid>
        <w:gridCol w:w="9360"/>
      </w:tblGrid>
      <w:tr>
        <w:tc>
          <w:tcPr>
            <w:tcW w:type="dxa" w:w="9360"/>
            <w:vAlign w:val="top"/>
            <w:shd w:fill="F3F6FA"/>
            <w:tcBorders>
              <w:top w:sz="8" w:val="single" w:color="CBD5E1"/>
              <w:left w:sz="8" w:val="single" w:color="CBD5E1"/>
              <w:bottom w:sz="8" w:val="single" w:color="CBD5E1"/>
              <w:right w:sz="8" w:val="single" w:color="CBD5E1"/>
            </w:tcBorders>
          </w:tcPr>
          <w:p>
            <w:pPr>
              <w:spacing w:line="240" w:lineRule="auto" w:before="80" w:after="80"/>
            </w:pPr>
            <w:r>
              <w:rPr>
                <w:rFonts w:ascii="Courier New" w:hAnsi="Courier New" w:eastAsia="Courier New"/>
                <w:sz w:val="17"/>
              </w:rPr>
              <w:t>ms-warehouse-core/</w:t>
            </w:r>
            <w:r>
              <w:br/>
            </w:r>
            <w:r>
              <w:rPr>
                <w:rFonts w:ascii="Courier New" w:hAnsi="Courier New" w:eastAsia="Courier New"/>
                <w:sz w:val="17"/>
              </w:rPr>
              <w:t>|-- src/main/java/com/smartlogistics/warehouse/</w:t>
            </w:r>
            <w:r>
              <w:br/>
            </w:r>
            <w:r>
              <w:rPr>
                <w:rFonts w:ascii="Courier New" w:hAnsi="Courier New" w:eastAsia="Courier New"/>
                <w:sz w:val="17"/>
              </w:rPr>
              <w:t>|   |-- domain/</w:t>
            </w:r>
            <w:r>
              <w:br/>
            </w:r>
            <w:r>
              <w:rPr>
                <w:rFonts w:ascii="Courier New" w:hAnsi="Courier New" w:eastAsia="Courier New"/>
                <w:sz w:val="17"/>
              </w:rPr>
              <w:t>|   |   |-- model/</w:t>
            </w:r>
            <w:r>
              <w:br/>
            </w:r>
            <w:r>
              <w:rPr>
                <w:rFonts w:ascii="Courier New" w:hAnsi="Courier New" w:eastAsia="Courier New"/>
                <w:sz w:val="17"/>
              </w:rPr>
              <w:t>|   |   |   |-- DispatchOrder.java</w:t>
            </w:r>
            <w:r>
              <w:br/>
            </w:r>
            <w:r>
              <w:rPr>
                <w:rFonts w:ascii="Courier New" w:hAnsi="Courier New" w:eastAsia="Courier New"/>
                <w:sz w:val="17"/>
              </w:rPr>
              <w:t>|   |   |   |-- InventoryItem.java</w:t>
            </w:r>
            <w:r>
              <w:br/>
            </w:r>
            <w:r>
              <w:rPr>
                <w:rFonts w:ascii="Courier New" w:hAnsi="Courier New" w:eastAsia="Courier New"/>
                <w:sz w:val="17"/>
              </w:rPr>
              <w:t>|   |   |   |-- Spot.java</w:t>
            </w:r>
            <w:r>
              <w:br/>
            </w:r>
            <w:r>
              <w:rPr>
                <w:rFonts w:ascii="Courier New" w:hAnsi="Courier New" w:eastAsia="Courier New"/>
                <w:sz w:val="17"/>
              </w:rPr>
              <w:t>|   |   |   |-- SpotItem.java</w:t>
            </w:r>
            <w:r>
              <w:br/>
            </w:r>
            <w:r>
              <w:rPr>
                <w:rFonts w:ascii="Courier New" w:hAnsi="Courier New" w:eastAsia="Courier New"/>
                <w:sz w:val="17"/>
              </w:rPr>
              <w:t>|   |   |   |-- RootPoint.java</w:t>
            </w:r>
            <w:r>
              <w:br/>
            </w:r>
            <w:r>
              <w:rPr>
                <w:rFonts w:ascii="Courier New" w:hAnsi="Courier New" w:eastAsia="Courier New"/>
                <w:sz w:val="17"/>
              </w:rPr>
              <w:t>|   |   |   `-- RoutePlan.java</w:t>
            </w:r>
            <w:r>
              <w:br/>
            </w:r>
            <w:r>
              <w:rPr>
                <w:rFonts w:ascii="Courier New" w:hAnsi="Courier New" w:eastAsia="Courier New"/>
                <w:sz w:val="17"/>
              </w:rPr>
              <w:t>|   |   |-- policy/</w:t>
            </w:r>
            <w:r>
              <w:br/>
            </w:r>
            <w:r>
              <w:rPr>
                <w:rFonts w:ascii="Courier New" w:hAnsi="Courier New" w:eastAsia="Courier New"/>
                <w:sz w:val="17"/>
              </w:rPr>
              <w:t>|   |   |   |-- RobotAssignmentPolicy.java</w:t>
            </w:r>
            <w:r>
              <w:br/>
            </w:r>
            <w:r>
              <w:rPr>
                <w:rFonts w:ascii="Courier New" w:hAnsi="Courier New" w:eastAsia="Courier New"/>
                <w:sz w:val="17"/>
              </w:rPr>
              <w:t>|   |   |   `-- FragileProductPolicy.java</w:t>
            </w:r>
            <w:r>
              <w:br/>
            </w:r>
            <w:r>
              <w:rPr>
                <w:rFonts w:ascii="Courier New" w:hAnsi="Courier New" w:eastAsia="Courier New"/>
                <w:sz w:val="17"/>
              </w:rPr>
              <w:t>|   |   `-- exception/</w:t>
            </w:r>
            <w:r>
              <w:br/>
            </w:r>
            <w:r>
              <w:rPr>
                <w:rFonts w:ascii="Courier New" w:hAnsi="Courier New" w:eastAsia="Courier New"/>
                <w:sz w:val="17"/>
              </w:rPr>
              <w:t>|   |-- application/</w:t>
            </w:r>
            <w:r>
              <w:br/>
            </w:r>
            <w:r>
              <w:rPr>
                <w:rFonts w:ascii="Courier New" w:hAnsi="Courier New" w:eastAsia="Courier New"/>
                <w:sz w:val="17"/>
              </w:rPr>
              <w:t>|   |   |-- port/in/</w:t>
            </w:r>
            <w:r>
              <w:br/>
            </w:r>
            <w:r>
              <w:rPr>
                <w:rFonts w:ascii="Courier New" w:hAnsi="Courier New" w:eastAsia="Courier New"/>
                <w:sz w:val="17"/>
              </w:rPr>
              <w:t>|   |   |   |-- CreateDispatchOrderUseCase.java</w:t>
            </w:r>
            <w:r>
              <w:br/>
            </w:r>
            <w:r>
              <w:rPr>
                <w:rFonts w:ascii="Courier New" w:hAnsi="Courier New" w:eastAsia="Courier New"/>
                <w:sz w:val="17"/>
              </w:rPr>
              <w:t>|   |   |   |-- AssignRobotUseCase.java</w:t>
            </w:r>
            <w:r>
              <w:br/>
            </w:r>
            <w:r>
              <w:rPr>
                <w:rFonts w:ascii="Courier New" w:hAnsi="Courier New" w:eastAsia="Courier New"/>
                <w:sz w:val="17"/>
              </w:rPr>
              <w:t>|   |   |   `-- CompleteRouteUseCase.java</w:t>
            </w:r>
            <w:r>
              <w:br/>
            </w:r>
            <w:r>
              <w:rPr>
                <w:rFonts w:ascii="Courier New" w:hAnsi="Courier New" w:eastAsia="Courier New"/>
                <w:sz w:val="17"/>
              </w:rPr>
              <w:t>|   |   |-- port/out/</w:t>
            </w:r>
            <w:r>
              <w:br/>
            </w:r>
            <w:r>
              <w:rPr>
                <w:rFonts w:ascii="Courier New" w:hAnsi="Courier New" w:eastAsia="Courier New"/>
                <w:sz w:val="17"/>
              </w:rPr>
              <w:t>|   |   |   |-- WarehouseRepositoryPort.java</w:t>
            </w:r>
            <w:r>
              <w:br/>
            </w:r>
            <w:r>
              <w:rPr>
                <w:rFonts w:ascii="Courier New" w:hAnsi="Courier New" w:eastAsia="Courier New"/>
                <w:sz w:val="17"/>
              </w:rPr>
              <w:t>|   |   |   |-- RobotStatusPort.java</w:t>
            </w:r>
            <w:r>
              <w:br/>
            </w:r>
            <w:r>
              <w:rPr>
                <w:rFonts w:ascii="Courier New" w:hAnsi="Courier New" w:eastAsia="Courier New"/>
                <w:sz w:val="17"/>
              </w:rPr>
              <w:t>|   |   |   |-- RouteEventPublisherPort.java</w:t>
            </w:r>
            <w:r>
              <w:br/>
            </w:r>
            <w:r>
              <w:rPr>
                <w:rFonts w:ascii="Courier New" w:hAnsi="Courier New" w:eastAsia="Courier New"/>
                <w:sz w:val="17"/>
              </w:rPr>
              <w:t>|   |   |   `-- WebhookNotificationPort.java</w:t>
            </w:r>
            <w:r>
              <w:br/>
            </w:r>
            <w:r>
              <w:rPr>
                <w:rFonts w:ascii="Courier New" w:hAnsi="Courier New" w:eastAsia="Courier New"/>
                <w:sz w:val="17"/>
              </w:rPr>
              <w:t>|   |   `-- service/</w:t>
            </w:r>
            <w:r>
              <w:br/>
            </w:r>
            <w:r>
              <w:rPr>
                <w:rFonts w:ascii="Courier New" w:hAnsi="Courier New" w:eastAsia="Courier New"/>
                <w:sz w:val="17"/>
              </w:rPr>
              <w:t>|   |       |-- DispatchOrderService.java</w:t>
            </w:r>
            <w:r>
              <w:br/>
            </w:r>
            <w:r>
              <w:rPr>
                <w:rFonts w:ascii="Courier New" w:hAnsi="Courier New" w:eastAsia="Courier New"/>
                <w:sz w:val="17"/>
              </w:rPr>
              <w:t>|   |       |-- RobotAssignmentService.java</w:t>
            </w:r>
            <w:r>
              <w:br/>
            </w:r>
            <w:r>
              <w:rPr>
                <w:rFonts w:ascii="Courier New" w:hAnsi="Courier New" w:eastAsia="Courier New"/>
                <w:sz w:val="17"/>
              </w:rPr>
              <w:t>|   |       `-- RoutePlanningService.java</w:t>
            </w:r>
            <w:r>
              <w:br/>
            </w:r>
            <w:r>
              <w:rPr>
                <w:rFonts w:ascii="Courier New" w:hAnsi="Courier New" w:eastAsia="Courier New"/>
                <w:sz w:val="17"/>
              </w:rPr>
              <w:t>|   `-- infrastructure/</w:t>
            </w:r>
            <w:r>
              <w:br/>
            </w:r>
            <w:r>
              <w:rPr>
                <w:rFonts w:ascii="Courier New" w:hAnsi="Courier New" w:eastAsia="Courier New"/>
                <w:sz w:val="17"/>
              </w:rPr>
              <w:t>|       |-- adapter/in/rest/</w:t>
            </w:r>
            <w:r>
              <w:br/>
            </w:r>
            <w:r>
              <w:rPr>
                <w:rFonts w:ascii="Courier New" w:hAnsi="Courier New" w:eastAsia="Courier New"/>
                <w:sz w:val="17"/>
              </w:rPr>
              <w:t>|       |-- adapter/out/postgres/</w:t>
            </w:r>
            <w:r>
              <w:br/>
            </w:r>
            <w:r>
              <w:rPr>
                <w:rFonts w:ascii="Courier New" w:hAnsi="Courier New" w:eastAsia="Courier New"/>
                <w:sz w:val="17"/>
              </w:rPr>
              <w:t>|       |-- adapter/out/robotstatus/</w:t>
            </w:r>
            <w:r>
              <w:br/>
            </w:r>
            <w:r>
              <w:rPr>
                <w:rFonts w:ascii="Courier New" w:hAnsi="Courier New" w:eastAsia="Courier New"/>
                <w:sz w:val="17"/>
              </w:rPr>
              <w:t>|       |-- adapter/out/broker/</w:t>
            </w:r>
            <w:r>
              <w:br/>
            </w:r>
            <w:r>
              <w:rPr>
                <w:rFonts w:ascii="Courier New" w:hAnsi="Courier New" w:eastAsia="Courier New"/>
                <w:sz w:val="17"/>
              </w:rPr>
              <w:t>|       |-- adapter/out/webhook/</w:t>
            </w:r>
            <w:r>
              <w:br/>
            </w:r>
            <w:r>
              <w:rPr>
                <w:rFonts w:ascii="Courier New" w:hAnsi="Courier New" w:eastAsia="Courier New"/>
                <w:sz w:val="17"/>
              </w:rPr>
              <w:t>|       `-- config/</w:t>
            </w:r>
            <w:r>
              <w:br/>
            </w:r>
            <w:r>
              <w:rPr>
                <w:rFonts w:ascii="Courier New" w:hAnsi="Courier New" w:eastAsia="Courier New"/>
                <w:sz w:val="17"/>
              </w:rPr>
              <w:t>|-- Dockerfile</w:t>
            </w:r>
            <w:r>
              <w:br/>
            </w:r>
            <w:r>
              <w:rPr>
                <w:rFonts w:ascii="Courier New" w:hAnsi="Courier New" w:eastAsia="Courier New"/>
                <w:sz w:val="17"/>
              </w:rPr>
              <w:t>`-- pom.xml</w:t>
            </w:r>
          </w:p>
        </w:tc>
      </w:tr>
    </w:tbl>
    <w:p>
      <w:pPr>
        <w:spacing w:after="40"/>
      </w:pPr>
    </w:p>
    <w:p>
      <w:pPr>
        <w:pStyle w:val="Heading2"/>
      </w:pPr>
      <w:r>
        <w:rPr>
          <w:rFonts w:ascii="Times New Roman" w:hAnsi="Times New Roman" w:eastAsia="Times New Roman"/>
        </w:rPr>
        <w:t>Flujo principal de asignación</w:t>
      </w:r>
    </w:p>
    <w:p>
      <w:pPr>
        <w:ind w:firstLine="720"/>
      </w:pPr>
      <w:r>
        <w:rPr>
          <w:rFonts w:ascii="Times New Roman" w:hAnsi="Times New Roman" w:eastAsia="Times New Roman"/>
        </w:rPr>
        <w:t>El flujo inicia cuando el operador crea o selecciona una orden de despacho desde el frontend. MS-WarehouseCore valida los ítems requeridos, consulta stock por spot, identifica los root points asociados y solicita a MS-RobotStatus el estado del robot. Si la batería es inferior al 15 %, la asignación se rechaza. Si el robot es válido, se calcula la ruta, se reserva inventario y se persiste el plan.</w:t>
      </w:r>
    </w:p>
    <w:p>
      <w:pPr>
        <w:ind w:firstLine="720"/>
      </w:pPr>
      <w:r>
        <w:rPr>
          <w:rFonts w:ascii="Times New Roman" w:hAnsi="Times New Roman" w:eastAsia="Times New Roman"/>
        </w:rPr>
        <w:t>Cuando la ruta termina, MS-WarehouseCore descuenta el inventario reservado, cambia el estado de la orden y publica el evento route.completed. La analítica se ejecuta después, de forma asíncrona, para no afectar el cierre operacional.</w:t>
      </w:r>
    </w:p>
    <w:p>
      <w:pPr>
        <w:pStyle w:val="Heading1"/>
      </w:pPr>
      <w:r>
        <w:rPr>
          <w:rFonts w:ascii="Times New Roman" w:hAnsi="Times New Roman" w:eastAsia="Times New Roman"/>
        </w:rPr>
        <w:t>Estructura del repositorio</w:t>
      </w:r>
    </w:p>
    <w:p>
      <w:pPr>
        <w:ind w:firstLine="720"/>
      </w:pPr>
      <w:r>
        <w:rPr>
          <w:rFonts w:ascii="Times New Roman" w:hAnsi="Times New Roman" w:eastAsia="Times New Roman"/>
        </w:rPr>
        <w:t>El repositorio debe permitir levantar todo el ecosistema con un único docker compose up --build. La estructura se inspira en el proyecto de referencia de microservicios, pero agrega frontend, Nginx, analítica y observabilidad para cumplir el alcance del caso SmartLogistics.</w:t>
      </w:r>
    </w:p>
    <w:p>
      <w:pPr>
        <w:spacing w:before="120" w:after="80" w:line="240" w:lineRule="auto"/>
      </w:pPr>
      <w:r>
        <w:rPr>
          <w:rFonts w:ascii="Times New Roman" w:hAnsi="Times New Roman" w:eastAsia="Times New Roman"/>
          <w:b/>
          <w:i w:val="0"/>
        </w:rPr>
        <w:t>Estructura 2. Árbol general propuesto para el repositorio SmartLogistics</w:t>
      </w:r>
    </w:p>
    <w:tbl>
      <w:tblPr>
        <w:tblW w:type="auto" w:w="0"/>
        <w:jc w:val="center"/>
        <w:tblLook w:firstColumn="1" w:firstRow="1" w:lastColumn="0" w:lastRow="0" w:noHBand="0" w:noVBand="1" w:val="04A0"/>
      </w:tblPr>
      <w:tblGrid>
        <w:gridCol w:w="9360"/>
      </w:tblGrid>
      <w:tr>
        <w:tc>
          <w:tcPr>
            <w:tcW w:type="dxa" w:w="9360"/>
            <w:vAlign w:val="top"/>
            <w:shd w:fill="F3F6FA"/>
            <w:tcBorders>
              <w:top w:sz="8" w:val="single" w:color="CBD5E1"/>
              <w:left w:sz="8" w:val="single" w:color="CBD5E1"/>
              <w:bottom w:sz="8" w:val="single" w:color="CBD5E1"/>
              <w:right w:sz="8" w:val="single" w:color="CBD5E1"/>
            </w:tcBorders>
          </w:tcPr>
          <w:p>
            <w:pPr>
              <w:spacing w:line="240" w:lineRule="auto" w:before="80" w:after="80"/>
            </w:pPr>
            <w:r>
              <w:rPr>
                <w:rFonts w:ascii="Courier New" w:hAnsi="Courier New" w:eastAsia="Courier New"/>
                <w:sz w:val="17"/>
              </w:rPr>
              <w:t>smartlogistics/</w:t>
            </w:r>
            <w:r>
              <w:br/>
            </w:r>
            <w:r>
              <w:rPr>
                <w:rFonts w:ascii="Courier New" w:hAnsi="Courier New" w:eastAsia="Courier New"/>
                <w:sz w:val="17"/>
              </w:rPr>
              <w:t>|-- docker-compose.yml</w:t>
            </w:r>
            <w:r>
              <w:br/>
            </w:r>
            <w:r>
              <w:rPr>
                <w:rFonts w:ascii="Courier New" w:hAnsi="Courier New" w:eastAsia="Courier New"/>
                <w:sz w:val="17"/>
              </w:rPr>
              <w:t>|-- .env.example</w:t>
            </w:r>
            <w:r>
              <w:br/>
            </w:r>
            <w:r>
              <w:rPr>
                <w:rFonts w:ascii="Courier New" w:hAnsi="Courier New" w:eastAsia="Courier New"/>
                <w:sz w:val="17"/>
              </w:rPr>
              <w:t>|-- README.md</w:t>
            </w:r>
            <w:r>
              <w:br/>
            </w:r>
            <w:r>
              <w:rPr>
                <w:rFonts w:ascii="Courier New" w:hAnsi="Courier New" w:eastAsia="Courier New"/>
                <w:sz w:val="17"/>
              </w:rPr>
              <w:t>|-- docs/</w:t>
            </w:r>
            <w:r>
              <w:br/>
            </w:r>
            <w:r>
              <w:rPr>
                <w:rFonts w:ascii="Courier New" w:hAnsi="Courier New" w:eastAsia="Courier New"/>
                <w:sz w:val="17"/>
              </w:rPr>
              <w:t>|   |-- RFC-SmartLogistics.md</w:t>
            </w:r>
            <w:r>
              <w:br/>
            </w:r>
            <w:r>
              <w:rPr>
                <w:rFonts w:ascii="Courier New" w:hAnsi="Courier New" w:eastAsia="Courier New"/>
                <w:sz w:val="17"/>
              </w:rPr>
              <w:t>|   |-- C4/</w:t>
            </w:r>
            <w:r>
              <w:br/>
            </w:r>
            <w:r>
              <w:rPr>
                <w:rFonts w:ascii="Courier New" w:hAnsi="Courier New" w:eastAsia="Courier New"/>
                <w:sz w:val="17"/>
              </w:rPr>
              <w:t>|   |   `-- smartlogistics_c4.drawio</w:t>
            </w:r>
            <w:r>
              <w:br/>
            </w:r>
            <w:r>
              <w:rPr>
                <w:rFonts w:ascii="Courier New" w:hAnsi="Courier New" w:eastAsia="Courier New"/>
                <w:sz w:val="17"/>
              </w:rPr>
              <w:t>|   `-- api-contracts/</w:t>
            </w:r>
            <w:r>
              <w:br/>
            </w:r>
            <w:r>
              <w:rPr>
                <w:rFonts w:ascii="Courier New" w:hAnsi="Courier New" w:eastAsia="Courier New"/>
                <w:sz w:val="17"/>
              </w:rPr>
              <w:t>|-- nginx/</w:t>
            </w:r>
            <w:r>
              <w:br/>
            </w:r>
            <w:r>
              <w:rPr>
                <w:rFonts w:ascii="Courier New" w:hAnsi="Courier New" w:eastAsia="Courier New"/>
                <w:sz w:val="17"/>
              </w:rPr>
              <w:t>|   |-- Dockerfile</w:t>
            </w:r>
            <w:r>
              <w:br/>
            </w:r>
            <w:r>
              <w:rPr>
                <w:rFonts w:ascii="Courier New" w:hAnsi="Courier New" w:eastAsia="Courier New"/>
                <w:sz w:val="17"/>
              </w:rPr>
              <w:t>|   `-- nginx.conf</w:t>
            </w:r>
            <w:r>
              <w:br/>
            </w:r>
            <w:r>
              <w:rPr>
                <w:rFonts w:ascii="Courier New" w:hAnsi="Courier New" w:eastAsia="Courier New"/>
                <w:sz w:val="17"/>
              </w:rPr>
              <w:t>|-- frontend/</w:t>
            </w:r>
            <w:r>
              <w:br/>
            </w:r>
            <w:r>
              <w:rPr>
                <w:rFonts w:ascii="Courier New" w:hAnsi="Courier New" w:eastAsia="Courier New"/>
                <w:sz w:val="17"/>
              </w:rPr>
              <w:t>|   |-- Dockerfile</w:t>
            </w:r>
            <w:r>
              <w:br/>
            </w:r>
            <w:r>
              <w:rPr>
                <w:rFonts w:ascii="Courier New" w:hAnsi="Courier New" w:eastAsia="Courier New"/>
                <w:sz w:val="17"/>
              </w:rPr>
              <w:t>|   |-- package.json</w:t>
            </w:r>
            <w:r>
              <w:br/>
            </w:r>
            <w:r>
              <w:rPr>
                <w:rFonts w:ascii="Courier New" w:hAnsi="Courier New" w:eastAsia="Courier New"/>
                <w:sz w:val="17"/>
              </w:rPr>
              <w:t>|   `-- src/</w:t>
            </w:r>
            <w:r>
              <w:br/>
            </w:r>
            <w:r>
              <w:rPr>
                <w:rFonts w:ascii="Courier New" w:hAnsi="Courier New" w:eastAsia="Courier New"/>
                <w:sz w:val="17"/>
              </w:rPr>
              <w:t>|       |-- app/</w:t>
            </w:r>
            <w:r>
              <w:br/>
            </w:r>
            <w:r>
              <w:rPr>
                <w:rFonts w:ascii="Courier New" w:hAnsi="Courier New" w:eastAsia="Courier New"/>
                <w:sz w:val="17"/>
              </w:rPr>
              <w:t>|       |-- features/orders/</w:t>
            </w:r>
            <w:r>
              <w:br/>
            </w:r>
            <w:r>
              <w:rPr>
                <w:rFonts w:ascii="Courier New" w:hAnsi="Courier New" w:eastAsia="Courier New"/>
                <w:sz w:val="17"/>
              </w:rPr>
              <w:t>|       |-- features/inventory/</w:t>
            </w:r>
            <w:r>
              <w:br/>
            </w:r>
            <w:r>
              <w:rPr>
                <w:rFonts w:ascii="Courier New" w:hAnsi="Courier New" w:eastAsia="Courier New"/>
                <w:sz w:val="17"/>
              </w:rPr>
              <w:t>|       |-- features/robots/</w:t>
            </w:r>
            <w:r>
              <w:br/>
            </w:r>
            <w:r>
              <w:rPr>
                <w:rFonts w:ascii="Courier New" w:hAnsi="Courier New" w:eastAsia="Courier New"/>
                <w:sz w:val="17"/>
              </w:rPr>
              <w:t>|       `-- features/routes/</w:t>
            </w:r>
            <w:r>
              <w:br/>
            </w:r>
            <w:r>
              <w:rPr>
                <w:rFonts w:ascii="Courier New" w:hAnsi="Courier New" w:eastAsia="Courier New"/>
                <w:sz w:val="17"/>
              </w:rPr>
              <w:t>|-- ms-warehouse-core/</w:t>
            </w:r>
            <w:r>
              <w:br/>
            </w:r>
            <w:r>
              <w:rPr>
                <w:rFonts w:ascii="Courier New" w:hAnsi="Courier New" w:eastAsia="Courier New"/>
                <w:sz w:val="17"/>
              </w:rPr>
              <w:t>|   |-- Dockerfile</w:t>
            </w:r>
            <w:r>
              <w:br/>
            </w:r>
            <w:r>
              <w:rPr>
                <w:rFonts w:ascii="Courier New" w:hAnsi="Courier New" w:eastAsia="Courier New"/>
                <w:sz w:val="17"/>
              </w:rPr>
              <w:t>|   |-- pom.xml</w:t>
            </w:r>
            <w:r>
              <w:br/>
            </w:r>
            <w:r>
              <w:rPr>
                <w:rFonts w:ascii="Courier New" w:hAnsi="Courier New" w:eastAsia="Courier New"/>
                <w:sz w:val="17"/>
              </w:rPr>
              <w:t>|   `-- src/</w:t>
            </w:r>
            <w:r>
              <w:br/>
            </w:r>
            <w:r>
              <w:rPr>
                <w:rFonts w:ascii="Courier New" w:hAnsi="Courier New" w:eastAsia="Courier New"/>
                <w:sz w:val="17"/>
              </w:rPr>
              <w:t>|-- ms-robot-status/</w:t>
            </w:r>
            <w:r>
              <w:br/>
            </w:r>
            <w:r>
              <w:rPr>
                <w:rFonts w:ascii="Courier New" w:hAnsi="Courier New" w:eastAsia="Courier New"/>
                <w:sz w:val="17"/>
              </w:rPr>
              <w:t>|   |-- Dockerfile</w:t>
            </w:r>
            <w:r>
              <w:br/>
            </w:r>
            <w:r>
              <w:rPr>
                <w:rFonts w:ascii="Courier New" w:hAnsi="Courier New" w:eastAsia="Courier New"/>
                <w:sz w:val="17"/>
              </w:rPr>
              <w:t>|   |-- pom.xml</w:t>
            </w:r>
            <w:r>
              <w:br/>
            </w:r>
            <w:r>
              <w:rPr>
                <w:rFonts w:ascii="Courier New" w:hAnsi="Courier New" w:eastAsia="Courier New"/>
                <w:sz w:val="17"/>
              </w:rPr>
              <w:t>|   `-- src/</w:t>
            </w:r>
            <w:r>
              <w:br/>
            </w:r>
            <w:r>
              <w:rPr>
                <w:rFonts w:ascii="Courier New" w:hAnsi="Courier New" w:eastAsia="Courier New"/>
                <w:sz w:val="17"/>
              </w:rPr>
              <w:t>|-- ms-logistics-analytics/</w:t>
            </w:r>
            <w:r>
              <w:br/>
            </w:r>
            <w:r>
              <w:rPr>
                <w:rFonts w:ascii="Courier New" w:hAnsi="Courier New" w:eastAsia="Courier New"/>
                <w:sz w:val="17"/>
              </w:rPr>
              <w:t>|   |-- Dockerfile</w:t>
            </w:r>
            <w:r>
              <w:br/>
            </w:r>
            <w:r>
              <w:rPr>
                <w:rFonts w:ascii="Courier New" w:hAnsi="Courier New" w:eastAsia="Courier New"/>
                <w:sz w:val="17"/>
              </w:rPr>
              <w:t>|   |-- pom.xml</w:t>
            </w:r>
            <w:r>
              <w:br/>
            </w:r>
            <w:r>
              <w:rPr>
                <w:rFonts w:ascii="Courier New" w:hAnsi="Courier New" w:eastAsia="Courier New"/>
                <w:sz w:val="17"/>
              </w:rPr>
              <w:t>|   `-- src/</w:t>
            </w:r>
            <w:r>
              <w:br/>
            </w:r>
            <w:r>
              <w:rPr>
                <w:rFonts w:ascii="Courier New" w:hAnsi="Courier New" w:eastAsia="Courier New"/>
                <w:sz w:val="17"/>
              </w:rPr>
              <w:t>|-- observability/</w:t>
            </w:r>
            <w:r>
              <w:br/>
            </w:r>
            <w:r>
              <w:rPr>
                <w:rFonts w:ascii="Courier New" w:hAnsi="Courier New" w:eastAsia="Courier New"/>
                <w:sz w:val="17"/>
              </w:rPr>
              <w:t>|   |-- prometheus.yml</w:t>
            </w:r>
            <w:r>
              <w:br/>
            </w:r>
            <w:r>
              <w:rPr>
                <w:rFonts w:ascii="Courier New" w:hAnsi="Courier New" w:eastAsia="Courier New"/>
                <w:sz w:val="17"/>
              </w:rPr>
              <w:t>|   |-- loki-config.yml</w:t>
            </w:r>
            <w:r>
              <w:br/>
            </w:r>
            <w:r>
              <w:rPr>
                <w:rFonts w:ascii="Courier New" w:hAnsi="Courier New" w:eastAsia="Courier New"/>
                <w:sz w:val="17"/>
              </w:rPr>
              <w:t>|   `-- grafana/provisioning/</w:t>
            </w:r>
            <w:r>
              <w:br/>
            </w:r>
            <w:r>
              <w:rPr>
                <w:rFonts w:ascii="Courier New" w:hAnsi="Courier New" w:eastAsia="Courier New"/>
                <w:sz w:val="17"/>
              </w:rPr>
              <w:t>`-- scripts/</w:t>
            </w:r>
            <w:r>
              <w:br/>
            </w:r>
            <w:r>
              <w:rPr>
                <w:rFonts w:ascii="Courier New" w:hAnsi="Courier New" w:eastAsia="Courier New"/>
                <w:sz w:val="17"/>
              </w:rPr>
              <w:t xml:space="preserve">    |-- seed-warehouse.sql</w:t>
            </w:r>
            <w:r>
              <w:br/>
            </w:r>
            <w:r>
              <w:rPr>
                <w:rFonts w:ascii="Courier New" w:hAnsi="Courier New" w:eastAsia="Courier New"/>
                <w:sz w:val="17"/>
              </w:rPr>
              <w:t xml:space="preserve">    `-- demo-flow.http</w:t>
            </w:r>
          </w:p>
        </w:tc>
      </w:tr>
    </w:tbl>
    <w:p>
      <w:pPr>
        <w:spacing w:after="40"/>
      </w:pPr>
    </w:p>
    <w:p>
      <w:r>
        <w:rPr>
          <w:rFonts w:ascii="Times New Roman" w:hAnsi="Times New Roman" w:eastAsia="Times New Roman"/>
        </w:rPr>
        <w:br w:type="page"/>
      </w:r>
    </w:p>
    <w:p>
      <w:pPr>
        <w:pStyle w:val="Heading2"/>
      </w:pPr>
      <w:r>
        <w:rPr>
          <w:rFonts w:ascii="Times New Roman" w:hAnsi="Times New Roman" w:eastAsia="Times New Roman"/>
        </w:rPr>
        <w:t>Frontend React</w:t>
      </w:r>
    </w:p>
    <w:p>
      <w:pPr>
        <w:ind w:firstLine="720"/>
      </w:pPr>
      <w:r>
        <w:rPr>
          <w:rFonts w:ascii="Times New Roman" w:hAnsi="Times New Roman" w:eastAsia="Times New Roman"/>
        </w:rPr>
        <w:t>El frontend no debe implementar reglas críticas. Su función es mejorar la legibilidad de la demostración: listar órdenes, ver robots disponibles, consultar inventario por ubicación, disparar asignaciones y mostrar el estado de rutas. La regla de batería, fragilidad e inventario debe permanecer en MS-WarehouseCore.</w:t>
      </w:r>
    </w:p>
    <w:p>
      <w:pPr>
        <w:spacing w:before="120" w:after="80" w:line="240" w:lineRule="auto"/>
      </w:pPr>
      <w:r>
        <w:rPr>
          <w:rFonts w:ascii="Times New Roman" w:hAnsi="Times New Roman" w:eastAsia="Times New Roman"/>
          <w:b/>
          <w:i w:val="0"/>
        </w:rPr>
        <w:t>Estructura 3. Árbol base para el frontend React</w:t>
      </w:r>
    </w:p>
    <w:tbl>
      <w:tblPr>
        <w:tblW w:type="auto" w:w="0"/>
        <w:jc w:val="center"/>
        <w:tblLook w:firstColumn="1" w:firstRow="1" w:lastColumn="0" w:lastRow="0" w:noHBand="0" w:noVBand="1" w:val="04A0"/>
      </w:tblPr>
      <w:tblGrid>
        <w:gridCol w:w="9360"/>
      </w:tblGrid>
      <w:tr>
        <w:tc>
          <w:tcPr>
            <w:tcW w:type="dxa" w:w="9360"/>
            <w:vAlign w:val="top"/>
            <w:shd w:fill="F3F6FA"/>
            <w:tcBorders>
              <w:top w:sz="8" w:val="single" w:color="CBD5E1"/>
              <w:left w:sz="8" w:val="single" w:color="CBD5E1"/>
              <w:bottom w:sz="8" w:val="single" w:color="CBD5E1"/>
              <w:right w:sz="8" w:val="single" w:color="CBD5E1"/>
            </w:tcBorders>
          </w:tcPr>
          <w:p>
            <w:pPr>
              <w:spacing w:line="240" w:lineRule="auto" w:before="80" w:after="80"/>
            </w:pPr>
            <w:r>
              <w:rPr>
                <w:rFonts w:ascii="Courier New" w:hAnsi="Courier New" w:eastAsia="Courier New"/>
                <w:sz w:val="17"/>
              </w:rPr>
              <w:t>frontend/src/</w:t>
            </w:r>
            <w:r>
              <w:br/>
            </w:r>
            <w:r>
              <w:rPr>
                <w:rFonts w:ascii="Courier New" w:hAnsi="Courier New" w:eastAsia="Courier New"/>
                <w:sz w:val="17"/>
              </w:rPr>
              <w:t>|-- app/</w:t>
            </w:r>
            <w:r>
              <w:br/>
            </w:r>
            <w:r>
              <w:rPr>
                <w:rFonts w:ascii="Courier New" w:hAnsi="Courier New" w:eastAsia="Courier New"/>
                <w:sz w:val="17"/>
              </w:rPr>
              <w:t>|   |-- router.tsx</w:t>
            </w:r>
            <w:r>
              <w:br/>
            </w:r>
            <w:r>
              <w:rPr>
                <w:rFonts w:ascii="Courier New" w:hAnsi="Courier New" w:eastAsia="Courier New"/>
                <w:sz w:val="17"/>
              </w:rPr>
              <w:t>|   `-- providers.tsx</w:t>
            </w:r>
            <w:r>
              <w:br/>
            </w:r>
            <w:r>
              <w:rPr>
                <w:rFonts w:ascii="Courier New" w:hAnsi="Courier New" w:eastAsia="Courier New"/>
                <w:sz w:val="17"/>
              </w:rPr>
              <w:t>|-- shared/</w:t>
            </w:r>
            <w:r>
              <w:br/>
            </w:r>
            <w:r>
              <w:rPr>
                <w:rFonts w:ascii="Courier New" w:hAnsi="Courier New" w:eastAsia="Courier New"/>
                <w:sz w:val="17"/>
              </w:rPr>
              <w:t>|   |-- api/http-client.ts</w:t>
            </w:r>
            <w:r>
              <w:br/>
            </w:r>
            <w:r>
              <w:rPr>
                <w:rFonts w:ascii="Courier New" w:hAnsi="Courier New" w:eastAsia="Courier New"/>
                <w:sz w:val="17"/>
              </w:rPr>
              <w:t>|   |-- components/</w:t>
            </w:r>
            <w:r>
              <w:br/>
            </w:r>
            <w:r>
              <w:rPr>
                <w:rFonts w:ascii="Courier New" w:hAnsi="Courier New" w:eastAsia="Courier New"/>
                <w:sz w:val="17"/>
              </w:rPr>
              <w:t>|   `-- types/</w:t>
            </w:r>
            <w:r>
              <w:br/>
            </w:r>
            <w:r>
              <w:rPr>
                <w:rFonts w:ascii="Courier New" w:hAnsi="Courier New" w:eastAsia="Courier New"/>
                <w:sz w:val="17"/>
              </w:rPr>
              <w:t>|-- features/</w:t>
            </w:r>
            <w:r>
              <w:br/>
            </w:r>
            <w:r>
              <w:rPr>
                <w:rFonts w:ascii="Courier New" w:hAnsi="Courier New" w:eastAsia="Courier New"/>
                <w:sz w:val="17"/>
              </w:rPr>
              <w:t>|   |-- orders/</w:t>
            </w:r>
            <w:r>
              <w:br/>
            </w:r>
            <w:r>
              <w:rPr>
                <w:rFonts w:ascii="Courier New" w:hAnsi="Courier New" w:eastAsia="Courier New"/>
                <w:sz w:val="17"/>
              </w:rPr>
              <w:t>|   |   |-- pages/OrdersPage.tsx</w:t>
            </w:r>
            <w:r>
              <w:br/>
            </w:r>
            <w:r>
              <w:rPr>
                <w:rFonts w:ascii="Courier New" w:hAnsi="Courier New" w:eastAsia="Courier New"/>
                <w:sz w:val="17"/>
              </w:rPr>
              <w:t>|   |   |-- services/orders.api.ts</w:t>
            </w:r>
            <w:r>
              <w:br/>
            </w:r>
            <w:r>
              <w:rPr>
                <w:rFonts w:ascii="Courier New" w:hAnsi="Courier New" w:eastAsia="Courier New"/>
                <w:sz w:val="17"/>
              </w:rPr>
              <w:t>|   |   `-- components/OrderAssignmentPanel.tsx</w:t>
            </w:r>
            <w:r>
              <w:br/>
            </w:r>
            <w:r>
              <w:rPr>
                <w:rFonts w:ascii="Courier New" w:hAnsi="Courier New" w:eastAsia="Courier New"/>
                <w:sz w:val="17"/>
              </w:rPr>
              <w:t>|   |-- inventory/</w:t>
            </w:r>
            <w:r>
              <w:br/>
            </w:r>
            <w:r>
              <w:rPr>
                <w:rFonts w:ascii="Courier New" w:hAnsi="Courier New" w:eastAsia="Courier New"/>
                <w:sz w:val="17"/>
              </w:rPr>
              <w:t>|   |-- robots/</w:t>
            </w:r>
            <w:r>
              <w:br/>
            </w:r>
            <w:r>
              <w:rPr>
                <w:rFonts w:ascii="Courier New" w:hAnsi="Courier New" w:eastAsia="Courier New"/>
                <w:sz w:val="17"/>
              </w:rPr>
              <w:t>|   `-- routes/</w:t>
            </w:r>
            <w:r>
              <w:br/>
            </w:r>
            <w:r>
              <w:rPr>
                <w:rFonts w:ascii="Courier New" w:hAnsi="Courier New" w:eastAsia="Courier New"/>
                <w:sz w:val="17"/>
              </w:rPr>
              <w:t>`-- main.tsx</w:t>
            </w:r>
          </w:p>
        </w:tc>
      </w:tr>
    </w:tbl>
    <w:p>
      <w:pPr>
        <w:spacing w:after="40"/>
      </w:pPr>
    </w:p>
    <w:p>
      <w:r>
        <w:rPr>
          <w:rFonts w:ascii="Times New Roman" w:hAnsi="Times New Roman" w:eastAsia="Times New Roman"/>
        </w:rPr>
        <w:br w:type="page"/>
      </w:r>
    </w:p>
    <w:p>
      <w:pPr>
        <w:pStyle w:val="Heading1"/>
      </w:pPr>
      <w:r>
        <w:rPr>
          <w:rFonts w:ascii="Times New Roman" w:hAnsi="Times New Roman" w:eastAsia="Times New Roman"/>
        </w:rPr>
        <w:t>Infraestructura con Docker Compose</w:t>
      </w:r>
    </w:p>
    <w:p>
      <w:pPr>
        <w:ind w:firstLine="720"/>
      </w:pPr>
      <w:r>
        <w:rPr>
          <w:rFonts w:ascii="Times New Roman" w:hAnsi="Times New Roman" w:eastAsia="Times New Roman"/>
        </w:rPr>
        <w:t>El despliegue debe ser reproducible y cercano al proyecto de referencia: cada servicio tiene su Dockerfile, cada base de datos se declara como contenedor, y las dependencias se conectan por nombres de servicio dentro de la red de Docker Compose. El proxy Nginx evita exponer innecesariamente todos los microservicios al host.</w:t>
      </w:r>
    </w:p>
    <w:p>
      <w:pPr>
        <w:spacing w:before="120" w:after="0" w:line="240" w:lineRule="auto"/>
      </w:pPr>
      <w:r>
        <w:rPr>
          <w:rFonts w:ascii="Times New Roman" w:hAnsi="Times New Roman" w:eastAsia="Times New Roman"/>
          <w:b/>
        </w:rPr>
        <w:t>Tabla 6</w:t>
        <w:br/>
        <w:t>Servicios mínimos sugeridos para Docker Compose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Servicio</w:t>
            </w:r>
          </w:p>
        </w:tc>
        <w:tc>
          <w:tcPr>
            <w:tcW w:type="dxa" w:w="3120"/>
            <w:shd w:fill="D9EAF7"/>
          </w:tcPr>
          <w:p>
            <w:pPr>
              <w:spacing w:line="240" w:lineRule="auto"/>
            </w:pPr>
            <w:r>
              <w:rPr>
                <w:rFonts w:ascii="Times New Roman" w:hAnsi="Times New Roman" w:eastAsia="Times New Roman"/>
                <w:b/>
                <w:sz w:val="20"/>
              </w:rPr>
              <w:t>Puerto host sugerido</w:t>
            </w:r>
          </w:p>
        </w:tc>
        <w:tc>
          <w:tcPr>
            <w:tcW w:type="dxa" w:w="3120"/>
            <w:shd w:fill="D9EAF7"/>
          </w:tcPr>
          <w:p>
            <w:pPr>
              <w:spacing w:line="240" w:lineRule="auto"/>
            </w:pPr>
            <w:r>
              <w:rPr>
                <w:rFonts w:ascii="Times New Roman" w:hAnsi="Times New Roman" w:eastAsia="Times New Roman"/>
                <w:b/>
                <w:sz w:val="20"/>
              </w:rPr>
              <w:t>Uso</w:t>
            </w:r>
          </w:p>
        </w:tc>
      </w:tr>
      <w:tr>
        <w:tc>
          <w:tcPr>
            <w:tcW w:type="dxa" w:w="3120"/>
          </w:tcPr>
          <w:p>
            <w:pPr>
              <w:spacing w:line="240" w:lineRule="auto" w:after="40"/>
            </w:pPr>
            <w:r>
              <w:rPr>
                <w:rFonts w:ascii="Times New Roman" w:hAnsi="Times New Roman" w:eastAsia="Times New Roman"/>
                <w:sz w:val="19"/>
              </w:rPr>
              <w:t>nginx</w:t>
            </w:r>
          </w:p>
        </w:tc>
        <w:tc>
          <w:tcPr>
            <w:tcW w:type="dxa" w:w="3120"/>
          </w:tcPr>
          <w:p>
            <w:pPr>
              <w:spacing w:line="240" w:lineRule="auto" w:after="40"/>
            </w:pPr>
            <w:r>
              <w:rPr>
                <w:rFonts w:ascii="Times New Roman" w:hAnsi="Times New Roman" w:eastAsia="Times New Roman"/>
                <w:sz w:val="19"/>
              </w:rPr>
              <w:t>8080</w:t>
            </w:r>
          </w:p>
        </w:tc>
        <w:tc>
          <w:tcPr>
            <w:tcW w:type="dxa" w:w="3120"/>
          </w:tcPr>
          <w:p>
            <w:pPr>
              <w:spacing w:line="240" w:lineRule="auto" w:after="40"/>
            </w:pPr>
            <w:r>
              <w:rPr>
                <w:rFonts w:ascii="Times New Roman" w:hAnsi="Times New Roman" w:eastAsia="Times New Roman"/>
                <w:sz w:val="19"/>
              </w:rPr>
              <w:t>Entrada única para frontend y API.</w:t>
            </w:r>
          </w:p>
        </w:tc>
      </w:tr>
      <w:tr>
        <w:tc>
          <w:tcPr>
            <w:tcW w:type="dxa" w:w="3120"/>
          </w:tcPr>
          <w:p>
            <w:pPr>
              <w:spacing w:line="240" w:lineRule="auto" w:after="40"/>
            </w:pPr>
            <w:r>
              <w:rPr>
                <w:rFonts w:ascii="Times New Roman" w:hAnsi="Times New Roman" w:eastAsia="Times New Roman"/>
                <w:sz w:val="19"/>
              </w:rPr>
              <w:t>frontend</w:t>
            </w:r>
          </w:p>
        </w:tc>
        <w:tc>
          <w:tcPr>
            <w:tcW w:type="dxa" w:w="3120"/>
          </w:tcPr>
          <w:p>
            <w:pPr>
              <w:spacing w:line="240" w:lineRule="auto" w:after="40"/>
            </w:pPr>
            <w:r>
              <w:rPr>
                <w:rFonts w:ascii="Times New Roman" w:hAnsi="Times New Roman" w:eastAsia="Times New Roman"/>
                <w:sz w:val="19"/>
              </w:rPr>
              <w:t>Interno</w:t>
            </w:r>
          </w:p>
        </w:tc>
        <w:tc>
          <w:tcPr>
            <w:tcW w:type="dxa" w:w="3120"/>
          </w:tcPr>
          <w:p>
            <w:pPr>
              <w:spacing w:line="240" w:lineRule="auto" w:after="40"/>
            </w:pPr>
            <w:r>
              <w:rPr>
                <w:rFonts w:ascii="Times New Roman" w:hAnsi="Times New Roman" w:eastAsia="Times New Roman"/>
                <w:sz w:val="19"/>
              </w:rPr>
              <w:t>Build estático o servidor de desarrollo según etapa.</w:t>
            </w:r>
          </w:p>
        </w:tc>
      </w:tr>
      <w:tr>
        <w:tc>
          <w:tcPr>
            <w:tcW w:type="dxa" w:w="3120"/>
          </w:tcPr>
          <w:p>
            <w:pPr>
              <w:spacing w:line="240" w:lineRule="auto" w:after="40"/>
            </w:pPr>
            <w:r>
              <w:rPr>
                <w:rFonts w:ascii="Times New Roman" w:hAnsi="Times New Roman" w:eastAsia="Times New Roman"/>
                <w:sz w:val="19"/>
              </w:rPr>
              <w:t>ms-warehouse-core</w:t>
            </w:r>
          </w:p>
        </w:tc>
        <w:tc>
          <w:tcPr>
            <w:tcW w:type="dxa" w:w="3120"/>
          </w:tcPr>
          <w:p>
            <w:pPr>
              <w:spacing w:line="240" w:lineRule="auto" w:after="40"/>
            </w:pPr>
            <w:r>
              <w:rPr>
                <w:rFonts w:ascii="Times New Roman" w:hAnsi="Times New Roman" w:eastAsia="Times New Roman"/>
                <w:sz w:val="19"/>
              </w:rPr>
              <w:t>8081 o interno</w:t>
            </w:r>
          </w:p>
        </w:tc>
        <w:tc>
          <w:tcPr>
            <w:tcW w:type="dxa" w:w="3120"/>
          </w:tcPr>
          <w:p>
            <w:pPr>
              <w:spacing w:line="240" w:lineRule="auto" w:after="40"/>
            </w:pPr>
            <w:r>
              <w:rPr>
                <w:rFonts w:ascii="Times New Roman" w:hAnsi="Times New Roman" w:eastAsia="Times New Roman"/>
                <w:sz w:val="19"/>
              </w:rPr>
              <w:t>API principal del sistema.</w:t>
            </w:r>
          </w:p>
        </w:tc>
      </w:tr>
      <w:tr>
        <w:tc>
          <w:tcPr>
            <w:tcW w:type="dxa" w:w="3120"/>
          </w:tcPr>
          <w:p>
            <w:pPr>
              <w:spacing w:line="240" w:lineRule="auto" w:after="40"/>
            </w:pPr>
            <w:r>
              <w:rPr>
                <w:rFonts w:ascii="Times New Roman" w:hAnsi="Times New Roman" w:eastAsia="Times New Roman"/>
                <w:sz w:val="19"/>
              </w:rPr>
              <w:t>ms-robot-status</w:t>
            </w:r>
          </w:p>
        </w:tc>
        <w:tc>
          <w:tcPr>
            <w:tcW w:type="dxa" w:w="3120"/>
          </w:tcPr>
          <w:p>
            <w:pPr>
              <w:spacing w:line="240" w:lineRule="auto" w:after="40"/>
            </w:pPr>
            <w:r>
              <w:rPr>
                <w:rFonts w:ascii="Times New Roman" w:hAnsi="Times New Roman" w:eastAsia="Times New Roman"/>
                <w:sz w:val="19"/>
              </w:rPr>
              <w:t>8082 o interno</w:t>
            </w:r>
          </w:p>
        </w:tc>
        <w:tc>
          <w:tcPr>
            <w:tcW w:type="dxa" w:w="3120"/>
          </w:tcPr>
          <w:p>
            <w:pPr>
              <w:spacing w:line="240" w:lineRule="auto" w:after="40"/>
            </w:pPr>
            <w:r>
              <w:rPr>
                <w:rFonts w:ascii="Times New Roman" w:hAnsi="Times New Roman" w:eastAsia="Times New Roman"/>
                <w:sz w:val="19"/>
              </w:rPr>
              <w:t>Validación síncrona de robots.</w:t>
            </w:r>
          </w:p>
        </w:tc>
      </w:tr>
      <w:tr>
        <w:tc>
          <w:tcPr>
            <w:tcW w:type="dxa" w:w="3120"/>
          </w:tcPr>
          <w:p>
            <w:pPr>
              <w:spacing w:line="240" w:lineRule="auto" w:after="40"/>
            </w:pPr>
            <w:r>
              <w:rPr>
                <w:rFonts w:ascii="Times New Roman" w:hAnsi="Times New Roman" w:eastAsia="Times New Roman"/>
                <w:sz w:val="19"/>
              </w:rPr>
              <w:t>ms-logistics-analytics</w:t>
            </w:r>
          </w:p>
        </w:tc>
        <w:tc>
          <w:tcPr>
            <w:tcW w:type="dxa" w:w="3120"/>
          </w:tcPr>
          <w:p>
            <w:pPr>
              <w:spacing w:line="240" w:lineRule="auto" w:after="40"/>
            </w:pPr>
            <w:r>
              <w:rPr>
                <w:rFonts w:ascii="Times New Roman" w:hAnsi="Times New Roman" w:eastAsia="Times New Roman"/>
                <w:sz w:val="19"/>
              </w:rPr>
              <w:t>8083 o interno</w:t>
            </w:r>
          </w:p>
        </w:tc>
        <w:tc>
          <w:tcPr>
            <w:tcW w:type="dxa" w:w="3120"/>
          </w:tcPr>
          <w:p>
            <w:pPr>
              <w:spacing w:line="240" w:lineRule="auto" w:after="40"/>
            </w:pPr>
            <w:r>
              <w:rPr>
                <w:rFonts w:ascii="Times New Roman" w:hAnsi="Times New Roman" w:eastAsia="Times New Roman"/>
                <w:sz w:val="19"/>
              </w:rPr>
              <w:t>Analítica logística.</w:t>
            </w:r>
          </w:p>
        </w:tc>
      </w:tr>
      <w:tr>
        <w:tc>
          <w:tcPr>
            <w:tcW w:type="dxa" w:w="3120"/>
          </w:tcPr>
          <w:p>
            <w:pPr>
              <w:spacing w:line="240" w:lineRule="auto" w:after="40"/>
            </w:pPr>
            <w:r>
              <w:rPr>
                <w:rFonts w:ascii="Times New Roman" w:hAnsi="Times New Roman" w:eastAsia="Times New Roman"/>
                <w:sz w:val="19"/>
              </w:rPr>
              <w:t>warehouse-db</w:t>
            </w:r>
          </w:p>
        </w:tc>
        <w:tc>
          <w:tcPr>
            <w:tcW w:type="dxa" w:w="3120"/>
          </w:tcPr>
          <w:p>
            <w:pPr>
              <w:spacing w:line="240" w:lineRule="auto" w:after="40"/>
            </w:pPr>
            <w:r>
              <w:rPr>
                <w:rFonts w:ascii="Times New Roman" w:hAnsi="Times New Roman" w:eastAsia="Times New Roman"/>
                <w:sz w:val="19"/>
              </w:rPr>
              <w:t>5432</w:t>
            </w:r>
          </w:p>
        </w:tc>
        <w:tc>
          <w:tcPr>
            <w:tcW w:type="dxa" w:w="3120"/>
          </w:tcPr>
          <w:p>
            <w:pPr>
              <w:spacing w:line="240" w:lineRule="auto" w:after="40"/>
            </w:pPr>
            <w:r>
              <w:rPr>
                <w:rFonts w:ascii="Times New Roman" w:hAnsi="Times New Roman" w:eastAsia="Times New Roman"/>
                <w:sz w:val="19"/>
              </w:rPr>
              <w:t>PostgreSQL del dominio principal.</w:t>
            </w:r>
          </w:p>
        </w:tc>
      </w:tr>
      <w:tr>
        <w:tc>
          <w:tcPr>
            <w:tcW w:type="dxa" w:w="3120"/>
          </w:tcPr>
          <w:p>
            <w:pPr>
              <w:spacing w:line="240" w:lineRule="auto" w:after="40"/>
            </w:pPr>
            <w:r>
              <w:rPr>
                <w:rFonts w:ascii="Times New Roman" w:hAnsi="Times New Roman" w:eastAsia="Times New Roman"/>
                <w:sz w:val="19"/>
              </w:rPr>
              <w:t>robot-redis</w:t>
            </w:r>
          </w:p>
        </w:tc>
        <w:tc>
          <w:tcPr>
            <w:tcW w:type="dxa" w:w="3120"/>
          </w:tcPr>
          <w:p>
            <w:pPr>
              <w:spacing w:line="240" w:lineRule="auto" w:after="40"/>
            </w:pPr>
            <w:r>
              <w:rPr>
                <w:rFonts w:ascii="Times New Roman" w:hAnsi="Times New Roman" w:eastAsia="Times New Roman"/>
                <w:sz w:val="19"/>
              </w:rPr>
              <w:t>6379</w:t>
            </w:r>
          </w:p>
        </w:tc>
        <w:tc>
          <w:tcPr>
            <w:tcW w:type="dxa" w:w="3120"/>
          </w:tcPr>
          <w:p>
            <w:pPr>
              <w:spacing w:line="240" w:lineRule="auto" w:after="40"/>
            </w:pPr>
            <w:r>
              <w:rPr>
                <w:rFonts w:ascii="Times New Roman" w:hAnsi="Times New Roman" w:eastAsia="Times New Roman"/>
                <w:sz w:val="19"/>
              </w:rPr>
              <w:t>Cache/estado de robots.</w:t>
            </w:r>
          </w:p>
        </w:tc>
      </w:tr>
      <w:tr>
        <w:tc>
          <w:tcPr>
            <w:tcW w:type="dxa" w:w="3120"/>
          </w:tcPr>
          <w:p>
            <w:pPr>
              <w:spacing w:line="240" w:lineRule="auto" w:after="40"/>
            </w:pPr>
            <w:r>
              <w:rPr>
                <w:rFonts w:ascii="Times New Roman" w:hAnsi="Times New Roman" w:eastAsia="Times New Roman"/>
                <w:sz w:val="19"/>
              </w:rPr>
              <w:t>nats</w:t>
            </w:r>
          </w:p>
        </w:tc>
        <w:tc>
          <w:tcPr>
            <w:tcW w:type="dxa" w:w="3120"/>
          </w:tcPr>
          <w:p>
            <w:pPr>
              <w:spacing w:line="240" w:lineRule="auto" w:after="40"/>
            </w:pPr>
            <w:r>
              <w:rPr>
                <w:rFonts w:ascii="Times New Roman" w:hAnsi="Times New Roman" w:eastAsia="Times New Roman"/>
                <w:sz w:val="19"/>
              </w:rPr>
              <w:t>4222</w:t>
            </w:r>
          </w:p>
        </w:tc>
        <w:tc>
          <w:tcPr>
            <w:tcW w:type="dxa" w:w="3120"/>
          </w:tcPr>
          <w:p>
            <w:pPr>
              <w:spacing w:line="240" w:lineRule="auto" w:after="40"/>
            </w:pPr>
            <w:r>
              <w:rPr>
                <w:rFonts w:ascii="Times New Roman" w:hAnsi="Times New Roman" w:eastAsia="Times New Roman"/>
                <w:sz w:val="19"/>
              </w:rPr>
              <w:t>Broker de eventos.</w:t>
            </w:r>
          </w:p>
        </w:tc>
      </w:tr>
      <w:tr>
        <w:tc>
          <w:tcPr>
            <w:tcW w:type="dxa" w:w="3120"/>
          </w:tcPr>
          <w:p>
            <w:pPr>
              <w:spacing w:line="240" w:lineRule="auto" w:after="40"/>
            </w:pPr>
            <w:r>
              <w:rPr>
                <w:rFonts w:ascii="Times New Roman" w:hAnsi="Times New Roman" w:eastAsia="Times New Roman"/>
                <w:sz w:val="19"/>
              </w:rPr>
              <w:t>analytics-db</w:t>
            </w:r>
          </w:p>
        </w:tc>
        <w:tc>
          <w:tcPr>
            <w:tcW w:type="dxa" w:w="3120"/>
          </w:tcPr>
          <w:p>
            <w:pPr>
              <w:spacing w:line="240" w:lineRule="auto" w:after="40"/>
            </w:pPr>
            <w:r>
              <w:rPr>
                <w:rFonts w:ascii="Times New Roman" w:hAnsi="Times New Roman" w:eastAsia="Times New Roman"/>
                <w:sz w:val="19"/>
              </w:rPr>
              <w:t>27017</w:t>
            </w:r>
          </w:p>
        </w:tc>
        <w:tc>
          <w:tcPr>
            <w:tcW w:type="dxa" w:w="3120"/>
          </w:tcPr>
          <w:p>
            <w:pPr>
              <w:spacing w:line="240" w:lineRule="auto" w:after="40"/>
            </w:pPr>
            <w:r>
              <w:rPr>
                <w:rFonts w:ascii="Times New Roman" w:hAnsi="Times New Roman" w:eastAsia="Times New Roman"/>
                <w:sz w:val="19"/>
              </w:rPr>
              <w:t>MongoDB de rutas ejecutadas.</w:t>
            </w:r>
          </w:p>
        </w:tc>
      </w:tr>
      <w:tr>
        <w:tc>
          <w:tcPr>
            <w:tcW w:type="dxa" w:w="3120"/>
          </w:tcPr>
          <w:p>
            <w:pPr>
              <w:spacing w:line="240" w:lineRule="auto" w:after="40"/>
            </w:pPr>
            <w:r>
              <w:rPr>
                <w:rFonts w:ascii="Times New Roman" w:hAnsi="Times New Roman" w:eastAsia="Times New Roman"/>
                <w:sz w:val="19"/>
              </w:rPr>
              <w:t>prometheus</w:t>
            </w:r>
          </w:p>
        </w:tc>
        <w:tc>
          <w:tcPr>
            <w:tcW w:type="dxa" w:w="3120"/>
          </w:tcPr>
          <w:p>
            <w:pPr>
              <w:spacing w:line="240" w:lineRule="auto" w:after="40"/>
            </w:pPr>
            <w:r>
              <w:rPr>
                <w:rFonts w:ascii="Times New Roman" w:hAnsi="Times New Roman" w:eastAsia="Times New Roman"/>
                <w:sz w:val="19"/>
              </w:rPr>
              <w:t>9090</w:t>
            </w:r>
          </w:p>
        </w:tc>
        <w:tc>
          <w:tcPr>
            <w:tcW w:type="dxa" w:w="3120"/>
          </w:tcPr>
          <w:p>
            <w:pPr>
              <w:spacing w:line="240" w:lineRule="auto" w:after="40"/>
            </w:pPr>
            <w:r>
              <w:rPr>
                <w:rFonts w:ascii="Times New Roman" w:hAnsi="Times New Roman" w:eastAsia="Times New Roman"/>
                <w:sz w:val="19"/>
              </w:rPr>
              <w:t>Métricas.</w:t>
            </w:r>
          </w:p>
        </w:tc>
      </w:tr>
      <w:tr>
        <w:tc>
          <w:tcPr>
            <w:tcW w:type="dxa" w:w="3120"/>
          </w:tcPr>
          <w:p>
            <w:pPr>
              <w:spacing w:line="240" w:lineRule="auto" w:after="40"/>
            </w:pPr>
            <w:r>
              <w:rPr>
                <w:rFonts w:ascii="Times New Roman" w:hAnsi="Times New Roman" w:eastAsia="Times New Roman"/>
                <w:sz w:val="19"/>
              </w:rPr>
              <w:t>grafana</w:t>
            </w:r>
          </w:p>
        </w:tc>
        <w:tc>
          <w:tcPr>
            <w:tcW w:type="dxa" w:w="3120"/>
          </w:tcPr>
          <w:p>
            <w:pPr>
              <w:spacing w:line="240" w:lineRule="auto" w:after="40"/>
            </w:pPr>
            <w:r>
              <w:rPr>
                <w:rFonts w:ascii="Times New Roman" w:hAnsi="Times New Roman" w:eastAsia="Times New Roman"/>
                <w:sz w:val="19"/>
              </w:rPr>
              <w:t>3000</w:t>
            </w:r>
          </w:p>
        </w:tc>
        <w:tc>
          <w:tcPr>
            <w:tcW w:type="dxa" w:w="3120"/>
          </w:tcPr>
          <w:p>
            <w:pPr>
              <w:spacing w:line="240" w:lineRule="auto" w:after="40"/>
            </w:pPr>
            <w:r>
              <w:rPr>
                <w:rFonts w:ascii="Times New Roman" w:hAnsi="Times New Roman" w:eastAsia="Times New Roman"/>
                <w:sz w:val="19"/>
              </w:rPr>
              <w:t>Dashboards.</w:t>
            </w:r>
          </w:p>
        </w:tc>
      </w:tr>
      <w:tr>
        <w:tc>
          <w:tcPr>
            <w:tcW w:type="dxa" w:w="3120"/>
          </w:tcPr>
          <w:p>
            <w:pPr>
              <w:spacing w:line="240" w:lineRule="auto" w:after="40"/>
            </w:pPr>
            <w:r>
              <w:rPr>
                <w:rFonts w:ascii="Times New Roman" w:hAnsi="Times New Roman" w:eastAsia="Times New Roman"/>
                <w:sz w:val="19"/>
              </w:rPr>
              <w:t>loki</w:t>
            </w:r>
          </w:p>
        </w:tc>
        <w:tc>
          <w:tcPr>
            <w:tcW w:type="dxa" w:w="3120"/>
          </w:tcPr>
          <w:p>
            <w:pPr>
              <w:spacing w:line="240" w:lineRule="auto" w:after="40"/>
            </w:pPr>
            <w:r>
              <w:rPr>
                <w:rFonts w:ascii="Times New Roman" w:hAnsi="Times New Roman" w:eastAsia="Times New Roman"/>
                <w:sz w:val="19"/>
              </w:rPr>
              <w:t>3100</w:t>
            </w:r>
          </w:p>
        </w:tc>
        <w:tc>
          <w:tcPr>
            <w:tcW w:type="dxa" w:w="3120"/>
          </w:tcPr>
          <w:p>
            <w:pPr>
              <w:spacing w:line="240" w:lineRule="auto" w:after="40"/>
            </w:pPr>
            <w:r>
              <w:rPr>
                <w:rFonts w:ascii="Times New Roman" w:hAnsi="Times New Roman" w:eastAsia="Times New Roman"/>
                <w:sz w:val="19"/>
              </w:rPr>
              <w:t>Logs centralizados.</w:t>
            </w:r>
          </w:p>
        </w:tc>
      </w:tr>
    </w:tbl>
    <w:p>
      <w:pPr>
        <w:spacing w:after="80"/>
      </w:pPr>
    </w:p>
    <w:p>
      <w:pPr>
        <w:spacing w:before="120" w:after="80" w:line="240" w:lineRule="auto"/>
      </w:pPr>
      <w:r>
        <w:rPr>
          <w:rFonts w:ascii="Times New Roman" w:hAnsi="Times New Roman" w:eastAsia="Times New Roman"/>
          <w:b/>
          <w:i w:val="0"/>
        </w:rPr>
        <w:t>Estructura 4. Fragmento orientativo de Docker Compose</w:t>
      </w:r>
    </w:p>
    <w:tbl>
      <w:tblPr>
        <w:tblW w:type="auto" w:w="0"/>
        <w:jc w:val="center"/>
        <w:tblLook w:firstColumn="1" w:firstRow="1" w:lastColumn="0" w:lastRow="0" w:noHBand="0" w:noVBand="1" w:val="04A0"/>
      </w:tblPr>
      <w:tblGrid>
        <w:gridCol w:w="9360"/>
      </w:tblGrid>
      <w:tr>
        <w:tc>
          <w:tcPr>
            <w:tcW w:type="dxa" w:w="9360"/>
            <w:vAlign w:val="top"/>
            <w:shd w:fill="F3F6FA"/>
            <w:tcBorders>
              <w:top w:sz="8" w:val="single" w:color="CBD5E1"/>
              <w:left w:sz="8" w:val="single" w:color="CBD5E1"/>
              <w:bottom w:sz="8" w:val="single" w:color="CBD5E1"/>
              <w:right w:sz="8" w:val="single" w:color="CBD5E1"/>
            </w:tcBorders>
          </w:tcPr>
          <w:p>
            <w:pPr>
              <w:spacing w:line="240" w:lineRule="auto" w:before="80" w:after="80"/>
            </w:pPr>
            <w:r>
              <w:rPr>
                <w:rFonts w:ascii="Courier New" w:hAnsi="Courier New" w:eastAsia="Courier New"/>
                <w:sz w:val="17"/>
              </w:rPr>
              <w:t>services:</w:t>
            </w:r>
            <w:r>
              <w:br/>
            </w:r>
            <w:r>
              <w:rPr>
                <w:rFonts w:ascii="Courier New" w:hAnsi="Courier New" w:eastAsia="Courier New"/>
                <w:sz w:val="17"/>
              </w:rPr>
              <w:t xml:space="preserve">  nginx:</w:t>
            </w:r>
            <w:r>
              <w:br/>
            </w:r>
            <w:r>
              <w:rPr>
                <w:rFonts w:ascii="Courier New" w:hAnsi="Courier New" w:eastAsia="Courier New"/>
                <w:sz w:val="17"/>
              </w:rPr>
              <w:t xml:space="preserve">    image: nginx:1.27-alpine</w:t>
            </w:r>
            <w:r>
              <w:br/>
            </w:r>
            <w:r>
              <w:rPr>
                <w:rFonts w:ascii="Courier New" w:hAnsi="Courier New" w:eastAsia="Courier New"/>
                <w:sz w:val="17"/>
              </w:rPr>
              <w:t xml:space="preserve">    ports:</w:t>
            </w:r>
            <w:r>
              <w:br/>
            </w:r>
            <w:r>
              <w:rPr>
                <w:rFonts w:ascii="Courier New" w:hAnsi="Courier New" w:eastAsia="Courier New"/>
                <w:sz w:val="17"/>
              </w:rPr>
              <w:t xml:space="preserve">      - "8080:80"</w:t>
            </w:r>
            <w:r>
              <w:br/>
            </w:r>
            <w:r>
              <w:rPr>
                <w:rFonts w:ascii="Courier New" w:hAnsi="Courier New" w:eastAsia="Courier New"/>
                <w:sz w:val="17"/>
              </w:rPr>
              <w:t xml:space="preserve">    volumes:</w:t>
            </w:r>
            <w:r>
              <w:br/>
            </w:r>
            <w:r>
              <w:rPr>
                <w:rFonts w:ascii="Courier New" w:hAnsi="Courier New" w:eastAsia="Courier New"/>
                <w:sz w:val="17"/>
              </w:rPr>
              <w:t xml:space="preserve">      - ./nginx/nginx.conf:/etc/nginx/nginx.conf:ro</w:t>
            </w:r>
            <w:r>
              <w:br/>
            </w:r>
            <w:r>
              <w:rPr>
                <w:rFonts w:ascii="Courier New" w:hAnsi="Courier New" w:eastAsia="Courier New"/>
                <w:sz w:val="17"/>
              </w:rPr>
              <w:t xml:space="preserve">    depends_on:</w:t>
            </w:r>
            <w:r>
              <w:br/>
            </w:r>
            <w:r>
              <w:rPr>
                <w:rFonts w:ascii="Courier New" w:hAnsi="Courier New" w:eastAsia="Courier New"/>
                <w:sz w:val="17"/>
              </w:rPr>
              <w:t xml:space="preserve">      - frontend</w:t>
            </w:r>
            <w:r>
              <w:br/>
            </w:r>
            <w:r>
              <w:rPr>
                <w:rFonts w:ascii="Courier New" w:hAnsi="Courier New" w:eastAsia="Courier New"/>
                <w:sz w:val="17"/>
              </w:rPr>
              <w:t xml:space="preserve">      - ms-warehouse-core</w:t>
            </w:r>
            <w:r>
              <w:br/>
            </w:r>
            <w:r>
              <w:rPr>
                <w:rFonts w:ascii="Courier New" w:hAnsi="Courier New" w:eastAsia="Courier New"/>
                <w:sz w:val="17"/>
              </w:rPr>
            </w:r>
            <w:r>
              <w:br/>
            </w:r>
            <w:r>
              <w:rPr>
                <w:rFonts w:ascii="Courier New" w:hAnsi="Courier New" w:eastAsia="Courier New"/>
                <w:sz w:val="17"/>
              </w:rPr>
              <w:t xml:space="preserve">  ms-warehouse-core:</w:t>
            </w:r>
            <w:r>
              <w:br/>
            </w:r>
            <w:r>
              <w:rPr>
                <w:rFonts w:ascii="Courier New" w:hAnsi="Courier New" w:eastAsia="Courier New"/>
                <w:sz w:val="17"/>
              </w:rPr>
              <w:t xml:space="preserve">    build:</w:t>
            </w:r>
            <w:r>
              <w:br/>
            </w:r>
            <w:r>
              <w:rPr>
                <w:rFonts w:ascii="Courier New" w:hAnsi="Courier New" w:eastAsia="Courier New"/>
                <w:sz w:val="17"/>
              </w:rPr>
              <w:t xml:space="preserve">      context: .</w:t>
            </w:r>
            <w:r>
              <w:br/>
            </w:r>
            <w:r>
              <w:rPr>
                <w:rFonts w:ascii="Courier New" w:hAnsi="Courier New" w:eastAsia="Courier New"/>
                <w:sz w:val="17"/>
              </w:rPr>
              <w:t xml:space="preserve">      dockerfile: ms-warehouse-core/Dockerfile</w:t>
            </w:r>
            <w:r>
              <w:br/>
            </w:r>
            <w:r>
              <w:rPr>
                <w:rFonts w:ascii="Courier New" w:hAnsi="Courier New" w:eastAsia="Courier New"/>
                <w:sz w:val="17"/>
              </w:rPr>
              <w:t xml:space="preserve">    environment:</w:t>
            </w:r>
            <w:r>
              <w:br/>
            </w:r>
            <w:r>
              <w:rPr>
                <w:rFonts w:ascii="Courier New" w:hAnsi="Courier New" w:eastAsia="Courier New"/>
                <w:sz w:val="17"/>
              </w:rPr>
              <w:t xml:space="preserve">      SPRING_DATASOURCE_URL: jdbc:postgresql://warehouse-db:5432/warehouse_db</w:t>
            </w:r>
            <w:r>
              <w:br/>
            </w:r>
            <w:r>
              <w:rPr>
                <w:rFonts w:ascii="Courier New" w:hAnsi="Courier New" w:eastAsia="Courier New"/>
                <w:sz w:val="17"/>
              </w:rPr>
              <w:t xml:space="preserve">      ROBOT_STATUS_URL: http://ms-robot-status:8082</w:t>
            </w:r>
            <w:r>
              <w:br/>
            </w:r>
            <w:r>
              <w:rPr>
                <w:rFonts w:ascii="Courier New" w:hAnsi="Courier New" w:eastAsia="Courier New"/>
                <w:sz w:val="17"/>
              </w:rPr>
              <w:t xml:space="preserve">      NATS_URL: nats://nats:4222</w:t>
            </w:r>
            <w:r>
              <w:br/>
            </w:r>
            <w:r>
              <w:rPr>
                <w:rFonts w:ascii="Courier New" w:hAnsi="Courier New" w:eastAsia="Courier New"/>
                <w:sz w:val="17"/>
              </w:rPr>
              <w:t xml:space="preserve">    depends_on:</w:t>
            </w:r>
            <w:r>
              <w:br/>
            </w:r>
            <w:r>
              <w:rPr>
                <w:rFonts w:ascii="Courier New" w:hAnsi="Courier New" w:eastAsia="Courier New"/>
                <w:sz w:val="17"/>
              </w:rPr>
              <w:t xml:space="preserve">      - warehouse-db</w:t>
            </w:r>
            <w:r>
              <w:br/>
            </w:r>
            <w:r>
              <w:rPr>
                <w:rFonts w:ascii="Courier New" w:hAnsi="Courier New" w:eastAsia="Courier New"/>
                <w:sz w:val="17"/>
              </w:rPr>
              <w:t xml:space="preserve">      - ms-robot-status</w:t>
            </w:r>
            <w:r>
              <w:br/>
            </w:r>
            <w:r>
              <w:rPr>
                <w:rFonts w:ascii="Courier New" w:hAnsi="Courier New" w:eastAsia="Courier New"/>
                <w:sz w:val="17"/>
              </w:rPr>
              <w:t xml:space="preserve">      - nats</w:t>
            </w:r>
            <w:r>
              <w:br/>
            </w:r>
            <w:r>
              <w:rPr>
                <w:rFonts w:ascii="Courier New" w:hAnsi="Courier New" w:eastAsia="Courier New"/>
                <w:sz w:val="17"/>
              </w:rPr>
            </w:r>
            <w:r>
              <w:br/>
            </w:r>
            <w:r>
              <w:rPr>
                <w:rFonts w:ascii="Courier New" w:hAnsi="Courier New" w:eastAsia="Courier New"/>
                <w:sz w:val="17"/>
              </w:rPr>
              <w:t xml:space="preserve">  ms-robot-status:</w:t>
            </w:r>
            <w:r>
              <w:br/>
            </w:r>
            <w:r>
              <w:rPr>
                <w:rFonts w:ascii="Courier New" w:hAnsi="Courier New" w:eastAsia="Courier New"/>
                <w:sz w:val="17"/>
              </w:rPr>
              <w:t xml:space="preserve">    build:</w:t>
            </w:r>
            <w:r>
              <w:br/>
            </w:r>
            <w:r>
              <w:rPr>
                <w:rFonts w:ascii="Courier New" w:hAnsi="Courier New" w:eastAsia="Courier New"/>
                <w:sz w:val="17"/>
              </w:rPr>
              <w:t xml:space="preserve">      context: .</w:t>
            </w:r>
            <w:r>
              <w:br/>
            </w:r>
            <w:r>
              <w:rPr>
                <w:rFonts w:ascii="Courier New" w:hAnsi="Courier New" w:eastAsia="Courier New"/>
                <w:sz w:val="17"/>
              </w:rPr>
              <w:t xml:space="preserve">      dockerfile: ms-robot-status/Dockerfile</w:t>
            </w:r>
            <w:r>
              <w:br/>
            </w:r>
            <w:r>
              <w:rPr>
                <w:rFonts w:ascii="Courier New" w:hAnsi="Courier New" w:eastAsia="Courier New"/>
                <w:sz w:val="17"/>
              </w:rPr>
              <w:t xml:space="preserve">    environment:</w:t>
            </w:r>
            <w:r>
              <w:br/>
            </w:r>
            <w:r>
              <w:rPr>
                <w:rFonts w:ascii="Courier New" w:hAnsi="Courier New" w:eastAsia="Courier New"/>
                <w:sz w:val="17"/>
              </w:rPr>
              <w:t xml:space="preserve">      SPRING_REDIS_HOST: robot-redis</w:t>
            </w:r>
            <w:r>
              <w:br/>
            </w:r>
            <w:r>
              <w:rPr>
                <w:rFonts w:ascii="Courier New" w:hAnsi="Courier New" w:eastAsia="Courier New"/>
                <w:sz w:val="17"/>
              </w:rPr>
              <w:t xml:space="preserve">      SPRING_REDIS_PORT: 6379</w:t>
            </w:r>
            <w:r>
              <w:br/>
            </w:r>
            <w:r>
              <w:rPr>
                <w:rFonts w:ascii="Courier New" w:hAnsi="Courier New" w:eastAsia="Courier New"/>
                <w:sz w:val="17"/>
              </w:rPr>
              <w:t xml:space="preserve">    depends_on:</w:t>
            </w:r>
            <w:r>
              <w:br/>
            </w:r>
            <w:r>
              <w:rPr>
                <w:rFonts w:ascii="Courier New" w:hAnsi="Courier New" w:eastAsia="Courier New"/>
                <w:sz w:val="17"/>
              </w:rPr>
              <w:t xml:space="preserve">      - robot-redis</w:t>
            </w:r>
            <w:r>
              <w:br/>
            </w:r>
            <w:r>
              <w:rPr>
                <w:rFonts w:ascii="Courier New" w:hAnsi="Courier New" w:eastAsia="Courier New"/>
                <w:sz w:val="17"/>
              </w:rPr>
            </w:r>
            <w:r>
              <w:br/>
            </w:r>
            <w:r>
              <w:rPr>
                <w:rFonts w:ascii="Courier New" w:hAnsi="Courier New" w:eastAsia="Courier New"/>
                <w:sz w:val="17"/>
              </w:rPr>
              <w:t xml:space="preserve">  ms-logistics-analytics:</w:t>
            </w:r>
            <w:r>
              <w:br/>
            </w:r>
            <w:r>
              <w:rPr>
                <w:rFonts w:ascii="Courier New" w:hAnsi="Courier New" w:eastAsia="Courier New"/>
                <w:sz w:val="17"/>
              </w:rPr>
              <w:t xml:space="preserve">    build:</w:t>
            </w:r>
            <w:r>
              <w:br/>
            </w:r>
            <w:r>
              <w:rPr>
                <w:rFonts w:ascii="Courier New" w:hAnsi="Courier New" w:eastAsia="Courier New"/>
                <w:sz w:val="17"/>
              </w:rPr>
              <w:t xml:space="preserve">      context: .</w:t>
            </w:r>
            <w:r>
              <w:br/>
            </w:r>
            <w:r>
              <w:rPr>
                <w:rFonts w:ascii="Courier New" w:hAnsi="Courier New" w:eastAsia="Courier New"/>
                <w:sz w:val="17"/>
              </w:rPr>
              <w:t xml:space="preserve">      dockerfile: ms-logistics-analytics/Dockerfile</w:t>
            </w:r>
            <w:r>
              <w:br/>
            </w:r>
            <w:r>
              <w:rPr>
                <w:rFonts w:ascii="Courier New" w:hAnsi="Courier New" w:eastAsia="Courier New"/>
                <w:sz w:val="17"/>
              </w:rPr>
              <w:t xml:space="preserve">    environment:</w:t>
            </w:r>
            <w:r>
              <w:br/>
            </w:r>
            <w:r>
              <w:rPr>
                <w:rFonts w:ascii="Courier New" w:hAnsi="Courier New" w:eastAsia="Courier New"/>
                <w:sz w:val="17"/>
              </w:rPr>
              <w:t xml:space="preserve">      NATS_URL: nats://nats:4222</w:t>
            </w:r>
            <w:r>
              <w:br/>
            </w:r>
            <w:r>
              <w:rPr>
                <w:rFonts w:ascii="Courier New" w:hAnsi="Courier New" w:eastAsia="Courier New"/>
                <w:sz w:val="17"/>
              </w:rPr>
              <w:t xml:space="preserve">      MONGO_URI: mongodb://analytics-db:27017/logistics_analytics</w:t>
            </w:r>
            <w:r>
              <w:br/>
            </w:r>
            <w:r>
              <w:rPr>
                <w:rFonts w:ascii="Courier New" w:hAnsi="Courier New" w:eastAsia="Courier New"/>
                <w:sz w:val="17"/>
              </w:rPr>
              <w:t xml:space="preserve">    depends_on:</w:t>
            </w:r>
            <w:r>
              <w:br/>
            </w:r>
            <w:r>
              <w:rPr>
                <w:rFonts w:ascii="Courier New" w:hAnsi="Courier New" w:eastAsia="Courier New"/>
                <w:sz w:val="17"/>
              </w:rPr>
              <w:t xml:space="preserve">      - nats</w:t>
            </w:r>
            <w:r>
              <w:br/>
            </w:r>
            <w:r>
              <w:rPr>
                <w:rFonts w:ascii="Courier New" w:hAnsi="Courier New" w:eastAsia="Courier New"/>
                <w:sz w:val="17"/>
              </w:rPr>
              <w:t xml:space="preserve">      - analytics-db</w:t>
            </w:r>
          </w:p>
        </w:tc>
      </w:tr>
    </w:tbl>
    <w:p>
      <w:pPr>
        <w:spacing w:after="40"/>
      </w:pPr>
    </w:p>
    <w:p>
      <w:pPr>
        <w:pStyle w:val="Heading1"/>
      </w:pPr>
      <w:r>
        <w:rPr>
          <w:rFonts w:ascii="Times New Roman" w:hAnsi="Times New Roman" w:eastAsia="Times New Roman"/>
        </w:rPr>
        <w:t>Contratos de API, eventos y webhook</w:t>
      </w:r>
    </w:p>
    <w:p>
      <w:pPr>
        <w:ind w:firstLine="720"/>
      </w:pPr>
      <w:r>
        <w:rPr>
          <w:rFonts w:ascii="Times New Roman" w:hAnsi="Times New Roman" w:eastAsia="Times New Roman"/>
        </w:rPr>
        <w:t>La API pública debe exponerse por Nginx bajo el prefijo /api. Los microservicios secundarios no necesitan ser públicos durante la demostración, excepto si el equipo desea mostrar sus Swagger de forma controlada. Para el profesor, es más defendible mostrar un flujo claro que inicia en el frontend y termina con un evento visible en logs o en una base de datos de analítica.</w:t>
      </w:r>
    </w:p>
    <w:p>
      <w:pPr>
        <w:spacing w:before="120" w:after="0" w:line="240" w:lineRule="auto"/>
      </w:pPr>
      <w:r>
        <w:rPr>
          <w:rFonts w:ascii="Times New Roman" w:hAnsi="Times New Roman" w:eastAsia="Times New Roman"/>
          <w:b/>
        </w:rPr>
        <w:t>Tabla 7</w:t>
        <w:br/>
        <w:t>Endpoints principales del MS-WarehouseCore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Método</w:t>
            </w:r>
          </w:p>
        </w:tc>
        <w:tc>
          <w:tcPr>
            <w:tcW w:type="dxa" w:w="3120"/>
            <w:shd w:fill="D9EAF7"/>
          </w:tcPr>
          <w:p>
            <w:pPr>
              <w:spacing w:line="240" w:lineRule="auto"/>
            </w:pPr>
            <w:r>
              <w:rPr>
                <w:rFonts w:ascii="Times New Roman" w:hAnsi="Times New Roman" w:eastAsia="Times New Roman"/>
                <w:b/>
                <w:sz w:val="20"/>
              </w:rPr>
              <w:t>Endpoint</w:t>
            </w:r>
          </w:p>
        </w:tc>
        <w:tc>
          <w:tcPr>
            <w:tcW w:type="dxa" w:w="3120"/>
            <w:shd w:fill="D9EAF7"/>
          </w:tcPr>
          <w:p>
            <w:pPr>
              <w:spacing w:line="240" w:lineRule="auto"/>
            </w:pPr>
            <w:r>
              <w:rPr>
                <w:rFonts w:ascii="Times New Roman" w:hAnsi="Times New Roman" w:eastAsia="Times New Roman"/>
                <w:b/>
                <w:sz w:val="20"/>
              </w:rPr>
              <w:t>Responsabilidad</w:t>
            </w:r>
          </w:p>
        </w:tc>
      </w:tr>
      <w:tr>
        <w:tc>
          <w:tcPr>
            <w:tcW w:type="dxa" w:w="3120"/>
          </w:tcPr>
          <w:p>
            <w:pPr>
              <w:spacing w:line="240" w:lineRule="auto" w:after="40"/>
            </w:pPr>
            <w:r>
              <w:rPr>
                <w:rFonts w:ascii="Times New Roman" w:hAnsi="Times New Roman" w:eastAsia="Times New Roman"/>
                <w:sz w:val="19"/>
              </w:rPr>
              <w:t>POST</w:t>
            </w:r>
          </w:p>
        </w:tc>
        <w:tc>
          <w:tcPr>
            <w:tcW w:type="dxa" w:w="3120"/>
          </w:tcPr>
          <w:p>
            <w:pPr>
              <w:spacing w:line="240" w:lineRule="auto" w:after="40"/>
            </w:pPr>
            <w:r>
              <w:rPr>
                <w:rFonts w:ascii="Times New Roman" w:hAnsi="Times New Roman" w:eastAsia="Times New Roman"/>
                <w:sz w:val="19"/>
              </w:rPr>
              <w:t>/api/orders</w:t>
            </w:r>
          </w:p>
        </w:tc>
        <w:tc>
          <w:tcPr>
            <w:tcW w:type="dxa" w:w="3120"/>
          </w:tcPr>
          <w:p>
            <w:pPr>
              <w:spacing w:line="240" w:lineRule="auto" w:after="40"/>
            </w:pPr>
            <w:r>
              <w:rPr>
                <w:rFonts w:ascii="Times New Roman" w:hAnsi="Times New Roman" w:eastAsia="Times New Roman"/>
                <w:sz w:val="19"/>
              </w:rPr>
              <w:t>Crear orden de despacho.</w:t>
            </w:r>
          </w:p>
        </w:tc>
      </w:tr>
      <w:tr>
        <w:tc>
          <w:tcPr>
            <w:tcW w:type="dxa" w:w="3120"/>
          </w:tcPr>
          <w:p>
            <w:pPr>
              <w:spacing w:line="240" w:lineRule="auto" w:after="40"/>
            </w:pPr>
            <w:r>
              <w:rPr>
                <w:rFonts w:ascii="Times New Roman" w:hAnsi="Times New Roman" w:eastAsia="Times New Roman"/>
                <w:sz w:val="19"/>
              </w:rPr>
              <w:t>GET</w:t>
            </w:r>
          </w:p>
        </w:tc>
        <w:tc>
          <w:tcPr>
            <w:tcW w:type="dxa" w:w="3120"/>
          </w:tcPr>
          <w:p>
            <w:pPr>
              <w:spacing w:line="240" w:lineRule="auto" w:after="40"/>
            </w:pPr>
            <w:r>
              <w:rPr>
                <w:rFonts w:ascii="Times New Roman" w:hAnsi="Times New Roman" w:eastAsia="Times New Roman"/>
                <w:sz w:val="19"/>
              </w:rPr>
              <w:t>/api/orders/{id}</w:t>
            </w:r>
          </w:p>
        </w:tc>
        <w:tc>
          <w:tcPr>
            <w:tcW w:type="dxa" w:w="3120"/>
          </w:tcPr>
          <w:p>
            <w:pPr>
              <w:spacing w:line="240" w:lineRule="auto" w:after="40"/>
            </w:pPr>
            <w:r>
              <w:rPr>
                <w:rFonts w:ascii="Times New Roman" w:hAnsi="Times New Roman" w:eastAsia="Times New Roman"/>
                <w:sz w:val="19"/>
              </w:rPr>
              <w:t>Consultar detalle de orden, ítems y estado.</w:t>
            </w:r>
          </w:p>
        </w:tc>
      </w:tr>
      <w:tr>
        <w:tc>
          <w:tcPr>
            <w:tcW w:type="dxa" w:w="3120"/>
          </w:tcPr>
          <w:p>
            <w:pPr>
              <w:spacing w:line="240" w:lineRule="auto" w:after="40"/>
            </w:pPr>
            <w:r>
              <w:rPr>
                <w:rFonts w:ascii="Times New Roman" w:hAnsi="Times New Roman" w:eastAsia="Times New Roman"/>
                <w:sz w:val="19"/>
              </w:rPr>
              <w:t>POST</w:t>
            </w:r>
          </w:p>
        </w:tc>
        <w:tc>
          <w:tcPr>
            <w:tcW w:type="dxa" w:w="3120"/>
          </w:tcPr>
          <w:p>
            <w:pPr>
              <w:spacing w:line="240" w:lineRule="auto" w:after="40"/>
            </w:pPr>
            <w:r>
              <w:rPr>
                <w:rFonts w:ascii="Times New Roman" w:hAnsi="Times New Roman" w:eastAsia="Times New Roman"/>
                <w:sz w:val="19"/>
              </w:rPr>
              <w:t>/api/orders/{id}/assign-robot</w:t>
            </w:r>
          </w:p>
        </w:tc>
        <w:tc>
          <w:tcPr>
            <w:tcW w:type="dxa" w:w="3120"/>
          </w:tcPr>
          <w:p>
            <w:pPr>
              <w:spacing w:line="240" w:lineRule="auto" w:after="40"/>
            </w:pPr>
            <w:r>
              <w:rPr>
                <w:rFonts w:ascii="Times New Roman" w:hAnsi="Times New Roman" w:eastAsia="Times New Roman"/>
                <w:sz w:val="19"/>
              </w:rPr>
              <w:t>Asignar robot validando batería y disponibilidad.</w:t>
            </w:r>
          </w:p>
        </w:tc>
      </w:tr>
      <w:tr>
        <w:tc>
          <w:tcPr>
            <w:tcW w:type="dxa" w:w="3120"/>
          </w:tcPr>
          <w:p>
            <w:pPr>
              <w:spacing w:line="240" w:lineRule="auto" w:after="40"/>
            </w:pPr>
            <w:r>
              <w:rPr>
                <w:rFonts w:ascii="Times New Roman" w:hAnsi="Times New Roman" w:eastAsia="Times New Roman"/>
                <w:sz w:val="19"/>
              </w:rPr>
              <w:t>POST</w:t>
            </w:r>
          </w:p>
        </w:tc>
        <w:tc>
          <w:tcPr>
            <w:tcW w:type="dxa" w:w="3120"/>
          </w:tcPr>
          <w:p>
            <w:pPr>
              <w:spacing w:line="240" w:lineRule="auto" w:after="40"/>
            </w:pPr>
            <w:r>
              <w:rPr>
                <w:rFonts w:ascii="Times New Roman" w:hAnsi="Times New Roman" w:eastAsia="Times New Roman"/>
                <w:sz w:val="19"/>
              </w:rPr>
              <w:t>/api/routes/{id}/complete</w:t>
            </w:r>
          </w:p>
        </w:tc>
        <w:tc>
          <w:tcPr>
            <w:tcW w:type="dxa" w:w="3120"/>
          </w:tcPr>
          <w:p>
            <w:pPr>
              <w:spacing w:line="240" w:lineRule="auto" w:after="40"/>
            </w:pPr>
            <w:r>
              <w:rPr>
                <w:rFonts w:ascii="Times New Roman" w:hAnsi="Times New Roman" w:eastAsia="Times New Roman"/>
                <w:sz w:val="19"/>
              </w:rPr>
              <w:t>Cerrar ruta, descontar inventario y publicar evento.</w:t>
            </w:r>
          </w:p>
        </w:tc>
      </w:tr>
      <w:tr>
        <w:tc>
          <w:tcPr>
            <w:tcW w:type="dxa" w:w="3120"/>
          </w:tcPr>
          <w:p>
            <w:pPr>
              <w:spacing w:line="240" w:lineRule="auto" w:after="40"/>
            </w:pPr>
            <w:r>
              <w:rPr>
                <w:rFonts w:ascii="Times New Roman" w:hAnsi="Times New Roman" w:eastAsia="Times New Roman"/>
                <w:sz w:val="19"/>
              </w:rPr>
              <w:t>GET</w:t>
            </w:r>
          </w:p>
        </w:tc>
        <w:tc>
          <w:tcPr>
            <w:tcW w:type="dxa" w:w="3120"/>
          </w:tcPr>
          <w:p>
            <w:pPr>
              <w:spacing w:line="240" w:lineRule="auto" w:after="40"/>
            </w:pPr>
            <w:r>
              <w:rPr>
                <w:rFonts w:ascii="Times New Roman" w:hAnsi="Times New Roman" w:eastAsia="Times New Roman"/>
                <w:sz w:val="19"/>
              </w:rPr>
              <w:t>/api/inventory/items/{sku}/spots</w:t>
            </w:r>
          </w:p>
        </w:tc>
        <w:tc>
          <w:tcPr>
            <w:tcW w:type="dxa" w:w="3120"/>
          </w:tcPr>
          <w:p>
            <w:pPr>
              <w:spacing w:line="240" w:lineRule="auto" w:after="40"/>
            </w:pPr>
            <w:r>
              <w:rPr>
                <w:rFonts w:ascii="Times New Roman" w:hAnsi="Times New Roman" w:eastAsia="Times New Roman"/>
                <w:sz w:val="19"/>
              </w:rPr>
              <w:t>Consultar disponibilidad del ítem por ubicación.</w:t>
            </w:r>
          </w:p>
        </w:tc>
      </w:tr>
      <w:tr>
        <w:tc>
          <w:tcPr>
            <w:tcW w:type="dxa" w:w="3120"/>
          </w:tcPr>
          <w:p>
            <w:pPr>
              <w:spacing w:line="240" w:lineRule="auto" w:after="40"/>
            </w:pPr>
            <w:r>
              <w:rPr>
                <w:rFonts w:ascii="Times New Roman" w:hAnsi="Times New Roman" w:eastAsia="Times New Roman"/>
                <w:sz w:val="19"/>
              </w:rPr>
              <w:t>GET</w:t>
            </w:r>
          </w:p>
        </w:tc>
        <w:tc>
          <w:tcPr>
            <w:tcW w:type="dxa" w:w="3120"/>
          </w:tcPr>
          <w:p>
            <w:pPr>
              <w:spacing w:line="240" w:lineRule="auto" w:after="40"/>
            </w:pPr>
            <w:r>
              <w:rPr>
                <w:rFonts w:ascii="Times New Roman" w:hAnsi="Times New Roman" w:eastAsia="Times New Roman"/>
                <w:sz w:val="19"/>
              </w:rPr>
              <w:t>/api/robots/availability</w:t>
            </w:r>
          </w:p>
        </w:tc>
        <w:tc>
          <w:tcPr>
            <w:tcW w:type="dxa" w:w="3120"/>
          </w:tcPr>
          <w:p>
            <w:pPr>
              <w:spacing w:line="240" w:lineRule="auto" w:after="40"/>
            </w:pPr>
            <w:r>
              <w:rPr>
                <w:rFonts w:ascii="Times New Roman" w:hAnsi="Times New Roman" w:eastAsia="Times New Roman"/>
                <w:sz w:val="19"/>
              </w:rPr>
              <w:t>Consultar vista agregada desde WarehouseCore.</w:t>
            </w:r>
          </w:p>
        </w:tc>
      </w:tr>
    </w:tbl>
    <w:p>
      <w:pPr>
        <w:spacing w:after="80"/>
      </w:pPr>
    </w:p>
    <w:p>
      <w:pPr>
        <w:spacing w:before="120" w:after="80" w:line="240" w:lineRule="auto"/>
      </w:pPr>
      <w:r>
        <w:rPr>
          <w:rFonts w:ascii="Times New Roman" w:hAnsi="Times New Roman" w:eastAsia="Times New Roman"/>
          <w:b/>
          <w:i w:val="0"/>
        </w:rPr>
        <w:t>Estructura 5. Payload recomendado para el evento route.completed</w:t>
      </w:r>
    </w:p>
    <w:tbl>
      <w:tblPr>
        <w:tblW w:type="auto" w:w="0"/>
        <w:jc w:val="center"/>
        <w:tblLook w:firstColumn="1" w:firstRow="1" w:lastColumn="0" w:lastRow="0" w:noHBand="0" w:noVBand="1" w:val="04A0"/>
      </w:tblPr>
      <w:tblGrid>
        <w:gridCol w:w="9360"/>
      </w:tblGrid>
      <w:tr>
        <w:tc>
          <w:tcPr>
            <w:tcW w:type="dxa" w:w="9360"/>
            <w:vAlign w:val="top"/>
            <w:shd w:fill="F3F6FA"/>
            <w:tcBorders>
              <w:top w:sz="8" w:val="single" w:color="CBD5E1"/>
              <w:left w:sz="8" w:val="single" w:color="CBD5E1"/>
              <w:bottom w:sz="8" w:val="single" w:color="CBD5E1"/>
              <w:right w:sz="8" w:val="single" w:color="CBD5E1"/>
            </w:tcBorders>
          </w:tcPr>
          <w:p>
            <w:pPr>
              <w:spacing w:line="240" w:lineRule="auto" w:before="80" w:after="80"/>
            </w:pPr>
            <w:r>
              <w:rPr>
                <w:rFonts w:ascii="Courier New" w:hAnsi="Courier New" w:eastAsia="Courier New"/>
                <w:sz w:val="17"/>
              </w:rPr>
              <w:t>{</w:t>
            </w:r>
            <w:r>
              <w:br/>
            </w:r>
            <w:r>
              <w:rPr>
                <w:rFonts w:ascii="Courier New" w:hAnsi="Courier New" w:eastAsia="Courier New"/>
                <w:sz w:val="17"/>
              </w:rPr>
              <w:t xml:space="preserve">  "eventId": "uuid",</w:t>
            </w:r>
            <w:r>
              <w:br/>
            </w:r>
            <w:r>
              <w:rPr>
                <w:rFonts w:ascii="Courier New" w:hAnsi="Courier New" w:eastAsia="Courier New"/>
                <w:sz w:val="17"/>
              </w:rPr>
              <w:t xml:space="preserve">  "eventType": "route.completed",</w:t>
            </w:r>
            <w:r>
              <w:br/>
            </w:r>
            <w:r>
              <w:rPr>
                <w:rFonts w:ascii="Courier New" w:hAnsi="Courier New" w:eastAsia="Courier New"/>
                <w:sz w:val="17"/>
              </w:rPr>
              <w:t xml:space="preserve">  "occurredAt": "2026-05-20T10:35:00Z",</w:t>
            </w:r>
            <w:r>
              <w:br/>
            </w:r>
            <w:r>
              <w:rPr>
                <w:rFonts w:ascii="Courier New" w:hAnsi="Courier New" w:eastAsia="Courier New"/>
                <w:sz w:val="17"/>
              </w:rPr>
              <w:t xml:space="preserve">  "orderId": "ORD-1001",</w:t>
            </w:r>
            <w:r>
              <w:br/>
            </w:r>
            <w:r>
              <w:rPr>
                <w:rFonts w:ascii="Courier New" w:hAnsi="Courier New" w:eastAsia="Courier New"/>
                <w:sz w:val="17"/>
              </w:rPr>
              <w:t xml:space="preserve">  "robotId": "RB-07",</w:t>
            </w:r>
            <w:r>
              <w:br/>
            </w:r>
            <w:r>
              <w:rPr>
                <w:rFonts w:ascii="Courier New" w:hAnsi="Courier New" w:eastAsia="Courier New"/>
                <w:sz w:val="17"/>
              </w:rPr>
              <w:t xml:space="preserve">  "warehouseId": "WH-MDE-01",</w:t>
            </w:r>
            <w:r>
              <w:br/>
            </w:r>
            <w:r>
              <w:rPr>
                <w:rFonts w:ascii="Courier New" w:hAnsi="Courier New" w:eastAsia="Courier New"/>
                <w:sz w:val="17"/>
              </w:rPr>
              <w:t xml:space="preserve">  "totalDistanceMeters": 184.6,</w:t>
            </w:r>
            <w:r>
              <w:br/>
            </w:r>
            <w:r>
              <w:rPr>
                <w:rFonts w:ascii="Courier New" w:hAnsi="Courier New" w:eastAsia="Courier New"/>
                <w:sz w:val="17"/>
              </w:rPr>
              <w:t xml:space="preserve">  "durationSeconds": 420,</w:t>
            </w:r>
            <w:r>
              <w:br/>
            </w:r>
            <w:r>
              <w:rPr>
                <w:rFonts w:ascii="Courier New" w:hAnsi="Courier New" w:eastAsia="Courier New"/>
                <w:sz w:val="17"/>
              </w:rPr>
              <w:t xml:space="preserve">  "fragileModeApplied": true,</w:t>
            </w:r>
            <w:r>
              <w:br/>
            </w:r>
            <w:r>
              <w:rPr>
                <w:rFonts w:ascii="Courier New" w:hAnsi="Courier New" w:eastAsia="Courier New"/>
                <w:sz w:val="17"/>
              </w:rPr>
              <w:t xml:space="preserve">  "visitedRootPoints": ["START", "RP-04", "RP-05", "RP-08", "EXIT"],</w:t>
            </w:r>
            <w:r>
              <w:br/>
            </w:r>
            <w:r>
              <w:rPr>
                <w:rFonts w:ascii="Courier New" w:hAnsi="Courier New" w:eastAsia="Courier New"/>
                <w:sz w:val="17"/>
              </w:rPr>
              <w:t xml:space="preserve">  "congestionSamples": [</w:t>
            </w:r>
            <w:r>
              <w:br/>
            </w:r>
            <w:r>
              <w:rPr>
                <w:rFonts w:ascii="Courier New" w:hAnsi="Courier New" w:eastAsia="Courier New"/>
                <w:sz w:val="17"/>
              </w:rPr>
              <w:t xml:space="preserve">    { "rootPointId": "RP-04", "seconds": 80 },</w:t>
            </w:r>
            <w:r>
              <w:br/>
            </w:r>
            <w:r>
              <w:rPr>
                <w:rFonts w:ascii="Courier New" w:hAnsi="Courier New" w:eastAsia="Courier New"/>
                <w:sz w:val="17"/>
              </w:rPr>
              <w:t xml:space="preserve">    { "rootPointId": "RP-05", "seconds": 120 }</w:t>
            </w:r>
            <w:r>
              <w:br/>
            </w:r>
            <w:r>
              <w:rPr>
                <w:rFonts w:ascii="Courier New" w:hAnsi="Courier New" w:eastAsia="Courier New"/>
                <w:sz w:val="17"/>
              </w:rPr>
              <w:t xml:space="preserve">  ]</w:t>
            </w:r>
            <w:r>
              <w:br/>
            </w:r>
            <w:r>
              <w:rPr>
                <w:rFonts w:ascii="Courier New" w:hAnsi="Courier New" w:eastAsia="Courier New"/>
                <w:sz w:val="17"/>
              </w:rPr>
              <w:t>}</w:t>
            </w:r>
          </w:p>
        </w:tc>
      </w:tr>
    </w:tbl>
    <w:p>
      <w:pPr>
        <w:spacing w:after="40"/>
      </w:pPr>
    </w:p>
    <w:p>
      <w:pPr>
        <w:ind w:firstLine="720"/>
      </w:pPr>
      <w:r>
        <w:rPr>
          <w:rFonts w:ascii="Times New Roman" w:hAnsi="Times New Roman" w:eastAsia="Times New Roman"/>
        </w:rPr>
        <w:t>El webhook outbound se recomienda para notificar a un ERP o WMS externo cuando una orden cambia a estado COMPLETED. Este webhook no debe reemplazar el evento interno de NATS; su propósito es integración externa. Para evitar pérdida de mensajes, puede usarse patrón Outbox dentro de MS-WarehouseCore.</w:t>
      </w:r>
    </w:p>
    <w:p>
      <w:r>
        <w:rPr>
          <w:rFonts w:ascii="Times New Roman" w:hAnsi="Times New Roman" w:eastAsia="Times New Roman"/>
        </w:rPr>
        <w:br w:type="page"/>
      </w:r>
    </w:p>
    <w:p>
      <w:pPr>
        <w:pStyle w:val="Heading1"/>
      </w:pPr>
      <w:r>
        <w:rPr>
          <w:rFonts w:ascii="Times New Roman" w:hAnsi="Times New Roman" w:eastAsia="Times New Roman"/>
        </w:rPr>
        <w:t>Observabilidad</w:t>
      </w:r>
    </w:p>
    <w:p>
      <w:pPr>
        <w:ind w:firstLine="720"/>
      </w:pPr>
      <w:r>
        <w:rPr>
          <w:rFonts w:ascii="Times New Roman" w:hAnsi="Times New Roman" w:eastAsia="Times New Roman"/>
        </w:rPr>
        <w:t>La observabilidad debe demostrar que el sistema no es una caja negra. Prometheus puede recolectar métricas de Spring Boot Actuator, Loki puede centralizar logs de contenedores y Grafana puede visualizar dashboards de latencia, errores, eventos publicados y rutas completadas. Si el equipo decide alinearse aún más con la rúbrica, Jaeger puede agregarse para trazabilidad distribuida, aunque la base solicitada por el equipo puede cubrirse con Prometheus, Loki y Grafana.</w:t>
      </w:r>
    </w:p>
    <w:p>
      <w:pPr>
        <w:spacing w:before="120" w:after="0" w:line="240" w:lineRule="auto"/>
      </w:pPr>
      <w:r>
        <w:rPr>
          <w:rFonts w:ascii="Times New Roman" w:hAnsi="Times New Roman" w:eastAsia="Times New Roman"/>
          <w:b/>
        </w:rPr>
        <w:t>Tabla 8</w:t>
        <w:br/>
        <w:t>Estrategia de observabilidad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spacing w:line="240" w:lineRule="auto"/>
            </w:pPr>
            <w:r>
              <w:rPr>
                <w:rFonts w:ascii="Times New Roman" w:hAnsi="Times New Roman" w:eastAsia="Times New Roman"/>
                <w:b/>
                <w:sz w:val="20"/>
              </w:rPr>
              <w:t>Señal</w:t>
            </w:r>
          </w:p>
        </w:tc>
        <w:tc>
          <w:tcPr>
            <w:tcW w:type="dxa" w:w="3120"/>
            <w:shd w:fill="D9EAF7"/>
          </w:tcPr>
          <w:p>
            <w:pPr>
              <w:spacing w:line="240" w:lineRule="auto"/>
            </w:pPr>
            <w:r>
              <w:rPr>
                <w:rFonts w:ascii="Times New Roman" w:hAnsi="Times New Roman" w:eastAsia="Times New Roman"/>
                <w:b/>
                <w:sz w:val="20"/>
              </w:rPr>
              <w:t>Herramienta</w:t>
            </w:r>
          </w:p>
        </w:tc>
        <w:tc>
          <w:tcPr>
            <w:tcW w:type="dxa" w:w="3120"/>
            <w:shd w:fill="D9EAF7"/>
          </w:tcPr>
          <w:p>
            <w:pPr>
              <w:spacing w:line="240" w:lineRule="auto"/>
            </w:pPr>
            <w:r>
              <w:rPr>
                <w:rFonts w:ascii="Times New Roman" w:hAnsi="Times New Roman" w:eastAsia="Times New Roman"/>
                <w:b/>
                <w:sz w:val="20"/>
              </w:rPr>
              <w:t>Ejemplo de métrica o log</w:t>
            </w:r>
          </w:p>
        </w:tc>
      </w:tr>
      <w:tr>
        <w:tc>
          <w:tcPr>
            <w:tcW w:type="dxa" w:w="3120"/>
          </w:tcPr>
          <w:p>
            <w:pPr>
              <w:spacing w:line="240" w:lineRule="auto" w:after="40"/>
            </w:pPr>
            <w:r>
              <w:rPr>
                <w:rFonts w:ascii="Times New Roman" w:hAnsi="Times New Roman" w:eastAsia="Times New Roman"/>
                <w:sz w:val="19"/>
              </w:rPr>
              <w:t>Métricas</w:t>
            </w:r>
          </w:p>
        </w:tc>
        <w:tc>
          <w:tcPr>
            <w:tcW w:type="dxa" w:w="3120"/>
          </w:tcPr>
          <w:p>
            <w:pPr>
              <w:spacing w:line="240" w:lineRule="auto" w:after="40"/>
            </w:pPr>
            <w:r>
              <w:rPr>
                <w:rFonts w:ascii="Times New Roman" w:hAnsi="Times New Roman" w:eastAsia="Times New Roman"/>
                <w:sz w:val="19"/>
              </w:rPr>
              <w:t>Prometheus</w:t>
            </w:r>
          </w:p>
        </w:tc>
        <w:tc>
          <w:tcPr>
            <w:tcW w:type="dxa" w:w="3120"/>
          </w:tcPr>
          <w:p>
            <w:pPr>
              <w:spacing w:line="240" w:lineRule="auto" w:after="40"/>
            </w:pPr>
            <w:r>
              <w:rPr>
                <w:rFonts w:ascii="Times New Roman" w:hAnsi="Times New Roman" w:eastAsia="Times New Roman"/>
                <w:sz w:val="19"/>
              </w:rPr>
              <w:t>http_server_requests_seconds, route_assignment_total, robot_rejected_low_battery_total.</w:t>
            </w:r>
          </w:p>
        </w:tc>
      </w:tr>
      <w:tr>
        <w:tc>
          <w:tcPr>
            <w:tcW w:type="dxa" w:w="3120"/>
          </w:tcPr>
          <w:p>
            <w:pPr>
              <w:spacing w:line="240" w:lineRule="auto" w:after="40"/>
            </w:pPr>
            <w:r>
              <w:rPr>
                <w:rFonts w:ascii="Times New Roman" w:hAnsi="Times New Roman" w:eastAsia="Times New Roman"/>
                <w:sz w:val="19"/>
              </w:rPr>
              <w:t>Logs</w:t>
            </w:r>
          </w:p>
        </w:tc>
        <w:tc>
          <w:tcPr>
            <w:tcW w:type="dxa" w:w="3120"/>
          </w:tcPr>
          <w:p>
            <w:pPr>
              <w:spacing w:line="240" w:lineRule="auto" w:after="40"/>
            </w:pPr>
            <w:r>
              <w:rPr>
                <w:rFonts w:ascii="Times New Roman" w:hAnsi="Times New Roman" w:eastAsia="Times New Roman"/>
                <w:sz w:val="19"/>
              </w:rPr>
              <w:t>Loki</w:t>
            </w:r>
          </w:p>
        </w:tc>
        <w:tc>
          <w:tcPr>
            <w:tcW w:type="dxa" w:w="3120"/>
          </w:tcPr>
          <w:p>
            <w:pPr>
              <w:spacing w:line="240" w:lineRule="auto" w:after="40"/>
            </w:pPr>
            <w:r>
              <w:rPr>
                <w:rFonts w:ascii="Times New Roman" w:hAnsi="Times New Roman" w:eastAsia="Times New Roman"/>
                <w:sz w:val="19"/>
              </w:rPr>
              <w:t>orderId, robotId, routeId, correlationId y resultado de la asignación.</w:t>
            </w:r>
          </w:p>
        </w:tc>
      </w:tr>
      <w:tr>
        <w:tc>
          <w:tcPr>
            <w:tcW w:type="dxa" w:w="3120"/>
          </w:tcPr>
          <w:p>
            <w:pPr>
              <w:spacing w:line="240" w:lineRule="auto" w:after="40"/>
            </w:pPr>
            <w:r>
              <w:rPr>
                <w:rFonts w:ascii="Times New Roman" w:hAnsi="Times New Roman" w:eastAsia="Times New Roman"/>
                <w:sz w:val="19"/>
              </w:rPr>
              <w:t>Dashboards</w:t>
            </w:r>
          </w:p>
        </w:tc>
        <w:tc>
          <w:tcPr>
            <w:tcW w:type="dxa" w:w="3120"/>
          </w:tcPr>
          <w:p>
            <w:pPr>
              <w:spacing w:line="240" w:lineRule="auto" w:after="40"/>
            </w:pPr>
            <w:r>
              <w:rPr>
                <w:rFonts w:ascii="Times New Roman" w:hAnsi="Times New Roman" w:eastAsia="Times New Roman"/>
                <w:sz w:val="19"/>
              </w:rPr>
              <w:t>Grafana</w:t>
            </w:r>
          </w:p>
        </w:tc>
        <w:tc>
          <w:tcPr>
            <w:tcW w:type="dxa" w:w="3120"/>
          </w:tcPr>
          <w:p>
            <w:pPr>
              <w:spacing w:line="240" w:lineRule="auto" w:after="40"/>
            </w:pPr>
            <w:r>
              <w:rPr>
                <w:rFonts w:ascii="Times New Roman" w:hAnsi="Times New Roman" w:eastAsia="Times New Roman"/>
                <w:sz w:val="19"/>
              </w:rPr>
              <w:t>Órdenes por estado, rutas completadas, robots rechazados, latencia REST.</w:t>
            </w:r>
          </w:p>
        </w:tc>
      </w:tr>
      <w:tr>
        <w:tc>
          <w:tcPr>
            <w:tcW w:type="dxa" w:w="3120"/>
          </w:tcPr>
          <w:p>
            <w:pPr>
              <w:spacing w:line="240" w:lineRule="auto" w:after="40"/>
            </w:pPr>
            <w:r>
              <w:rPr>
                <w:rFonts w:ascii="Times New Roman" w:hAnsi="Times New Roman" w:eastAsia="Times New Roman"/>
                <w:sz w:val="19"/>
              </w:rPr>
              <w:t>Trazas opcional</w:t>
            </w:r>
          </w:p>
        </w:tc>
        <w:tc>
          <w:tcPr>
            <w:tcW w:type="dxa" w:w="3120"/>
          </w:tcPr>
          <w:p>
            <w:pPr>
              <w:spacing w:line="240" w:lineRule="auto" w:after="40"/>
            </w:pPr>
            <w:r>
              <w:rPr>
                <w:rFonts w:ascii="Times New Roman" w:hAnsi="Times New Roman" w:eastAsia="Times New Roman"/>
                <w:sz w:val="19"/>
              </w:rPr>
              <w:t>Jaeger/OpenTelemetry</w:t>
            </w:r>
          </w:p>
        </w:tc>
        <w:tc>
          <w:tcPr>
            <w:tcW w:type="dxa" w:w="3120"/>
          </w:tcPr>
          <w:p>
            <w:pPr>
              <w:spacing w:line="240" w:lineRule="auto" w:after="40"/>
            </w:pPr>
            <w:r>
              <w:rPr>
                <w:rFonts w:ascii="Times New Roman" w:hAnsi="Times New Roman" w:eastAsia="Times New Roman"/>
                <w:sz w:val="19"/>
              </w:rPr>
              <w:t>Frontend -&gt; Nginx -&gt; WarehouseCore -&gt; RobotStatus -&gt; NATS.</w:t>
            </w:r>
          </w:p>
        </w:tc>
      </w:tr>
    </w:tbl>
    <w:p>
      <w:pPr>
        <w:spacing w:after="80"/>
      </w:pPr>
    </w:p>
    <w:p>
      <w:r>
        <w:rPr>
          <w:rFonts w:ascii="Times New Roman" w:hAnsi="Times New Roman" w:eastAsia="Times New Roman"/>
        </w:rPr>
        <w:br w:type="page"/>
      </w:r>
    </w:p>
    <w:p>
      <w:pPr>
        <w:pStyle w:val="Heading1"/>
      </w:pPr>
      <w:r>
        <w:rPr>
          <w:rFonts w:ascii="Times New Roman" w:hAnsi="Times New Roman" w:eastAsia="Times New Roman"/>
        </w:rPr>
        <w:t>Trade-offs y riesgos técnicos</w:t>
      </w:r>
    </w:p>
    <w:p>
      <w:pPr>
        <w:ind w:firstLine="720"/>
      </w:pPr>
      <w:r>
        <w:rPr>
          <w:rFonts w:ascii="Times New Roman" w:hAnsi="Times New Roman" w:eastAsia="Times New Roman"/>
        </w:rPr>
        <w:t>La arquitectura sacrifica simplicidad inicial a cambio de separación de responsabilidades. Un monolito sería más rápido de implementar, pero sería más débil para defender comunicación síncrona/asíncrona, persistencia políglota y arquitectura hexagonal. También se acepta consistencia eventual en la analítica: una ruta puede cerrarse correctamente aunque el procesamiento del mapa de calor ocurra segundos después.</w:t>
      </w:r>
    </w:p>
    <w:p>
      <w:pPr>
        <w:spacing w:before="120" w:after="0" w:line="240" w:lineRule="auto"/>
      </w:pPr>
      <w:r>
        <w:rPr>
          <w:rFonts w:ascii="Times New Roman" w:hAnsi="Times New Roman" w:eastAsia="Times New Roman"/>
          <w:b/>
        </w:rPr>
        <w:t>Tabla 9</w:t>
        <w:br/>
        <w:t>Trade-offs principales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pPr>
              <w:spacing w:line="240" w:lineRule="auto"/>
            </w:pPr>
            <w:r>
              <w:rPr>
                <w:rFonts w:ascii="Times New Roman" w:hAnsi="Times New Roman" w:eastAsia="Times New Roman"/>
                <w:b/>
                <w:sz w:val="20"/>
              </w:rPr>
              <w:t>Decisión</w:t>
            </w:r>
          </w:p>
        </w:tc>
        <w:tc>
          <w:tcPr>
            <w:tcW w:type="dxa" w:w="2340"/>
            <w:shd w:fill="D9EAF7"/>
          </w:tcPr>
          <w:p>
            <w:pPr>
              <w:spacing w:line="240" w:lineRule="auto"/>
            </w:pPr>
            <w:r>
              <w:rPr>
                <w:rFonts w:ascii="Times New Roman" w:hAnsi="Times New Roman" w:eastAsia="Times New Roman"/>
                <w:b/>
                <w:sz w:val="20"/>
              </w:rPr>
              <w:t>Beneficio</w:t>
            </w:r>
          </w:p>
        </w:tc>
        <w:tc>
          <w:tcPr>
            <w:tcW w:type="dxa" w:w="2340"/>
            <w:shd w:fill="D9EAF7"/>
          </w:tcPr>
          <w:p>
            <w:pPr>
              <w:spacing w:line="240" w:lineRule="auto"/>
            </w:pPr>
            <w:r>
              <w:rPr>
                <w:rFonts w:ascii="Times New Roman" w:hAnsi="Times New Roman" w:eastAsia="Times New Roman"/>
                <w:b/>
                <w:sz w:val="20"/>
              </w:rPr>
              <w:t>Costo o riesgo</w:t>
            </w:r>
          </w:p>
        </w:tc>
        <w:tc>
          <w:tcPr>
            <w:tcW w:type="dxa" w:w="2340"/>
            <w:shd w:fill="D9EAF7"/>
          </w:tcPr>
          <w:p>
            <w:pPr>
              <w:spacing w:line="240" w:lineRule="auto"/>
            </w:pPr>
            <w:r>
              <w:rPr>
                <w:rFonts w:ascii="Times New Roman" w:hAnsi="Times New Roman" w:eastAsia="Times New Roman"/>
                <w:b/>
                <w:sz w:val="20"/>
              </w:rPr>
              <w:t>Mitigación</w:t>
            </w:r>
          </w:p>
        </w:tc>
      </w:tr>
      <w:tr>
        <w:tc>
          <w:tcPr>
            <w:tcW w:type="dxa" w:w="2340"/>
          </w:tcPr>
          <w:p>
            <w:pPr>
              <w:spacing w:line="240" w:lineRule="auto" w:after="40"/>
            </w:pPr>
            <w:r>
              <w:rPr>
                <w:rFonts w:ascii="Times New Roman" w:hAnsi="Times New Roman" w:eastAsia="Times New Roman"/>
                <w:sz w:val="19"/>
              </w:rPr>
              <w:t>NATS para eventos</w:t>
            </w:r>
          </w:p>
        </w:tc>
        <w:tc>
          <w:tcPr>
            <w:tcW w:type="dxa" w:w="2340"/>
          </w:tcPr>
          <w:p>
            <w:pPr>
              <w:spacing w:line="240" w:lineRule="auto" w:after="40"/>
            </w:pPr>
            <w:r>
              <w:rPr>
                <w:rFonts w:ascii="Times New Roman" w:hAnsi="Times New Roman" w:eastAsia="Times New Roman"/>
                <w:sz w:val="19"/>
              </w:rPr>
              <w:t>Desacopla analítica del flujo principal.</w:t>
            </w:r>
          </w:p>
        </w:tc>
        <w:tc>
          <w:tcPr>
            <w:tcW w:type="dxa" w:w="2340"/>
          </w:tcPr>
          <w:p>
            <w:pPr>
              <w:spacing w:line="240" w:lineRule="auto" w:after="40"/>
            </w:pPr>
            <w:r>
              <w:rPr>
                <w:rFonts w:ascii="Times New Roman" w:hAnsi="Times New Roman" w:eastAsia="Times New Roman"/>
                <w:sz w:val="19"/>
              </w:rPr>
              <w:t>Puede haber fallos temporales de entrega.</w:t>
            </w:r>
          </w:p>
        </w:tc>
        <w:tc>
          <w:tcPr>
            <w:tcW w:type="dxa" w:w="2340"/>
          </w:tcPr>
          <w:p>
            <w:pPr>
              <w:spacing w:line="240" w:lineRule="auto" w:after="40"/>
            </w:pPr>
            <w:r>
              <w:rPr>
                <w:rFonts w:ascii="Times New Roman" w:hAnsi="Times New Roman" w:eastAsia="Times New Roman"/>
                <w:sz w:val="19"/>
              </w:rPr>
              <w:t>Outbox y reintentos.</w:t>
            </w:r>
          </w:p>
        </w:tc>
      </w:tr>
      <w:tr>
        <w:tc>
          <w:tcPr>
            <w:tcW w:type="dxa" w:w="2340"/>
          </w:tcPr>
          <w:p>
            <w:pPr>
              <w:spacing w:line="240" w:lineRule="auto" w:after="40"/>
            </w:pPr>
            <w:r>
              <w:rPr>
                <w:rFonts w:ascii="Times New Roman" w:hAnsi="Times New Roman" w:eastAsia="Times New Roman"/>
                <w:sz w:val="19"/>
              </w:rPr>
              <w:t>MS-RobotStatus separado</w:t>
            </w:r>
          </w:p>
        </w:tc>
        <w:tc>
          <w:tcPr>
            <w:tcW w:type="dxa" w:w="2340"/>
          </w:tcPr>
          <w:p>
            <w:pPr>
              <w:spacing w:line="240" w:lineRule="auto" w:after="40"/>
            </w:pPr>
            <w:r>
              <w:rPr>
                <w:rFonts w:ascii="Times New Roman" w:hAnsi="Times New Roman" w:eastAsia="Times New Roman"/>
                <w:sz w:val="19"/>
              </w:rPr>
              <w:t>Aísla estado operativo de robots.</w:t>
            </w:r>
          </w:p>
        </w:tc>
        <w:tc>
          <w:tcPr>
            <w:tcW w:type="dxa" w:w="2340"/>
          </w:tcPr>
          <w:p>
            <w:pPr>
              <w:spacing w:line="240" w:lineRule="auto" w:after="40"/>
            </w:pPr>
            <w:r>
              <w:rPr>
                <w:rFonts w:ascii="Times New Roman" w:hAnsi="Times New Roman" w:eastAsia="Times New Roman"/>
                <w:sz w:val="19"/>
              </w:rPr>
              <w:t>Más llamadas de red.</w:t>
            </w:r>
          </w:p>
        </w:tc>
        <w:tc>
          <w:tcPr>
            <w:tcW w:type="dxa" w:w="2340"/>
          </w:tcPr>
          <w:p>
            <w:pPr>
              <w:spacing w:line="240" w:lineRule="auto" w:after="40"/>
            </w:pPr>
            <w:r>
              <w:rPr>
                <w:rFonts w:ascii="Times New Roman" w:hAnsi="Times New Roman" w:eastAsia="Times New Roman"/>
                <w:sz w:val="19"/>
              </w:rPr>
              <w:t>Timeouts cortos y cache Redis.</w:t>
            </w:r>
          </w:p>
        </w:tc>
      </w:tr>
      <w:tr>
        <w:tc>
          <w:tcPr>
            <w:tcW w:type="dxa" w:w="2340"/>
          </w:tcPr>
          <w:p>
            <w:pPr>
              <w:spacing w:line="240" w:lineRule="auto" w:after="40"/>
            </w:pPr>
            <w:r>
              <w:rPr>
                <w:rFonts w:ascii="Times New Roman" w:hAnsi="Times New Roman" w:eastAsia="Times New Roman"/>
                <w:sz w:val="19"/>
              </w:rPr>
              <w:t>MongoDB para analítica</w:t>
            </w:r>
          </w:p>
        </w:tc>
        <w:tc>
          <w:tcPr>
            <w:tcW w:type="dxa" w:w="2340"/>
          </w:tcPr>
          <w:p>
            <w:pPr>
              <w:spacing w:line="240" w:lineRule="auto" w:after="40"/>
            </w:pPr>
            <w:r>
              <w:rPr>
                <w:rFonts w:ascii="Times New Roman" w:hAnsi="Times New Roman" w:eastAsia="Times New Roman"/>
                <w:sz w:val="19"/>
              </w:rPr>
              <w:t>Flexible para rutas y muestras variables.</w:t>
            </w:r>
          </w:p>
        </w:tc>
        <w:tc>
          <w:tcPr>
            <w:tcW w:type="dxa" w:w="2340"/>
          </w:tcPr>
          <w:p>
            <w:pPr>
              <w:spacing w:line="240" w:lineRule="auto" w:after="40"/>
            </w:pPr>
            <w:r>
              <w:rPr>
                <w:rFonts w:ascii="Times New Roman" w:hAnsi="Times New Roman" w:eastAsia="Times New Roman"/>
                <w:sz w:val="19"/>
              </w:rPr>
              <w:t>Más tecnología que administrar.</w:t>
            </w:r>
          </w:p>
        </w:tc>
        <w:tc>
          <w:tcPr>
            <w:tcW w:type="dxa" w:w="2340"/>
          </w:tcPr>
          <w:p>
            <w:pPr>
              <w:spacing w:line="240" w:lineRule="auto" w:after="40"/>
            </w:pPr>
            <w:r>
              <w:rPr>
                <w:rFonts w:ascii="Times New Roman" w:hAnsi="Times New Roman" w:eastAsia="Times New Roman"/>
                <w:sz w:val="19"/>
              </w:rPr>
              <w:t>Contenedor aislado y payloads versionados.</w:t>
            </w:r>
          </w:p>
        </w:tc>
      </w:tr>
      <w:tr>
        <w:tc>
          <w:tcPr>
            <w:tcW w:type="dxa" w:w="2340"/>
          </w:tcPr>
          <w:p>
            <w:pPr>
              <w:spacing w:line="240" w:lineRule="auto" w:after="40"/>
            </w:pPr>
            <w:r>
              <w:rPr>
                <w:rFonts w:ascii="Times New Roman" w:hAnsi="Times New Roman" w:eastAsia="Times New Roman"/>
                <w:sz w:val="19"/>
              </w:rPr>
              <w:t>Nginx como proxy</w:t>
            </w:r>
          </w:p>
        </w:tc>
        <w:tc>
          <w:tcPr>
            <w:tcW w:type="dxa" w:w="2340"/>
          </w:tcPr>
          <w:p>
            <w:pPr>
              <w:spacing w:line="240" w:lineRule="auto" w:after="40"/>
            </w:pPr>
            <w:r>
              <w:rPr>
                <w:rFonts w:ascii="Times New Roman" w:hAnsi="Times New Roman" w:eastAsia="Times New Roman"/>
                <w:sz w:val="19"/>
              </w:rPr>
              <w:t>Punto único de entrada y bonus académico.</w:t>
            </w:r>
          </w:p>
        </w:tc>
        <w:tc>
          <w:tcPr>
            <w:tcW w:type="dxa" w:w="2340"/>
          </w:tcPr>
          <w:p>
            <w:pPr>
              <w:spacing w:line="240" w:lineRule="auto" w:after="40"/>
            </w:pPr>
            <w:r>
              <w:rPr>
                <w:rFonts w:ascii="Times New Roman" w:hAnsi="Times New Roman" w:eastAsia="Times New Roman"/>
                <w:sz w:val="19"/>
              </w:rPr>
              <w:t>Config adicional.</w:t>
            </w:r>
          </w:p>
        </w:tc>
        <w:tc>
          <w:tcPr>
            <w:tcW w:type="dxa" w:w="2340"/>
          </w:tcPr>
          <w:p>
            <w:pPr>
              <w:spacing w:line="240" w:lineRule="auto" w:after="40"/>
            </w:pPr>
            <w:r>
              <w:rPr>
                <w:rFonts w:ascii="Times New Roman" w:hAnsi="Times New Roman" w:eastAsia="Times New Roman"/>
                <w:sz w:val="19"/>
              </w:rPr>
              <w:t>Config mínima con / y /api.</w:t>
            </w:r>
          </w:p>
        </w:tc>
      </w:tr>
      <w:tr>
        <w:tc>
          <w:tcPr>
            <w:tcW w:type="dxa" w:w="2340"/>
          </w:tcPr>
          <w:p>
            <w:pPr>
              <w:spacing w:line="240" w:lineRule="auto" w:after="40"/>
            </w:pPr>
            <w:r>
              <w:rPr>
                <w:rFonts w:ascii="Times New Roman" w:hAnsi="Times New Roman" w:eastAsia="Times New Roman"/>
                <w:sz w:val="19"/>
              </w:rPr>
              <w:t>Frontend React</w:t>
            </w:r>
          </w:p>
        </w:tc>
        <w:tc>
          <w:tcPr>
            <w:tcW w:type="dxa" w:w="2340"/>
          </w:tcPr>
          <w:p>
            <w:pPr>
              <w:spacing w:line="240" w:lineRule="auto" w:after="40"/>
            </w:pPr>
            <w:r>
              <w:rPr>
                <w:rFonts w:ascii="Times New Roman" w:hAnsi="Times New Roman" w:eastAsia="Times New Roman"/>
                <w:sz w:val="19"/>
              </w:rPr>
              <w:t>Mejora demostración y comprensión.</w:t>
            </w:r>
          </w:p>
        </w:tc>
        <w:tc>
          <w:tcPr>
            <w:tcW w:type="dxa" w:w="2340"/>
          </w:tcPr>
          <w:p>
            <w:pPr>
              <w:spacing w:line="240" w:lineRule="auto" w:after="40"/>
            </w:pPr>
            <w:r>
              <w:rPr>
                <w:rFonts w:ascii="Times New Roman" w:hAnsi="Times New Roman" w:eastAsia="Times New Roman"/>
                <w:sz w:val="19"/>
              </w:rPr>
              <w:t>Mayor alcance de implementación.</w:t>
            </w:r>
          </w:p>
        </w:tc>
        <w:tc>
          <w:tcPr>
            <w:tcW w:type="dxa" w:w="2340"/>
          </w:tcPr>
          <w:p>
            <w:pPr>
              <w:spacing w:line="240" w:lineRule="auto" w:after="40"/>
            </w:pPr>
            <w:r>
              <w:rPr>
                <w:rFonts w:ascii="Times New Roman" w:hAnsi="Times New Roman" w:eastAsia="Times New Roman"/>
                <w:sz w:val="19"/>
              </w:rPr>
              <w:t>Pantallas mínimas: órdenes, robots y rutas.</w:t>
            </w:r>
          </w:p>
        </w:tc>
      </w:tr>
    </w:tbl>
    <w:p>
      <w:pPr>
        <w:spacing w:after="80"/>
      </w:pPr>
    </w:p>
    <w:p>
      <w:pPr>
        <w:pStyle w:val="Heading1"/>
      </w:pPr>
      <w:r>
        <w:rPr>
          <w:rFonts w:ascii="Times New Roman" w:hAnsi="Times New Roman" w:eastAsia="Times New Roman"/>
        </w:rPr>
        <w:t>Plan de implementación</w:t>
      </w:r>
    </w:p>
    <w:p>
      <w:pPr>
        <w:ind w:firstLine="720"/>
      </w:pPr>
      <w:r>
        <w:rPr>
          <w:rFonts w:ascii="Times New Roman" w:hAnsi="Times New Roman" w:eastAsia="Times New Roman"/>
        </w:rPr>
        <w:t>La implementación debe hacerse por incrementos pequeños y demostrables. Primero se recomienda asegurar el modelo de datos y el flujo principal en MS-WarehouseCore; luego se integra RobotStatus; después se publica el evento route.completed; finalmente se agregan frontend, Nginx y observabilidad.</w:t>
      </w:r>
    </w:p>
    <w:p>
      <w:r>
        <w:rPr>
          <w:rFonts w:ascii="Times New Roman" w:hAnsi="Times New Roman" w:eastAsia="Times New Roman"/>
        </w:rPr>
        <w:br w:type="page"/>
      </w:r>
    </w:p>
    <w:p>
      <w:pPr>
        <w:spacing w:before="120" w:after="0" w:line="240" w:lineRule="auto"/>
        <w:jc w:val="left"/>
      </w:pPr>
      <w:r>
        <w:rPr>
          <w:rFonts w:ascii="Times New Roman" w:hAnsi="Times New Roman" w:eastAsia="Times New Roman"/>
          <w:b/>
        </w:rPr>
        <w:t>Imagen 5</w:t>
      </w:r>
    </w:p>
    <w:p>
      <w:pPr>
        <w:spacing w:before="0" w:after="120" w:line="240" w:lineRule="auto"/>
      </w:pPr>
      <w:r>
        <w:rPr>
          <w:rFonts w:ascii="Times New Roman" w:hAnsi="Times New Roman" w:eastAsia="Times New Roman"/>
          <w:i/>
        </w:rPr>
        <w:t>Ruta incremental de implementación</w:t>
      </w:r>
    </w:p>
    <w:p>
      <w:pPr>
        <w:jc w:val="center"/>
      </w:pPr>
      <w:r>
        <w:rPr>
          <w:rFonts w:ascii="Times New Roman" w:hAnsi="Times New Roman" w:eastAsia="Times New Roman"/>
        </w:rPr>
        <w:drawing>
          <wp:inline xmlns:a="http://schemas.openxmlformats.org/drawingml/2006/main" xmlns:pic="http://schemas.openxmlformats.org/drawingml/2006/picture">
            <wp:extent cx="6126480" cy="2893060"/>
            <wp:docPr id="5" name="Picture 5"/>
            <wp:cNvGraphicFramePr>
              <a:graphicFrameLocks noChangeAspect="1"/>
            </wp:cNvGraphicFramePr>
            <a:graphic>
              <a:graphicData uri="http://schemas.openxmlformats.org/drawingml/2006/picture">
                <pic:pic>
                  <pic:nvPicPr>
                    <pic:cNvPr id="0" name="imagen_5_roadmap.png"/>
                    <pic:cNvPicPr/>
                  </pic:nvPicPr>
                  <pic:blipFill>
                    <a:blip r:embed="rId15"/>
                    <a:stretch>
                      <a:fillRect/>
                    </a:stretch>
                  </pic:blipFill>
                  <pic:spPr>
                    <a:xfrm>
                      <a:off x="0" y="0"/>
                      <a:ext cx="6126480" cy="2893060"/>
                    </a:xfrm>
                    <a:prstGeom prst="rect"/>
                  </pic:spPr>
                </pic:pic>
              </a:graphicData>
            </a:graphic>
          </wp:inline>
        </w:drawing>
      </w:r>
    </w:p>
    <w:p>
      <w:pPr>
        <w:spacing w:line="240" w:lineRule="auto"/>
      </w:pPr>
      <w:r>
        <w:rPr>
          <w:rFonts w:ascii="Times New Roman" w:hAnsi="Times New Roman" w:eastAsia="Times New Roman"/>
          <w:sz w:val="20"/>
        </w:rPr>
        <w:t>Nota. El orden prioriza una demostración estable antes de agregar componentes visuales o analíticos avanzados.</w:t>
      </w:r>
    </w:p>
    <w:p>
      <w:pPr>
        <w:pStyle w:val="Heading2"/>
      </w:pPr>
      <w:r>
        <w:rPr>
          <w:rFonts w:ascii="Times New Roman" w:hAnsi="Times New Roman" w:eastAsia="Times New Roman"/>
        </w:rPr>
        <w:t>Checklist para validación con el equipo</w:t>
      </w:r>
    </w:p>
    <w:p>
      <w:pPr>
        <w:spacing w:line="480" w:lineRule="auto"/>
        <w:ind w:left="360" w:hanging="360"/>
      </w:pPr>
      <w:r>
        <w:rPr>
          <w:rFonts w:ascii="Times New Roman" w:hAnsi="Times New Roman" w:eastAsia="Times New Roman"/>
        </w:rPr>
        <w:t>• ¿El equipo acepta que MS-WarehouseCore sea el único dueño de las reglas de negocio?</w:t>
      </w:r>
    </w:p>
    <w:p>
      <w:pPr>
        <w:spacing w:line="480" w:lineRule="auto"/>
        <w:ind w:left="360" w:hanging="360"/>
      </w:pPr>
      <w:r>
        <w:rPr>
          <w:rFonts w:ascii="Times New Roman" w:hAnsi="Times New Roman" w:eastAsia="Times New Roman"/>
        </w:rPr>
        <w:t>• ¿Se usará MongoDB para analítica o PostgreSQL por simplificación académica?</w:t>
      </w:r>
    </w:p>
    <w:p>
      <w:pPr>
        <w:spacing w:line="480" w:lineRule="auto"/>
        <w:ind w:left="360" w:hanging="360"/>
      </w:pPr>
      <w:r>
        <w:rPr>
          <w:rFonts w:ascii="Times New Roman" w:hAnsi="Times New Roman" w:eastAsia="Times New Roman"/>
        </w:rPr>
        <w:t>• ¿El profesor exige Rabbit/Kafka o acepta NATS por continuidad con el proyecto de referencia?</w:t>
      </w:r>
    </w:p>
    <w:p>
      <w:pPr>
        <w:spacing w:line="480" w:lineRule="auto"/>
        <w:ind w:left="360" w:hanging="360"/>
      </w:pPr>
      <w:r>
        <w:rPr>
          <w:rFonts w:ascii="Times New Roman" w:hAnsi="Times New Roman" w:eastAsia="Times New Roman"/>
        </w:rPr>
        <w:t>• ¿El frontend mostrará solo flujo principal o también mapas de calor?</w:t>
      </w:r>
    </w:p>
    <w:p>
      <w:pPr>
        <w:spacing w:line="480" w:lineRule="auto"/>
        <w:ind w:left="360" w:hanging="360"/>
      </w:pPr>
      <w:r>
        <w:rPr>
          <w:rFonts w:ascii="Times New Roman" w:hAnsi="Times New Roman" w:eastAsia="Times New Roman"/>
        </w:rPr>
        <w:t>• ¿Se implementará Outbox o solo publicación directa al broker para la demo?</w:t>
      </w:r>
    </w:p>
    <w:p>
      <w:pPr>
        <w:spacing w:line="480" w:lineRule="auto"/>
        <w:ind w:left="360" w:hanging="360"/>
      </w:pPr>
      <w:r>
        <w:rPr>
          <w:rFonts w:ascii="Times New Roman" w:hAnsi="Times New Roman" w:eastAsia="Times New Roman"/>
        </w:rPr>
        <w:t>• ¿Se incluirá Jaeger además de Prometheus/Loki/Grafana?</w:t>
      </w:r>
    </w:p>
    <w:p>
      <w:pPr>
        <w:pStyle w:val="Heading1"/>
      </w:pPr>
      <w:r>
        <w:rPr>
          <w:rFonts w:ascii="Times New Roman" w:hAnsi="Times New Roman" w:eastAsia="Times New Roman"/>
        </w:rPr>
        <w:t>Conclusiones</w:t>
      </w:r>
    </w:p>
    <w:p>
      <w:pPr>
        <w:ind w:firstLine="720"/>
      </w:pPr>
      <w:r>
        <w:rPr>
          <w:rFonts w:ascii="Times New Roman" w:hAnsi="Times New Roman" w:eastAsia="Times New Roman"/>
        </w:rPr>
        <w:t>La solución propuesta permite construir un sistema suficientemente completo para cumplir con el caso 9 y defender decisiones técnicas ante el profesor. La separación entre MS-WarehouseCore, MS-RobotStatus y MS-LogisticsAnalytics demuestra comunicación síncrona y asíncrona con responsabilidades claras. La arquitectura hexagonal ayuda a ubicar las reglas críticas en el dominio y a justificar puertos/adaptadores. Finalmente, Docker Compose, Nginx, React y observabilidad aportan una demostración más legible y alineada con la rúbrica.</w:t>
      </w:r>
    </w:p>
    <w:p>
      <w:pPr>
        <w:pStyle w:val="Heading1"/>
      </w:pPr>
      <w:r>
        <w:rPr>
          <w:rFonts w:ascii="Times New Roman" w:hAnsi="Times New Roman" w:eastAsia="Times New Roman"/>
        </w:rPr>
        <w:t>Referencias</w:t>
      </w:r>
    </w:p>
    <w:p>
      <w:pPr>
        <w:spacing w:line="480" w:lineRule="auto"/>
        <w:ind w:left="720" w:hanging="720"/>
      </w:pPr>
      <w:r>
        <w:rPr>
          <w:rFonts w:ascii="Times New Roman" w:hAnsi="Times New Roman" w:eastAsia="Times New Roman"/>
        </w:rPr>
        <w:t>Proyecto Integrador Arquitectura II. (2026). Proyecto Integrador Final: Arquitectura de Software II. Guía de Escenarios, Requerimientos Técnicos y Rúbrica de Calificación (v9). Documento de curso.</w:t>
      </w:r>
    </w:p>
    <w:p>
      <w:pPr>
        <w:spacing w:line="480" w:lineRule="auto"/>
        <w:ind w:left="720" w:hanging="720"/>
      </w:pPr>
      <w:r>
        <w:rPr>
          <w:rFonts w:ascii="Times New Roman" w:hAnsi="Times New Roman" w:eastAsia="Times New Roman"/>
        </w:rPr>
        <w:t>Resumen de reunión de diseño de inventario y ruteo. (2026). Notas internas del equipo sobre Inventory Item, Spot, Spot-Item, root points y rutas ejecutadas.</w:t>
      </w:r>
    </w:p>
    <w:p>
      <w:pPr>
        <w:spacing w:line="480" w:lineRule="auto"/>
        <w:ind w:left="720" w:hanging="720"/>
      </w:pPr>
      <w:r>
        <w:rPr>
          <w:rFonts w:ascii="Times New Roman" w:hAnsi="Times New Roman" w:eastAsia="Times New Roman"/>
        </w:rPr>
        <w:t>EcoStore Microservice Backend. (2026). Proyecto de referencia suministrado para estructura de microservicios y Docker Compose.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sz w:val="20"/>
      </w:rPr>
      <w:t>SmartLogistics - Arquitectura de Software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480" w:lineRule="auto"/>
      <w:jc w:val="left"/>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