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DF0" w:rsidRDefault="00EF4DF0" w:rsidP="00EF4DF0">
      <w:pPr>
        <w:pStyle w:val="1"/>
        <w:jc w:val="center"/>
        <w:rPr>
          <w:rFonts w:hint="eastAsia"/>
        </w:rPr>
      </w:pPr>
      <w:r>
        <w:t>简述</w:t>
      </w:r>
      <w:r w:rsidRPr="00EF4DF0">
        <w:rPr>
          <w:rFonts w:ascii="Arial" w:eastAsia="宋体" w:hAnsi="Arial" w:cs="Arial"/>
          <w:kern w:val="0"/>
          <w:szCs w:val="21"/>
        </w:rPr>
        <w:t>质押式</w:t>
      </w:r>
      <w:r>
        <w:t>回购和</w:t>
      </w:r>
      <w:r w:rsidRPr="00EF4DF0">
        <w:rPr>
          <w:rFonts w:ascii="Arial" w:eastAsia="宋体" w:hAnsi="Arial" w:cs="Arial"/>
          <w:kern w:val="0"/>
          <w:szCs w:val="21"/>
        </w:rPr>
        <w:t>买断式回购</w:t>
      </w:r>
      <w:r>
        <w:t>的区别</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sidRPr="00EF4DF0">
        <w:rPr>
          <w:rFonts w:ascii="Arial" w:eastAsia="宋体" w:hAnsi="Arial" w:cs="Arial"/>
          <w:kern w:val="0"/>
          <w:szCs w:val="21"/>
        </w:rPr>
        <w:t>质押式回购是交易双方以债券为权利质押所进行的短期资金融通业务。在质押式回购交易中，资金融入方（正回购方）在将债券出质给资金融出方（逆回购方）融入</w:t>
      </w:r>
      <w:r w:rsidRPr="00EF4DF0">
        <w:rPr>
          <w:rFonts w:ascii="Arial" w:eastAsia="宋体" w:hAnsi="Arial" w:cs="Arial"/>
          <w:kern w:val="0"/>
          <w:szCs w:val="21"/>
        </w:rPr>
        <w:t xml:space="preserve"> </w:t>
      </w:r>
      <w:r w:rsidRPr="00EF4DF0">
        <w:rPr>
          <w:rFonts w:ascii="Arial" w:eastAsia="宋体" w:hAnsi="Arial" w:cs="Arial"/>
          <w:kern w:val="0"/>
          <w:szCs w:val="21"/>
        </w:rPr>
        <w:t>资金的同时，双方约定在将来某一日期由正回购方向逆回购方返还本金和按约定回购利率计算的利息，逆回购方向正回购方返还原出质债券。</w:t>
      </w:r>
      <w:r w:rsidRPr="00EF4DF0">
        <w:rPr>
          <w:rFonts w:ascii="Arial" w:eastAsia="宋体" w:hAnsi="Arial" w:cs="Arial"/>
          <w:kern w:val="0"/>
          <w:szCs w:val="21"/>
        </w:rPr>
        <w:t xml:space="preserve"> </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sidRPr="00EF4DF0">
        <w:rPr>
          <w:rFonts w:ascii="Arial" w:eastAsia="宋体" w:hAnsi="Arial" w:cs="Arial"/>
          <w:kern w:val="0"/>
          <w:szCs w:val="21"/>
        </w:rPr>
        <w:t>买断式回购业务</w:t>
      </w:r>
      <w:r w:rsidRPr="00EF4DF0">
        <w:rPr>
          <w:rFonts w:ascii="Arial" w:eastAsia="宋体" w:hAnsi="Arial" w:cs="Arial"/>
          <w:kern w:val="0"/>
          <w:szCs w:val="21"/>
        </w:rPr>
        <w:t>(</w:t>
      </w:r>
      <w:r w:rsidRPr="00EF4DF0">
        <w:rPr>
          <w:rFonts w:ascii="Arial" w:eastAsia="宋体" w:hAnsi="Arial" w:cs="Arial"/>
          <w:kern w:val="0"/>
          <w:szCs w:val="21"/>
        </w:rPr>
        <w:t>亦称开放式回购，以下简称</w:t>
      </w:r>
      <w:r w:rsidRPr="00EF4DF0">
        <w:rPr>
          <w:rFonts w:ascii="Arial" w:eastAsia="宋体" w:hAnsi="Arial" w:cs="Arial"/>
          <w:kern w:val="0"/>
          <w:szCs w:val="21"/>
        </w:rPr>
        <w:t>“</w:t>
      </w:r>
      <w:r w:rsidRPr="00EF4DF0">
        <w:rPr>
          <w:rFonts w:ascii="Arial" w:eastAsia="宋体" w:hAnsi="Arial" w:cs="Arial"/>
          <w:kern w:val="0"/>
          <w:szCs w:val="21"/>
        </w:rPr>
        <w:t>买断式回购</w:t>
      </w:r>
      <w:r w:rsidRPr="00EF4DF0">
        <w:rPr>
          <w:rFonts w:ascii="Arial" w:eastAsia="宋体" w:hAnsi="Arial" w:cs="Arial"/>
          <w:kern w:val="0"/>
          <w:szCs w:val="21"/>
        </w:rPr>
        <w:t>”)</w:t>
      </w:r>
      <w:r w:rsidRPr="00EF4DF0">
        <w:rPr>
          <w:rFonts w:ascii="Arial" w:eastAsia="宋体" w:hAnsi="Arial" w:cs="Arial"/>
          <w:kern w:val="0"/>
          <w:szCs w:val="21"/>
        </w:rPr>
        <w:t>是指正回购方</w:t>
      </w:r>
      <w:r w:rsidRPr="00EF4DF0">
        <w:rPr>
          <w:rFonts w:ascii="Arial" w:eastAsia="宋体" w:hAnsi="Arial" w:cs="Arial"/>
          <w:kern w:val="0"/>
          <w:szCs w:val="21"/>
        </w:rPr>
        <w:t xml:space="preserve"> (</w:t>
      </w:r>
      <w:r w:rsidRPr="00EF4DF0">
        <w:rPr>
          <w:rFonts w:ascii="Arial" w:eastAsia="宋体" w:hAnsi="Arial" w:cs="Arial"/>
          <w:kern w:val="0"/>
          <w:szCs w:val="21"/>
        </w:rPr>
        <w:t>资金融入方</w:t>
      </w:r>
      <w:r w:rsidRPr="00EF4DF0">
        <w:rPr>
          <w:rFonts w:ascii="Arial" w:eastAsia="宋体" w:hAnsi="Arial" w:cs="Arial"/>
          <w:kern w:val="0"/>
          <w:szCs w:val="21"/>
        </w:rPr>
        <w:t>)</w:t>
      </w:r>
      <w:r w:rsidRPr="00EF4DF0">
        <w:rPr>
          <w:rFonts w:ascii="Arial" w:eastAsia="宋体" w:hAnsi="Arial" w:cs="Arial"/>
          <w:kern w:val="0"/>
          <w:szCs w:val="21"/>
        </w:rPr>
        <w:t>将债券卖给逆回购方（资金融出方</w:t>
      </w:r>
      <w:r w:rsidRPr="00EF4DF0">
        <w:rPr>
          <w:rFonts w:ascii="Arial" w:eastAsia="宋体" w:hAnsi="Arial" w:cs="Arial"/>
          <w:kern w:val="0"/>
          <w:szCs w:val="21"/>
        </w:rPr>
        <w:t>)</w:t>
      </w:r>
      <w:r w:rsidRPr="00EF4DF0">
        <w:rPr>
          <w:rFonts w:ascii="Arial" w:eastAsia="宋体" w:hAnsi="Arial" w:cs="Arial"/>
          <w:kern w:val="0"/>
          <w:szCs w:val="21"/>
        </w:rPr>
        <w:t>的同时，交易双方约定在未来某一日期，由正回购方再以约定价格从逆回购方买回相等数量同种债券的融通交易行为。</w:t>
      </w:r>
      <w:r w:rsidRPr="00EF4DF0">
        <w:rPr>
          <w:rFonts w:ascii="Arial" w:eastAsia="宋体" w:hAnsi="Arial" w:cs="Arial"/>
          <w:kern w:val="0"/>
          <w:szCs w:val="21"/>
        </w:rPr>
        <w:t xml:space="preserve"> </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sidRPr="00EF4DF0">
        <w:rPr>
          <w:rFonts w:ascii="Arial" w:eastAsia="宋体" w:hAnsi="Arial" w:cs="Arial"/>
          <w:kern w:val="0"/>
          <w:szCs w:val="21"/>
        </w:rPr>
        <w:t>买断式回购与质押式回购的主要区别在于标的券的所有权归属不同，买断式逆回购方获得协议期间债券的所有权，在资金周转过程中还可将标的券另行正回购以便进行再融资；其次，买断式融资金额由期初买价决定，质押式融资金额由标准券折算比例决定；再次，买断式融资成本由期末卖价决定，质押式融资成本由回购利率决定。</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sidRPr="00EF4DF0">
        <w:rPr>
          <w:rFonts w:ascii="Arial" w:eastAsia="宋体" w:hAnsi="Arial" w:cs="Arial"/>
          <w:kern w:val="0"/>
          <w:szCs w:val="21"/>
        </w:rPr>
        <w:t>摘要：本文通过对买断式回购和质押式回购存在的差异进行比较，认为买断式回购的会计处理不明确，又具有许多风险以及现行的财务制度规定的缺陷造成买断式回购的交易量与交易活跃程度远远低于质押式回购。</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Pr>
          <w:rFonts w:ascii="Arial" w:eastAsia="宋体" w:hAnsi="Arial" w:cs="Arial" w:hint="eastAsia"/>
          <w:kern w:val="0"/>
          <w:szCs w:val="21"/>
        </w:rPr>
        <w:t xml:space="preserve">  </w:t>
      </w:r>
      <w:r w:rsidRPr="00EF4DF0">
        <w:rPr>
          <w:rFonts w:ascii="Arial" w:eastAsia="宋体" w:hAnsi="Arial" w:cs="Arial"/>
          <w:kern w:val="0"/>
          <w:szCs w:val="21"/>
        </w:rPr>
        <w:t>自</w:t>
      </w:r>
      <w:r w:rsidRPr="00EF4DF0">
        <w:rPr>
          <w:rFonts w:ascii="Arial" w:eastAsia="宋体" w:hAnsi="Arial" w:cs="Arial"/>
          <w:kern w:val="0"/>
          <w:szCs w:val="21"/>
        </w:rPr>
        <w:t>2004</w:t>
      </w:r>
      <w:r w:rsidRPr="00EF4DF0">
        <w:rPr>
          <w:rFonts w:ascii="Arial" w:eastAsia="宋体" w:hAnsi="Arial" w:cs="Arial"/>
          <w:kern w:val="0"/>
          <w:szCs w:val="21"/>
        </w:rPr>
        <w:t>年</w:t>
      </w:r>
      <w:r w:rsidRPr="00EF4DF0">
        <w:rPr>
          <w:rFonts w:ascii="Arial" w:eastAsia="宋体" w:hAnsi="Arial" w:cs="Arial"/>
          <w:kern w:val="0"/>
          <w:szCs w:val="21"/>
        </w:rPr>
        <w:t>5</w:t>
      </w:r>
      <w:r w:rsidRPr="00EF4DF0">
        <w:rPr>
          <w:rFonts w:ascii="Arial" w:eastAsia="宋体" w:hAnsi="Arial" w:cs="Arial"/>
          <w:kern w:val="0"/>
          <w:szCs w:val="21"/>
        </w:rPr>
        <w:t>月</w:t>
      </w:r>
      <w:r w:rsidRPr="00EF4DF0">
        <w:rPr>
          <w:rFonts w:ascii="Arial" w:eastAsia="宋体" w:hAnsi="Arial" w:cs="Arial"/>
          <w:kern w:val="0"/>
          <w:szCs w:val="21"/>
        </w:rPr>
        <w:t>19</w:t>
      </w:r>
      <w:r w:rsidRPr="00EF4DF0">
        <w:rPr>
          <w:rFonts w:ascii="Arial" w:eastAsia="宋体" w:hAnsi="Arial" w:cs="Arial"/>
          <w:kern w:val="0"/>
          <w:szCs w:val="21"/>
        </w:rPr>
        <w:t>日国债市场推出买断式回购以来，其交易活跃程度始终不尽人意。以</w:t>
      </w:r>
      <w:r w:rsidRPr="00EF4DF0">
        <w:rPr>
          <w:rFonts w:ascii="Arial" w:eastAsia="宋体" w:hAnsi="Arial" w:cs="Arial"/>
          <w:kern w:val="0"/>
          <w:szCs w:val="21"/>
        </w:rPr>
        <w:t>2005</w:t>
      </w:r>
      <w:r w:rsidRPr="00EF4DF0">
        <w:rPr>
          <w:rFonts w:ascii="Arial" w:eastAsia="宋体" w:hAnsi="Arial" w:cs="Arial"/>
          <w:kern w:val="0"/>
          <w:szCs w:val="21"/>
        </w:rPr>
        <w:t>年全年的回购交易数据为例，</w:t>
      </w:r>
      <w:r w:rsidRPr="00EF4DF0">
        <w:rPr>
          <w:rFonts w:ascii="Arial" w:eastAsia="宋体" w:hAnsi="Arial" w:cs="Arial"/>
          <w:kern w:val="0"/>
          <w:szCs w:val="21"/>
        </w:rPr>
        <w:t>2005</w:t>
      </w:r>
      <w:r w:rsidRPr="00EF4DF0">
        <w:rPr>
          <w:rFonts w:ascii="Arial" w:eastAsia="宋体" w:hAnsi="Arial" w:cs="Arial"/>
          <w:kern w:val="0"/>
          <w:szCs w:val="21"/>
        </w:rPr>
        <w:t>年债券买断式回购达成交易</w:t>
      </w:r>
      <w:r w:rsidRPr="00EF4DF0">
        <w:rPr>
          <w:rFonts w:ascii="Arial" w:eastAsia="宋体" w:hAnsi="Arial" w:cs="Arial"/>
          <w:kern w:val="0"/>
          <w:szCs w:val="21"/>
        </w:rPr>
        <w:t>1562</w:t>
      </w:r>
      <w:r w:rsidRPr="00EF4DF0">
        <w:rPr>
          <w:rFonts w:ascii="Arial" w:eastAsia="宋体" w:hAnsi="Arial" w:cs="Arial"/>
          <w:kern w:val="0"/>
          <w:szCs w:val="21"/>
        </w:rPr>
        <w:t>笔，累计成交金额</w:t>
      </w:r>
      <w:r w:rsidRPr="00EF4DF0">
        <w:rPr>
          <w:rFonts w:ascii="Arial" w:eastAsia="宋体" w:hAnsi="Arial" w:cs="Arial"/>
          <w:kern w:val="0"/>
          <w:szCs w:val="21"/>
        </w:rPr>
        <w:t>2222.83</w:t>
      </w:r>
      <w:r w:rsidRPr="00EF4DF0">
        <w:rPr>
          <w:rFonts w:ascii="Arial" w:eastAsia="宋体" w:hAnsi="Arial" w:cs="Arial"/>
          <w:kern w:val="0"/>
          <w:szCs w:val="21"/>
        </w:rPr>
        <w:t>亿元，日均成交</w:t>
      </w:r>
      <w:r w:rsidRPr="00EF4DF0">
        <w:rPr>
          <w:rFonts w:ascii="Arial" w:eastAsia="宋体" w:hAnsi="Arial" w:cs="Arial"/>
          <w:kern w:val="0"/>
          <w:szCs w:val="21"/>
        </w:rPr>
        <w:t>8.86</w:t>
      </w:r>
      <w:r w:rsidRPr="00EF4DF0">
        <w:rPr>
          <w:rFonts w:ascii="Arial" w:eastAsia="宋体" w:hAnsi="Arial" w:cs="Arial"/>
          <w:kern w:val="0"/>
          <w:szCs w:val="21"/>
        </w:rPr>
        <w:t>亿元；而与之形成鲜明对比的是</w:t>
      </w:r>
      <w:r w:rsidRPr="00EF4DF0">
        <w:rPr>
          <w:rFonts w:ascii="Arial" w:eastAsia="宋体" w:hAnsi="Arial" w:cs="Arial"/>
          <w:kern w:val="0"/>
          <w:szCs w:val="21"/>
        </w:rPr>
        <w:t>2005</w:t>
      </w:r>
      <w:r w:rsidRPr="00EF4DF0">
        <w:rPr>
          <w:rFonts w:ascii="Arial" w:eastAsia="宋体" w:hAnsi="Arial" w:cs="Arial"/>
          <w:kern w:val="0"/>
          <w:szCs w:val="21"/>
        </w:rPr>
        <w:t>年质押式回购共达成交易</w:t>
      </w:r>
      <w:r w:rsidRPr="00EF4DF0">
        <w:rPr>
          <w:rFonts w:ascii="Arial" w:eastAsia="宋体" w:hAnsi="Arial" w:cs="Arial"/>
          <w:kern w:val="0"/>
          <w:szCs w:val="21"/>
        </w:rPr>
        <w:t>47217</w:t>
      </w:r>
      <w:r w:rsidRPr="00EF4DF0">
        <w:rPr>
          <w:rFonts w:ascii="Arial" w:eastAsia="宋体" w:hAnsi="Arial" w:cs="Arial"/>
          <w:kern w:val="0"/>
          <w:szCs w:val="21"/>
        </w:rPr>
        <w:t>笔，累计成交金额为</w:t>
      </w:r>
      <w:r w:rsidRPr="00EF4DF0">
        <w:rPr>
          <w:rFonts w:ascii="Arial" w:eastAsia="宋体" w:hAnsi="Arial" w:cs="Arial"/>
          <w:kern w:val="0"/>
          <w:szCs w:val="21"/>
        </w:rPr>
        <w:t>156784.32</w:t>
      </w:r>
      <w:r w:rsidRPr="00EF4DF0">
        <w:rPr>
          <w:rFonts w:ascii="Arial" w:eastAsia="宋体" w:hAnsi="Arial" w:cs="Arial"/>
          <w:kern w:val="0"/>
          <w:szCs w:val="21"/>
        </w:rPr>
        <w:t>亿元，日均成交</w:t>
      </w:r>
      <w:r w:rsidRPr="00EF4DF0">
        <w:rPr>
          <w:rFonts w:ascii="Arial" w:eastAsia="宋体" w:hAnsi="Arial" w:cs="Arial"/>
          <w:kern w:val="0"/>
          <w:szCs w:val="21"/>
        </w:rPr>
        <w:t>624.64</w:t>
      </w:r>
      <w:r w:rsidRPr="00EF4DF0">
        <w:rPr>
          <w:rFonts w:ascii="Arial" w:eastAsia="宋体" w:hAnsi="Arial" w:cs="Arial"/>
          <w:kern w:val="0"/>
          <w:szCs w:val="21"/>
        </w:rPr>
        <w:t>亿元。可见买断式回购的交易量与交易活跃程度远远低于质押式回购。这似乎与管理层的最初设想不一致。本文希望通过对这两种交易方式的各个层面进行比较，对这一现象提出相应的解释。</w:t>
      </w:r>
    </w:p>
    <w:p w:rsidR="00EF4DF0" w:rsidRPr="00EF4DF0" w:rsidRDefault="00EF4DF0" w:rsidP="002D1F3C">
      <w:pPr>
        <w:pStyle w:val="2"/>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一、</w:t>
      </w:r>
      <w:r w:rsidRPr="002D1F3C">
        <w:t>买断式回购与质押式回购的差异分析</w:t>
      </w:r>
    </w:p>
    <w:p w:rsidR="00EF4DF0" w:rsidRPr="00EF4DF0" w:rsidRDefault="00EF4DF0" w:rsidP="002D1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Chars="200" w:firstLine="420"/>
        <w:jc w:val="left"/>
        <w:rPr>
          <w:rFonts w:ascii="Arial" w:eastAsia="宋体" w:hAnsi="Arial" w:cs="Arial"/>
          <w:kern w:val="0"/>
          <w:szCs w:val="21"/>
        </w:rPr>
      </w:pPr>
      <w:r w:rsidRPr="00EF4DF0">
        <w:rPr>
          <w:rFonts w:ascii="Arial" w:eastAsia="宋体" w:hAnsi="Arial" w:cs="Arial"/>
          <w:kern w:val="0"/>
          <w:szCs w:val="21"/>
        </w:rPr>
        <w:t>债券买断式回购是指债券持有人（正回购方）将债券卖给债券购买方（逆回购方）的同时，与买方约定在未来某一日期，由卖方再以约定价格从买方买回相等数量同种债券的交易行为。债券质押式回购是指债券持有人（正回购方）将债券质押给资金融出方的同时，与买方约定在未来某一日期，以约定的价格从资金融出方买回该债券。二者的差异主要体现在以下几个方面</w:t>
      </w:r>
    </w:p>
    <w:p w:rsidR="00EF4DF0" w:rsidRPr="00EF4DF0" w:rsidRDefault="00EF4DF0" w:rsidP="002D1F3C">
      <w:pPr>
        <w:pStyle w:val="3"/>
        <w:rPr>
          <w:kern w:val="0"/>
        </w:rPr>
      </w:pPr>
      <w:r w:rsidRPr="00EF4DF0">
        <w:rPr>
          <w:kern w:val="0"/>
        </w:rPr>
        <w:t xml:space="preserve">  </w:t>
      </w:r>
      <w:r w:rsidRPr="00EF4DF0">
        <w:rPr>
          <w:kern w:val="0"/>
        </w:rPr>
        <w:t>（一）交易的目的和债券所有权归属不同</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质押回购卖方的债券在交易过程中被中央登记结算公司冻结，在质押期内，债券所有权并不发生变化，买方不能动用，逆回购方只获得拆出资金的利息收入，并没得到债券的所有权，同时正回购方用债券做抵押，拆入一笔资金并付出相应利息，在得到资金使用权的同时还拥有出质债券的所有权及利息收入，所以质押式回购是以短期融资为主为目的。而买断式回购的逆回购方在期初买入债券后享有再行回购或另行卖出债券的完整权利，所以在此还有融券的目的。</w:t>
      </w:r>
    </w:p>
    <w:p w:rsidR="00EF4DF0" w:rsidRPr="00EF4DF0" w:rsidRDefault="00EF4DF0" w:rsidP="002D1F3C">
      <w:pPr>
        <w:pStyle w:val="3"/>
        <w:rPr>
          <w:kern w:val="0"/>
        </w:rPr>
      </w:pPr>
      <w:r w:rsidRPr="00EF4DF0">
        <w:rPr>
          <w:kern w:val="0"/>
        </w:rPr>
        <w:lastRenderedPageBreak/>
        <w:t xml:space="preserve">  </w:t>
      </w:r>
      <w:r w:rsidRPr="00EF4DF0">
        <w:rPr>
          <w:kern w:val="0"/>
        </w:rPr>
        <w:t>（二）资金清算价格不同</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质押式回购首期资金清算金额＝首期交易全价</w:t>
      </w:r>
      <w:r w:rsidRPr="00EF4DF0">
        <w:rPr>
          <w:rFonts w:ascii="Arial" w:eastAsia="宋体" w:hAnsi="Arial" w:cs="Arial"/>
          <w:kern w:val="0"/>
          <w:szCs w:val="21"/>
        </w:rPr>
        <w:t>×</w:t>
      </w:r>
      <w:r w:rsidRPr="00EF4DF0">
        <w:rPr>
          <w:rFonts w:ascii="Arial" w:eastAsia="宋体" w:hAnsi="Arial" w:cs="Arial"/>
          <w:kern w:val="0"/>
          <w:szCs w:val="21"/>
        </w:rPr>
        <w:t>回购债券数量</w:t>
      </w:r>
      <w:r w:rsidRPr="00EF4DF0">
        <w:rPr>
          <w:rFonts w:ascii="Arial" w:eastAsia="宋体" w:hAnsi="Arial" w:cs="Arial"/>
          <w:kern w:val="0"/>
          <w:szCs w:val="21"/>
        </w:rPr>
        <w:t>/100</w:t>
      </w:r>
      <w:r w:rsidRPr="00EF4DF0">
        <w:rPr>
          <w:rFonts w:ascii="Arial" w:eastAsia="宋体" w:hAnsi="Arial" w:cs="Arial"/>
          <w:kern w:val="0"/>
          <w:szCs w:val="21"/>
        </w:rPr>
        <w:t>，质押式回购到期资金清算金额＝首期资金清算金额</w:t>
      </w:r>
      <w:r w:rsidRPr="00EF4DF0">
        <w:rPr>
          <w:rFonts w:ascii="Arial" w:eastAsia="宋体" w:hAnsi="Arial" w:cs="Arial"/>
          <w:kern w:val="0"/>
          <w:szCs w:val="21"/>
        </w:rPr>
        <w:t>×</w:t>
      </w:r>
      <w:r w:rsidRPr="00EF4DF0">
        <w:rPr>
          <w:rFonts w:ascii="Arial" w:eastAsia="宋体" w:hAnsi="Arial" w:cs="Arial"/>
          <w:kern w:val="0"/>
          <w:szCs w:val="21"/>
        </w:rPr>
        <w:t>（</w:t>
      </w:r>
      <w:r w:rsidRPr="00EF4DF0">
        <w:rPr>
          <w:rFonts w:ascii="Arial" w:eastAsia="宋体" w:hAnsi="Arial" w:cs="Arial"/>
          <w:kern w:val="0"/>
          <w:szCs w:val="21"/>
        </w:rPr>
        <w:t>1</w:t>
      </w:r>
      <w:r w:rsidRPr="00EF4DF0">
        <w:rPr>
          <w:rFonts w:ascii="Arial" w:eastAsia="宋体" w:hAnsi="Arial" w:cs="Arial"/>
          <w:kern w:val="0"/>
          <w:szCs w:val="21"/>
        </w:rPr>
        <w:t>＋回购利率</w:t>
      </w:r>
      <w:r w:rsidRPr="00EF4DF0">
        <w:rPr>
          <w:rFonts w:ascii="Arial" w:eastAsia="宋体" w:hAnsi="Arial" w:cs="Arial"/>
          <w:kern w:val="0"/>
          <w:szCs w:val="21"/>
        </w:rPr>
        <w:t>×</w:t>
      </w:r>
      <w:r w:rsidRPr="00EF4DF0">
        <w:rPr>
          <w:rFonts w:ascii="Arial" w:eastAsia="宋体" w:hAnsi="Arial" w:cs="Arial"/>
          <w:kern w:val="0"/>
          <w:szCs w:val="21"/>
        </w:rPr>
        <w:t>回购天数</w:t>
      </w:r>
      <w:r w:rsidRPr="00EF4DF0">
        <w:rPr>
          <w:rFonts w:ascii="Arial" w:eastAsia="宋体" w:hAnsi="Arial" w:cs="Arial"/>
          <w:kern w:val="0"/>
          <w:szCs w:val="21"/>
        </w:rPr>
        <w:t>/365</w:t>
      </w:r>
      <w:r w:rsidRPr="00EF4DF0">
        <w:rPr>
          <w:rFonts w:ascii="Arial" w:eastAsia="宋体" w:hAnsi="Arial" w:cs="Arial"/>
          <w:kern w:val="0"/>
          <w:szCs w:val="21"/>
        </w:rPr>
        <w:t>）</w:t>
      </w:r>
      <w:r w:rsidRPr="00EF4DF0">
        <w:rPr>
          <w:rFonts w:ascii="Arial" w:eastAsia="宋体" w:hAnsi="Arial" w:cs="Arial"/>
          <w:kern w:val="0"/>
          <w:szCs w:val="21"/>
        </w:rPr>
        <w:t>,</w:t>
      </w:r>
      <w:r w:rsidRPr="00EF4DF0">
        <w:rPr>
          <w:rFonts w:ascii="Arial" w:eastAsia="宋体" w:hAnsi="Arial" w:cs="Arial"/>
          <w:kern w:val="0"/>
          <w:szCs w:val="21"/>
        </w:rPr>
        <w:t>主要计算的是回购期间的回购利率。而买断式回购首期资金清算金额＝（首期交易净价＋首期结算日应计利息）</w:t>
      </w:r>
      <w:r w:rsidRPr="00EF4DF0">
        <w:rPr>
          <w:rFonts w:ascii="Arial" w:eastAsia="宋体" w:hAnsi="Arial" w:cs="Arial"/>
          <w:kern w:val="0"/>
          <w:szCs w:val="21"/>
        </w:rPr>
        <w:t>×</w:t>
      </w:r>
      <w:r w:rsidRPr="00EF4DF0">
        <w:rPr>
          <w:rFonts w:ascii="Arial" w:eastAsia="宋体" w:hAnsi="Arial" w:cs="Arial"/>
          <w:kern w:val="0"/>
          <w:szCs w:val="21"/>
        </w:rPr>
        <w:t>回购债券数量</w:t>
      </w:r>
      <w:r w:rsidRPr="00EF4DF0">
        <w:rPr>
          <w:rFonts w:ascii="Arial" w:eastAsia="宋体" w:hAnsi="Arial" w:cs="Arial"/>
          <w:kern w:val="0"/>
          <w:szCs w:val="21"/>
        </w:rPr>
        <w:t>/100</w:t>
      </w:r>
      <w:r w:rsidRPr="00EF4DF0">
        <w:rPr>
          <w:rFonts w:ascii="Arial" w:eastAsia="宋体" w:hAnsi="Arial" w:cs="Arial"/>
          <w:kern w:val="0"/>
          <w:szCs w:val="21"/>
        </w:rPr>
        <w:t>，买断式回购到期资金清算金额＝（到期交易净价＋到期结算日应计利息）</w:t>
      </w:r>
      <w:r w:rsidRPr="00EF4DF0">
        <w:rPr>
          <w:rFonts w:ascii="Arial" w:eastAsia="宋体" w:hAnsi="Arial" w:cs="Arial"/>
          <w:kern w:val="0"/>
          <w:szCs w:val="21"/>
        </w:rPr>
        <w:t>×</w:t>
      </w:r>
      <w:r w:rsidRPr="00EF4DF0">
        <w:rPr>
          <w:rFonts w:ascii="Arial" w:eastAsia="宋体" w:hAnsi="Arial" w:cs="Arial"/>
          <w:kern w:val="0"/>
          <w:szCs w:val="21"/>
        </w:rPr>
        <w:t>回购债券数量</w:t>
      </w:r>
      <w:r w:rsidRPr="00EF4DF0">
        <w:rPr>
          <w:rFonts w:ascii="Arial" w:eastAsia="宋体" w:hAnsi="Arial" w:cs="Arial"/>
          <w:kern w:val="0"/>
          <w:szCs w:val="21"/>
        </w:rPr>
        <w:t>/100,</w:t>
      </w:r>
      <w:r w:rsidRPr="00EF4DF0">
        <w:rPr>
          <w:rFonts w:ascii="Arial" w:eastAsia="宋体" w:hAnsi="Arial" w:cs="Arial"/>
          <w:kern w:val="0"/>
          <w:szCs w:val="21"/>
        </w:rPr>
        <w:t>主要计算的是价格，可见买断式回购计价方式根现券交易计价方法一致，买断式回购与现行质押式回购交易最重要的差别就在于债券的所有权在交易过程中发生了一定期限的转移，即伴随着一次现券的卖出和一次现券的赎回，实际是两次现券交易的组合。一般认为买断式回购不仅同时具有融资、融券及远期价格发现的功能，而且为债券市场提供了利用做空和做多交易组合获得盈利的机会。</w:t>
      </w:r>
    </w:p>
    <w:p w:rsidR="00EF4DF0" w:rsidRPr="00EF4DF0" w:rsidRDefault="00EF4DF0" w:rsidP="002D1F3C">
      <w:pPr>
        <w:pStyle w:val="3"/>
        <w:rPr>
          <w:kern w:val="0"/>
        </w:rPr>
      </w:pPr>
      <w:r w:rsidRPr="00EF4DF0">
        <w:rPr>
          <w:kern w:val="0"/>
        </w:rPr>
        <w:t xml:space="preserve">  </w:t>
      </w:r>
      <w:r w:rsidRPr="00EF4DF0">
        <w:rPr>
          <w:kern w:val="0"/>
        </w:rPr>
        <w:t>（三）法律关系的差异</w:t>
      </w:r>
    </w:p>
    <w:p w:rsid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从现有的定义和规定看，质押回购实际是质押贷款；买断式回购是包含两次结算的一次交易行为，由一个买断式回购合同约束。与质押式回购不同的是，在买断式回购中，债权所有权发生两次转移，不体现为质押形成，逆回购方取得的不是债券的质押权，而是债券的所有权，在回购期间可对回购债券进行处置，只不过回购到期时必须将这种权利交还给正回购方并相应收回融出的资金。</w:t>
      </w:r>
    </w:p>
    <w:p w:rsidR="00EF4DF0" w:rsidRPr="00EF4DF0" w:rsidRDefault="00EF4DF0" w:rsidP="002D1F3C">
      <w:pPr>
        <w:pStyle w:val="3"/>
        <w:rPr>
          <w:kern w:val="0"/>
        </w:rPr>
      </w:pPr>
      <w:r w:rsidRPr="00EF4DF0">
        <w:rPr>
          <w:kern w:val="0"/>
        </w:rPr>
        <w:t xml:space="preserve">  </w:t>
      </w:r>
      <w:r w:rsidRPr="00EF4DF0">
        <w:rPr>
          <w:kern w:val="0"/>
        </w:rPr>
        <w:t>（四）会计政策的差异</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由于质押回购实际是一笔质押贷款，所以其会计处理相对简单。而从债券买断式回购的定义可以看出，与目前国内债市通行的封闭式回购（又称质押式回购）相比，买断式回购（又称开放式回购）的最大特点是，在买断式回购中，债券所有权发生两次转移，而不体现为质押形式，逆回购方在回购期间拥有债券的所有权，可对持有债券进行处理。从形式上看，债券买断式回购中包含了回购和债券所有权转移两个基本事项。对于回购事项的处理，买断式回购与基金现行的封闭式回购相比并无特殊之处，争论的焦点及主要的风险点集中在债券所有权的转移上。即回购首期和到期两次债券所有权的转移应该怎样处理？为此我国的买断式回购在会计处理上可有以下两种选择：一是按准现货交易方式处理；一是按融资方式处理。</w:t>
      </w:r>
    </w:p>
    <w:p w:rsidR="00EF4DF0" w:rsidRPr="00EF4DF0" w:rsidRDefault="00EF4DF0" w:rsidP="002D1F3C">
      <w:pPr>
        <w:pStyle w:val="4"/>
        <w:rPr>
          <w:kern w:val="0"/>
        </w:rPr>
      </w:pPr>
      <w:r w:rsidRPr="00EF4DF0">
        <w:rPr>
          <w:kern w:val="0"/>
        </w:rPr>
        <w:t xml:space="preserve">  1</w:t>
      </w:r>
      <w:r w:rsidRPr="00EF4DF0">
        <w:rPr>
          <w:kern w:val="0"/>
        </w:rPr>
        <w:t>）按准现货交易方式处理</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在会计处理上将买断式回购作为两次现货交易，回购首期和到期均按现货交易的处理在交易双方的资产负债表内反映回购相应资金和债券的变动情况，但在报表附注中对回购相应的资金或债券给予注释。这样处理的结果是，买断式回购交易双方的首期和到期的资产负债表内会计处理基本与现货交易相同，只是需要在报表说明内容中应注释买断式回购情况。这样处理的好处是：</w:t>
      </w:r>
      <w:r w:rsidRPr="00EF4DF0">
        <w:rPr>
          <w:rFonts w:ascii="Arial" w:eastAsia="宋体" w:hAnsi="Arial" w:cs="Arial"/>
          <w:kern w:val="0"/>
          <w:szCs w:val="21"/>
        </w:rPr>
        <w:t>1</w:t>
      </w:r>
      <w:r w:rsidRPr="00EF4DF0">
        <w:rPr>
          <w:rFonts w:ascii="Arial" w:eastAsia="宋体" w:hAnsi="Arial" w:cs="Arial"/>
          <w:kern w:val="0"/>
          <w:szCs w:val="21"/>
        </w:rPr>
        <w:t>）资产负债表如实反映债券所有权的转移情况，会计处理简单明了；</w:t>
      </w:r>
      <w:r w:rsidRPr="00EF4DF0">
        <w:rPr>
          <w:rFonts w:ascii="Arial" w:eastAsia="宋体" w:hAnsi="Arial" w:cs="Arial"/>
          <w:kern w:val="0"/>
          <w:szCs w:val="21"/>
        </w:rPr>
        <w:t>2</w:t>
      </w:r>
      <w:r w:rsidRPr="00EF4DF0">
        <w:rPr>
          <w:rFonts w:ascii="Arial" w:eastAsia="宋体" w:hAnsi="Arial" w:cs="Arial"/>
          <w:kern w:val="0"/>
          <w:szCs w:val="21"/>
        </w:rPr>
        <w:t>）回购期间回购债券发生的利息支付便于处理；不足之处：</w:t>
      </w:r>
      <w:r w:rsidRPr="00EF4DF0">
        <w:rPr>
          <w:rFonts w:ascii="Arial" w:eastAsia="宋体" w:hAnsi="Arial" w:cs="Arial"/>
          <w:kern w:val="0"/>
          <w:szCs w:val="21"/>
        </w:rPr>
        <w:t>1</w:t>
      </w:r>
      <w:r w:rsidRPr="00EF4DF0">
        <w:rPr>
          <w:rFonts w:ascii="Arial" w:eastAsia="宋体" w:hAnsi="Arial" w:cs="Arial"/>
          <w:kern w:val="0"/>
          <w:szCs w:val="21"/>
        </w:rPr>
        <w:t>）以现货交易形式表现买断式回</w:t>
      </w:r>
      <w:r w:rsidRPr="00EF4DF0">
        <w:rPr>
          <w:rFonts w:ascii="Arial" w:eastAsia="宋体" w:hAnsi="Arial" w:cs="Arial"/>
          <w:kern w:val="0"/>
          <w:szCs w:val="21"/>
        </w:rPr>
        <w:lastRenderedPageBreak/>
        <w:t>购，其融通的经济现实体现不明显；</w:t>
      </w:r>
      <w:r w:rsidRPr="00EF4DF0">
        <w:rPr>
          <w:rFonts w:ascii="Arial" w:eastAsia="宋体" w:hAnsi="Arial" w:cs="Arial"/>
          <w:kern w:val="0"/>
          <w:szCs w:val="21"/>
        </w:rPr>
        <w:t>2</w:t>
      </w:r>
      <w:r w:rsidRPr="00EF4DF0">
        <w:rPr>
          <w:rFonts w:ascii="Arial" w:eastAsia="宋体" w:hAnsi="Arial" w:cs="Arial"/>
          <w:kern w:val="0"/>
          <w:szCs w:val="21"/>
        </w:rPr>
        <w:t>）资金和债券在回购期内都是可以流动的，表内难以直接体现回购规模，会计注释随意性较大</w:t>
      </w:r>
      <w:r w:rsidR="002D1F3C">
        <w:rPr>
          <w:rFonts w:ascii="Arial" w:eastAsia="宋体" w:hAnsi="Arial" w:cs="Arial" w:hint="eastAsia"/>
          <w:kern w:val="0"/>
          <w:szCs w:val="21"/>
        </w:rPr>
        <w:t>。</w:t>
      </w:r>
    </w:p>
    <w:p w:rsidR="00EF4DF0" w:rsidRPr="00EF4DF0" w:rsidRDefault="00EF4DF0" w:rsidP="002D1F3C">
      <w:pPr>
        <w:pStyle w:val="4"/>
        <w:rPr>
          <w:kern w:val="0"/>
        </w:rPr>
      </w:pPr>
      <w:r w:rsidRPr="00EF4DF0">
        <w:rPr>
          <w:kern w:val="0"/>
        </w:rPr>
        <w:t xml:space="preserve">  2</w:t>
      </w:r>
      <w:r w:rsidRPr="00EF4DF0">
        <w:rPr>
          <w:kern w:val="0"/>
        </w:rPr>
        <w:t>）按融资方式处理</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将买断式回购在会计处理上视为一次融资交易，而不是两次现货交易。进行买断式回购时，交易双方的资产负债表内只反映回购相应的资金运动，不反映债券运动，不反映债券运动，回购债券留在正回购方资产负债表，但要在报表说明中给予注释。这样处理的结果是，买断式回购参与者的首期和到期的资产负债表内会计处理基本与质押式回购相同，只是在具体的报表注释内容和要求上有所不同；期间如发生回购债券利息支付，试同为正回购方先部分偿还回购融入资金。这样处理的优点：（</w:t>
      </w:r>
      <w:r w:rsidRPr="00EF4DF0">
        <w:rPr>
          <w:rFonts w:ascii="Arial" w:eastAsia="宋体" w:hAnsi="Arial" w:cs="Arial"/>
          <w:kern w:val="0"/>
          <w:szCs w:val="21"/>
        </w:rPr>
        <w:t>1</w:t>
      </w:r>
      <w:r w:rsidRPr="00EF4DF0">
        <w:rPr>
          <w:rFonts w:ascii="Arial" w:eastAsia="宋体" w:hAnsi="Arial" w:cs="Arial"/>
          <w:kern w:val="0"/>
          <w:szCs w:val="21"/>
        </w:rPr>
        <w:t>）体现买断式回购的融通形式，由于逆回购方买入债券必须要反售，买断是形式，融通是实质，尽管法律所有权发生转移，但经济所有权实质上并未转移，正回购方仍然承担债券的价格波动风险，因此从反映经济意义出发，对于回购参与者而言，买断式回购的会计处理应视为融资方式；（</w:t>
      </w:r>
      <w:r w:rsidRPr="00EF4DF0">
        <w:rPr>
          <w:rFonts w:ascii="Arial" w:eastAsia="宋体" w:hAnsi="Arial" w:cs="Arial"/>
          <w:kern w:val="0"/>
          <w:szCs w:val="21"/>
        </w:rPr>
        <w:t>2</w:t>
      </w:r>
      <w:r w:rsidRPr="00EF4DF0">
        <w:rPr>
          <w:rFonts w:ascii="Arial" w:eastAsia="宋体" w:hAnsi="Arial" w:cs="Arial"/>
          <w:kern w:val="0"/>
          <w:szCs w:val="21"/>
        </w:rPr>
        <w:t>）有利于税务部门理解，避免对买断式回购按现货交易进行会计处理而导致不合理征税；不合理之处：会计处理较烦乱。</w:t>
      </w:r>
    </w:p>
    <w:p w:rsidR="00EF4DF0" w:rsidRPr="00EF4DF0" w:rsidRDefault="00EF4DF0" w:rsidP="002D1F3C">
      <w:pPr>
        <w:pStyle w:val="3"/>
        <w:rPr>
          <w:kern w:val="0"/>
        </w:rPr>
      </w:pPr>
      <w:r w:rsidRPr="00EF4DF0">
        <w:rPr>
          <w:kern w:val="0"/>
        </w:rPr>
        <w:t xml:space="preserve">  </w:t>
      </w:r>
      <w:r w:rsidRPr="00EF4DF0">
        <w:rPr>
          <w:kern w:val="0"/>
        </w:rPr>
        <w:t>（五）税收政策</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买断式回购的税收政策实际上是与会计处理紧密，只要会计处理方法确定，税收政策基本也就确定。如采用现货交易方式进行会计处理，则可能会将回购收益视为两次交易的买卖差价征税；如采用融资方式进行会计处理，则往往会将回购收益视为融资利息征税。买断式回购的本质是包含两次结算的一次融通交易，而不是两次现货交易，因此不宜按现货交易征收买卖价差税（营业税），而应按融资交易对融资利息征收营业税。质押式回购由于实质是质押贷款因此不牵扯直接的征税问题。</w:t>
      </w:r>
    </w:p>
    <w:p w:rsidR="00EF4DF0" w:rsidRPr="00EF4DF0" w:rsidRDefault="00EF4DF0" w:rsidP="002D1F3C">
      <w:pPr>
        <w:pStyle w:val="3"/>
        <w:rPr>
          <w:rFonts w:ascii="Arial" w:eastAsia="宋体" w:hAnsi="Arial" w:cs="Arial"/>
          <w:kern w:val="0"/>
          <w:szCs w:val="21"/>
        </w:rPr>
      </w:pPr>
      <w:r w:rsidRPr="00EF4DF0">
        <w:rPr>
          <w:kern w:val="0"/>
        </w:rPr>
        <w:t xml:space="preserve">  </w:t>
      </w:r>
      <w:r w:rsidRPr="00EF4DF0">
        <w:rPr>
          <w:kern w:val="0"/>
        </w:rPr>
        <w:t>（六）风险问题</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质押式回购的主要风险是：正回购方破产或陷入经济纠纷案中时，逆回购方面临的本金流动性风险或质押权可能无法行使；正回购方到期不履行债券购回义务时，逆回购方行使质押权追偿资金存在时间上的不确定性。买断式回购面临以下风险：</w:t>
      </w:r>
    </w:p>
    <w:p w:rsidR="00EF4DF0" w:rsidRPr="00EF4DF0" w:rsidRDefault="00EF4DF0" w:rsidP="002D1F3C">
      <w:pPr>
        <w:pStyle w:val="4"/>
        <w:rPr>
          <w:rFonts w:ascii="Arial" w:eastAsia="宋体" w:hAnsi="Arial" w:cs="Arial"/>
          <w:kern w:val="0"/>
          <w:szCs w:val="21"/>
        </w:rPr>
      </w:pPr>
      <w:r w:rsidRPr="00EF4DF0">
        <w:rPr>
          <w:kern w:val="0"/>
        </w:rPr>
        <w:t xml:space="preserve">  1</w:t>
      </w:r>
      <w:r w:rsidRPr="00EF4DF0">
        <w:rPr>
          <w:kern w:val="0"/>
        </w:rPr>
        <w:t>）市场风险</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通过新交易模式获得更大的收益都是建立在市场预期充分正确的基础上，一旦预期错误，新交易模式的风险放大也是很明显，比如预计利率上升，债券价格将下降，想通过卖空在低位时再融入债券，以获得差价收入。若实际情况恰恰相反，市场利率下降了，债券价格不降反升，就会迫使回购方在高价位买回债券用于返售到期回购质押券，从而造成低卖高买的价差损失，特别是在循环卖空交易中，如果债市整体下滑，交易链中的每一笔回购交易都面临着债券贬值，保证金不足的风险，这将迫使投资者卖出债券以补充保证金的不足，大量的抛</w:t>
      </w:r>
      <w:r w:rsidRPr="00EF4DF0">
        <w:rPr>
          <w:rFonts w:ascii="Arial" w:eastAsia="宋体" w:hAnsi="Arial" w:cs="Arial"/>
          <w:kern w:val="0"/>
          <w:szCs w:val="21"/>
        </w:rPr>
        <w:lastRenderedPageBreak/>
        <w:t>售债券又会进一步引发债券贬值，加剧保证金不足的压力。如果交易链中最终偿付资金不足，就会引发资金断裂，导致整条交易链的崩溃，最终引发杠杆做空交易的风险。</w:t>
      </w:r>
    </w:p>
    <w:p w:rsidR="00EF4DF0" w:rsidRPr="00EF4DF0" w:rsidRDefault="00EF4DF0" w:rsidP="002D1F3C">
      <w:pPr>
        <w:pStyle w:val="4"/>
        <w:rPr>
          <w:rFonts w:ascii="Arial" w:eastAsia="宋体" w:hAnsi="Arial" w:cs="Arial"/>
          <w:kern w:val="0"/>
          <w:szCs w:val="21"/>
        </w:rPr>
      </w:pPr>
      <w:r w:rsidRPr="00EF4DF0">
        <w:rPr>
          <w:kern w:val="0"/>
        </w:rPr>
        <w:t xml:space="preserve">  2</w:t>
      </w:r>
      <w:r w:rsidRPr="00EF4DF0">
        <w:rPr>
          <w:kern w:val="0"/>
        </w:rPr>
        <w:t>）信</w:t>
      </w:r>
      <w:r w:rsidRPr="002D1F3C">
        <w:t>用</w:t>
      </w:r>
      <w:r w:rsidRPr="00EF4DF0">
        <w:rPr>
          <w:kern w:val="0"/>
        </w:rPr>
        <w:t>风险</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当债券市场价格剧烈波动时，回购交易的正逆交易双方可能因不履行回购协议而获利。这时正逆回购双方就可能出现拒绝回购协议的行为</w:t>
      </w:r>
      <w:r w:rsidRPr="00EF4DF0">
        <w:rPr>
          <w:rFonts w:ascii="Arial" w:eastAsia="宋体" w:hAnsi="Arial" w:cs="Arial"/>
          <w:kern w:val="0"/>
          <w:szCs w:val="21"/>
        </w:rPr>
        <w:t>——</w:t>
      </w:r>
      <w:r w:rsidRPr="00EF4DF0">
        <w:rPr>
          <w:rFonts w:ascii="Arial" w:eastAsia="宋体" w:hAnsi="Arial" w:cs="Arial"/>
          <w:kern w:val="0"/>
          <w:szCs w:val="21"/>
        </w:rPr>
        <w:t>对逆回购方而言，如果回购到期时，相应债券出现预期大幅上涨，且价格远远高于事先约定的返售价格，按低于市场的价格将债券返售给正回购方就会失去价差交易的机会，从而逆回购方就可能选择不按初始回购价格履行返售质押券的义务；反之，对正回购方而言，如果回购到期时相应债券的价格大幅下跌，并且价格远远低于事先约定的购回价格，按高于市场的价格购回质押券就会多支付购券成本，正回购方就可能选择不按初始购回价格履行购回义务，从而减少融资成本获利。</w:t>
      </w:r>
    </w:p>
    <w:p w:rsidR="00EF4DF0" w:rsidRPr="00EF4DF0" w:rsidRDefault="00EF4DF0" w:rsidP="002D1F3C">
      <w:pPr>
        <w:pStyle w:val="4"/>
        <w:rPr>
          <w:rFonts w:ascii="Arial" w:eastAsia="宋体" w:hAnsi="Arial" w:cs="Arial"/>
          <w:kern w:val="0"/>
          <w:szCs w:val="21"/>
        </w:rPr>
      </w:pPr>
      <w:r w:rsidRPr="00EF4DF0">
        <w:rPr>
          <w:kern w:val="0"/>
        </w:rPr>
        <w:t xml:space="preserve">  3</w:t>
      </w:r>
      <w:r w:rsidRPr="00EF4DF0">
        <w:rPr>
          <w:kern w:val="0"/>
        </w:rPr>
        <w:t>）清算风险</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Pr="00EF4DF0">
        <w:rPr>
          <w:rFonts w:ascii="Arial" w:eastAsia="宋体" w:hAnsi="Arial" w:cs="Arial"/>
          <w:kern w:val="0"/>
          <w:szCs w:val="21"/>
        </w:rPr>
        <w:t>当市场债券价格趋于下跌，投资者就会选择买断式回购交易中的卖空抛补套利交易模式获利，但若回购到期时市场回购债券短缺，投资者无法在市场上融回卖空的债券拥有返售清偿，就会构成清算违约风险。</w:t>
      </w:r>
    </w:p>
    <w:p w:rsidR="00EF4DF0" w:rsidRPr="00EF4DF0" w:rsidRDefault="00EF4DF0" w:rsidP="002D1F3C">
      <w:pPr>
        <w:pStyle w:val="2"/>
        <w:rPr>
          <w:rFonts w:ascii="Arial" w:eastAsia="宋体" w:hAnsi="Arial" w:cs="Arial"/>
          <w:kern w:val="0"/>
          <w:szCs w:val="21"/>
        </w:rPr>
      </w:pPr>
      <w:r w:rsidRPr="00EF4DF0">
        <w:rPr>
          <w:kern w:val="0"/>
        </w:rPr>
        <w:t xml:space="preserve">  </w:t>
      </w:r>
      <w:r w:rsidRPr="00EF4DF0">
        <w:rPr>
          <w:kern w:val="0"/>
        </w:rPr>
        <w:t>二、结论</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005A50DB">
        <w:rPr>
          <w:rFonts w:ascii="Arial" w:eastAsia="宋体" w:hAnsi="Arial" w:cs="Arial" w:hint="eastAsia"/>
          <w:kern w:val="0"/>
          <w:szCs w:val="21"/>
        </w:rPr>
        <w:t xml:space="preserve">  </w:t>
      </w:r>
      <w:r w:rsidRPr="00EF4DF0">
        <w:rPr>
          <w:rFonts w:ascii="Arial" w:eastAsia="宋体" w:hAnsi="Arial" w:cs="Arial"/>
          <w:kern w:val="0"/>
          <w:szCs w:val="21"/>
        </w:rPr>
        <w:t>通过上面的对比我们看出，买断式风险虽然相对质押式回购来说，既有融资功能，又有融券功能，但它仍然存在下列问题使其的交易量和交易活跃程度远远低于人们最初的预期。主要表现在：</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005A50DB">
        <w:rPr>
          <w:rFonts w:ascii="Arial" w:eastAsia="宋体" w:hAnsi="Arial" w:cs="Arial" w:hint="eastAsia"/>
          <w:kern w:val="0"/>
          <w:szCs w:val="21"/>
        </w:rPr>
        <w:t xml:space="preserve">  </w:t>
      </w:r>
      <w:r w:rsidRPr="00EF4DF0">
        <w:rPr>
          <w:rFonts w:ascii="Arial" w:eastAsia="宋体" w:hAnsi="Arial" w:cs="Arial"/>
          <w:b/>
          <w:kern w:val="0"/>
          <w:szCs w:val="21"/>
        </w:rPr>
        <w:t>首先，会计处理不明确影响市场参与者参与的积极性。</w:t>
      </w:r>
      <w:r w:rsidRPr="00EF4DF0">
        <w:rPr>
          <w:rFonts w:ascii="Arial" w:eastAsia="宋体" w:hAnsi="Arial" w:cs="Arial"/>
          <w:kern w:val="0"/>
          <w:szCs w:val="21"/>
        </w:rPr>
        <w:t>买断式回购的会计处理和税收问题是市场参与者都关心的问题，也是影响买断式回购业务发展关键因素之一。在会计处理上是按现券买卖处理还是按资金融通处理，现在并没有明确的规定，这在很大程度上影响了参与者的积极性。</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005A50DB">
        <w:rPr>
          <w:rFonts w:ascii="Arial" w:eastAsia="宋体" w:hAnsi="Arial" w:cs="Arial" w:hint="eastAsia"/>
          <w:kern w:val="0"/>
          <w:szCs w:val="21"/>
        </w:rPr>
        <w:t xml:space="preserve">  </w:t>
      </w:r>
      <w:r w:rsidRPr="00EF4DF0">
        <w:rPr>
          <w:rFonts w:ascii="Arial" w:eastAsia="宋体" w:hAnsi="Arial" w:cs="Arial"/>
          <w:b/>
          <w:kern w:val="0"/>
          <w:szCs w:val="21"/>
        </w:rPr>
        <w:t>其次，买断式回购本身具有许多风险，这意味着会加大市场风险。</w:t>
      </w:r>
      <w:r w:rsidRPr="00EF4DF0">
        <w:rPr>
          <w:rFonts w:ascii="Arial" w:eastAsia="宋体" w:hAnsi="Arial" w:cs="Arial"/>
          <w:kern w:val="0"/>
          <w:szCs w:val="21"/>
        </w:rPr>
        <w:t>买断式回购为资金融出方引入了一种卖空机制，一旦市场价格出现了与预期相反的变动，就会给已出售了质押债券的逆回购方带来相应的损失。</w:t>
      </w:r>
    </w:p>
    <w:p w:rsidR="00EF4DF0" w:rsidRP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kern w:val="0"/>
          <w:szCs w:val="21"/>
        </w:rPr>
      </w:pPr>
      <w:r w:rsidRPr="00EF4DF0">
        <w:rPr>
          <w:rFonts w:ascii="Arial" w:eastAsia="宋体" w:hAnsi="Arial" w:cs="Arial"/>
          <w:kern w:val="0"/>
          <w:szCs w:val="21"/>
        </w:rPr>
        <w:t xml:space="preserve">  </w:t>
      </w:r>
      <w:r w:rsidR="005A50DB">
        <w:rPr>
          <w:rFonts w:ascii="Arial" w:eastAsia="宋体" w:hAnsi="Arial" w:cs="Arial" w:hint="eastAsia"/>
          <w:kern w:val="0"/>
          <w:szCs w:val="21"/>
        </w:rPr>
        <w:t xml:space="preserve">  </w:t>
      </w:r>
      <w:r w:rsidRPr="00EF4DF0">
        <w:rPr>
          <w:rFonts w:ascii="Arial" w:eastAsia="宋体" w:hAnsi="Arial" w:cs="Arial"/>
          <w:b/>
          <w:kern w:val="0"/>
          <w:szCs w:val="21"/>
        </w:rPr>
        <w:t>再次，在债券回购现行的财务制度安排下，利率和市场价格波动较大时，市场成员做空的动力不足。</w:t>
      </w:r>
      <w:r w:rsidRPr="00EF4DF0">
        <w:rPr>
          <w:rFonts w:ascii="Arial" w:eastAsia="宋体" w:hAnsi="Arial" w:cs="Arial"/>
          <w:kern w:val="0"/>
          <w:szCs w:val="21"/>
        </w:rPr>
        <w:t>在市场价格不断下跌中，债券持有者并不愿意出售持有的债券，这是因为一旦出售债券就会转化为现实的损失，如果将债券持有到期，至少并不会形成账面上的亏损。这就是近几年回购交易量萎缩的原因。</w:t>
      </w:r>
    </w:p>
    <w:p w:rsidR="001E0E44"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Cs w:val="21"/>
        </w:rPr>
      </w:pPr>
      <w:r w:rsidRPr="00EF4DF0">
        <w:rPr>
          <w:rFonts w:ascii="Arial" w:eastAsia="宋体" w:hAnsi="Arial" w:cs="Arial"/>
          <w:kern w:val="0"/>
          <w:szCs w:val="21"/>
        </w:rPr>
        <w:t xml:space="preserve">  </w:t>
      </w:r>
      <w:r w:rsidR="005A50DB">
        <w:rPr>
          <w:rFonts w:ascii="Arial" w:eastAsia="宋体" w:hAnsi="Arial" w:cs="Arial" w:hint="eastAsia"/>
          <w:kern w:val="0"/>
          <w:szCs w:val="21"/>
        </w:rPr>
        <w:t xml:space="preserve">  </w:t>
      </w:r>
      <w:r w:rsidRPr="00EF4DF0">
        <w:rPr>
          <w:rFonts w:ascii="Arial" w:eastAsia="宋体" w:hAnsi="Arial" w:cs="Arial"/>
          <w:b/>
          <w:kern w:val="0"/>
          <w:szCs w:val="21"/>
        </w:rPr>
        <w:t>最后，由于买断式回购的最长期限只能达到</w:t>
      </w:r>
      <w:r w:rsidRPr="00EF4DF0">
        <w:rPr>
          <w:rFonts w:ascii="Arial" w:eastAsia="宋体" w:hAnsi="Arial" w:cs="Arial"/>
          <w:b/>
          <w:kern w:val="0"/>
          <w:szCs w:val="21"/>
        </w:rPr>
        <w:t>91</w:t>
      </w:r>
      <w:r w:rsidRPr="00EF4DF0">
        <w:rPr>
          <w:rFonts w:ascii="Arial" w:eastAsia="宋体" w:hAnsi="Arial" w:cs="Arial"/>
          <w:b/>
          <w:kern w:val="0"/>
          <w:szCs w:val="21"/>
        </w:rPr>
        <w:t>天</w:t>
      </w:r>
      <w:r w:rsidRPr="00EF4DF0">
        <w:rPr>
          <w:rFonts w:ascii="Arial" w:eastAsia="宋体" w:hAnsi="Arial" w:cs="Arial"/>
          <w:kern w:val="0"/>
          <w:szCs w:val="21"/>
        </w:rPr>
        <w:t>，这样，在买断式回购中，逆回购方要在回购期卖出债券，然后再买回相应债券保证返售阶段的履约，就面临着非常大的市场风险。</w:t>
      </w:r>
    </w:p>
    <w:p w:rsid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eastAsia="宋体" w:hAnsi="Arial" w:cs="Arial" w:hint="eastAsia"/>
          <w:kern w:val="0"/>
          <w:szCs w:val="21"/>
        </w:rPr>
      </w:pPr>
    </w:p>
    <w:p w:rsidR="00EF4DF0" w:rsidRDefault="00EF4DF0" w:rsidP="00EF4DF0">
      <w:pPr>
        <w:pStyle w:val="HTML"/>
        <w:shd w:val="clear" w:color="auto" w:fill="FFFFFF"/>
        <w:rPr>
          <w:rFonts w:hint="eastAsia"/>
        </w:rPr>
      </w:pPr>
      <w:r>
        <w:rPr>
          <w:rFonts w:hint="eastAsia"/>
        </w:rPr>
        <w:t>作者：</w:t>
      </w:r>
      <w:r w:rsidRPr="00EF4DF0">
        <w:t>杨丽彬</w:t>
      </w:r>
      <w:r w:rsidRPr="00EF4DF0">
        <w:t xml:space="preserve"> </w:t>
      </w:r>
      <w:r w:rsidRPr="00EF4DF0">
        <w:t>陈晓萍</w:t>
      </w:r>
    </w:p>
    <w:p w:rsidR="00EF4DF0" w:rsidRPr="00EF4DF0" w:rsidRDefault="00EF4DF0" w:rsidP="00EF4DF0">
      <w:pPr>
        <w:pStyle w:val="HTML"/>
        <w:shd w:val="clear" w:color="auto" w:fill="FFFFFF"/>
      </w:pPr>
      <w:r w:rsidRPr="00EF4DF0">
        <w:lastRenderedPageBreak/>
        <w:t>作者单位：华中电网有限公司</w:t>
      </w:r>
      <w:r w:rsidRPr="00EF4DF0">
        <w:t xml:space="preserve">  </w:t>
      </w:r>
    </w:p>
    <w:p w:rsidR="00EF4DF0" w:rsidRDefault="00EF4DF0" w:rsidP="00EF4D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rPr>
      </w:pPr>
      <w:r w:rsidRPr="00EF4DF0">
        <w:rPr>
          <w:rFonts w:ascii="宋体" w:eastAsia="宋体" w:hAnsi="宋体" w:cs="宋体"/>
          <w:kern w:val="0"/>
          <w:sz w:val="24"/>
          <w:szCs w:val="24"/>
        </w:rPr>
        <w:t>武汉烽火通讯科技有限公司</w:t>
      </w:r>
    </w:p>
    <w:sectPr w:rsidR="00EF4DF0" w:rsidSect="001E0E4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4DF0"/>
    <w:rsid w:val="001E0E44"/>
    <w:rsid w:val="002D1F3C"/>
    <w:rsid w:val="005A50DB"/>
    <w:rsid w:val="00EF4D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E44"/>
    <w:pPr>
      <w:widowControl w:val="0"/>
      <w:jc w:val="both"/>
    </w:pPr>
  </w:style>
  <w:style w:type="paragraph" w:styleId="1">
    <w:name w:val="heading 1"/>
    <w:basedOn w:val="a"/>
    <w:next w:val="a"/>
    <w:link w:val="1Char"/>
    <w:uiPriority w:val="9"/>
    <w:qFormat/>
    <w:rsid w:val="00EF4D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4D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1F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1F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EF4D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basedOn w:val="a0"/>
    <w:link w:val="HTML"/>
    <w:uiPriority w:val="99"/>
    <w:rsid w:val="00EF4DF0"/>
    <w:rPr>
      <w:rFonts w:ascii="Arial" w:eastAsia="宋体" w:hAnsi="Arial" w:cs="Arial"/>
      <w:kern w:val="0"/>
      <w:szCs w:val="21"/>
    </w:rPr>
  </w:style>
  <w:style w:type="character" w:customStyle="1" w:styleId="2Char">
    <w:name w:val="标题 2 Char"/>
    <w:basedOn w:val="a0"/>
    <w:link w:val="2"/>
    <w:uiPriority w:val="9"/>
    <w:rsid w:val="00EF4DF0"/>
    <w:rPr>
      <w:rFonts w:asciiTheme="majorHAnsi" w:eastAsiaTheme="majorEastAsia" w:hAnsiTheme="majorHAnsi" w:cstheme="majorBidi"/>
      <w:b/>
      <w:bCs/>
      <w:sz w:val="32"/>
      <w:szCs w:val="32"/>
    </w:rPr>
  </w:style>
  <w:style w:type="paragraph" w:styleId="a3">
    <w:name w:val="Document Map"/>
    <w:basedOn w:val="a"/>
    <w:link w:val="Char"/>
    <w:uiPriority w:val="99"/>
    <w:semiHidden/>
    <w:unhideWhenUsed/>
    <w:rsid w:val="00EF4DF0"/>
    <w:rPr>
      <w:rFonts w:ascii="宋体" w:eastAsia="宋体"/>
      <w:sz w:val="18"/>
      <w:szCs w:val="18"/>
    </w:rPr>
  </w:style>
  <w:style w:type="character" w:customStyle="1" w:styleId="Char">
    <w:name w:val="文档结构图 Char"/>
    <w:basedOn w:val="a0"/>
    <w:link w:val="a3"/>
    <w:uiPriority w:val="99"/>
    <w:semiHidden/>
    <w:rsid w:val="00EF4DF0"/>
    <w:rPr>
      <w:rFonts w:ascii="宋体" w:eastAsia="宋体"/>
      <w:sz w:val="18"/>
      <w:szCs w:val="18"/>
    </w:rPr>
  </w:style>
  <w:style w:type="character" w:customStyle="1" w:styleId="1Char">
    <w:name w:val="标题 1 Char"/>
    <w:basedOn w:val="a0"/>
    <w:link w:val="1"/>
    <w:uiPriority w:val="9"/>
    <w:rsid w:val="00EF4DF0"/>
    <w:rPr>
      <w:b/>
      <w:bCs/>
      <w:kern w:val="44"/>
      <w:sz w:val="44"/>
      <w:szCs w:val="44"/>
    </w:rPr>
  </w:style>
  <w:style w:type="character" w:customStyle="1" w:styleId="3Char">
    <w:name w:val="标题 3 Char"/>
    <w:basedOn w:val="a0"/>
    <w:link w:val="3"/>
    <w:uiPriority w:val="9"/>
    <w:rsid w:val="002D1F3C"/>
    <w:rPr>
      <w:b/>
      <w:bCs/>
      <w:sz w:val="32"/>
      <w:szCs w:val="32"/>
    </w:rPr>
  </w:style>
  <w:style w:type="character" w:customStyle="1" w:styleId="4Char">
    <w:name w:val="标题 4 Char"/>
    <w:basedOn w:val="a0"/>
    <w:link w:val="4"/>
    <w:uiPriority w:val="9"/>
    <w:rsid w:val="002D1F3C"/>
    <w:rPr>
      <w:rFonts w:asciiTheme="majorHAnsi" w:eastAsiaTheme="majorEastAsia" w:hAnsiTheme="majorHAnsi" w:cstheme="majorBidi"/>
      <w:b/>
      <w:bCs/>
      <w:sz w:val="28"/>
      <w:szCs w:val="28"/>
    </w:rPr>
  </w:style>
  <w:style w:type="paragraph" w:styleId="a4">
    <w:name w:val="List Paragraph"/>
    <w:basedOn w:val="a"/>
    <w:uiPriority w:val="34"/>
    <w:qFormat/>
    <w:rsid w:val="005A50DB"/>
    <w:pPr>
      <w:ind w:firstLineChars="200" w:firstLine="420"/>
    </w:pPr>
  </w:style>
</w:styles>
</file>

<file path=word/webSettings.xml><?xml version="1.0" encoding="utf-8"?>
<w:webSettings xmlns:r="http://schemas.openxmlformats.org/officeDocument/2006/relationships" xmlns:w="http://schemas.openxmlformats.org/wordprocessingml/2006/main">
  <w:divs>
    <w:div w:id="672880586">
      <w:bodyDiv w:val="1"/>
      <w:marLeft w:val="0"/>
      <w:marRight w:val="0"/>
      <w:marTop w:val="0"/>
      <w:marBottom w:val="0"/>
      <w:divBdr>
        <w:top w:val="none" w:sz="0" w:space="0" w:color="auto"/>
        <w:left w:val="none" w:sz="0" w:space="0" w:color="auto"/>
        <w:bottom w:val="none" w:sz="0" w:space="0" w:color="auto"/>
        <w:right w:val="none" w:sz="0" w:space="0" w:color="auto"/>
      </w:divBdr>
      <w:divsChild>
        <w:div w:id="610011911">
          <w:marLeft w:val="0"/>
          <w:marRight w:val="0"/>
          <w:marTop w:val="0"/>
          <w:marBottom w:val="0"/>
          <w:divBdr>
            <w:top w:val="none" w:sz="0" w:space="0" w:color="auto"/>
            <w:left w:val="none" w:sz="0" w:space="0" w:color="auto"/>
            <w:bottom w:val="none" w:sz="0" w:space="0" w:color="auto"/>
            <w:right w:val="none" w:sz="0" w:space="0" w:color="auto"/>
          </w:divBdr>
          <w:divsChild>
            <w:div w:id="67853099">
              <w:marLeft w:val="0"/>
              <w:marRight w:val="-4500"/>
              <w:marTop w:val="0"/>
              <w:marBottom w:val="0"/>
              <w:divBdr>
                <w:top w:val="none" w:sz="0" w:space="0" w:color="auto"/>
                <w:left w:val="none" w:sz="0" w:space="0" w:color="auto"/>
                <w:bottom w:val="none" w:sz="0" w:space="0" w:color="auto"/>
                <w:right w:val="none" w:sz="0" w:space="0" w:color="auto"/>
              </w:divBdr>
              <w:divsChild>
                <w:div w:id="1196308921">
                  <w:marLeft w:val="0"/>
                  <w:marRight w:val="4530"/>
                  <w:marTop w:val="0"/>
                  <w:marBottom w:val="0"/>
                  <w:divBdr>
                    <w:top w:val="none" w:sz="0" w:space="0" w:color="auto"/>
                    <w:left w:val="none" w:sz="0" w:space="0" w:color="auto"/>
                    <w:bottom w:val="none" w:sz="0" w:space="0" w:color="auto"/>
                    <w:right w:val="none" w:sz="0" w:space="0" w:color="auto"/>
                  </w:divBdr>
                  <w:divsChild>
                    <w:div w:id="1964340668">
                      <w:marLeft w:val="0"/>
                      <w:marRight w:val="0"/>
                      <w:marTop w:val="0"/>
                      <w:marBottom w:val="180"/>
                      <w:divBdr>
                        <w:top w:val="none" w:sz="0" w:space="0" w:color="auto"/>
                        <w:left w:val="none" w:sz="0" w:space="0" w:color="auto"/>
                        <w:bottom w:val="none" w:sz="0" w:space="0" w:color="auto"/>
                        <w:right w:val="none" w:sz="0" w:space="0" w:color="auto"/>
                      </w:divBdr>
                      <w:divsChild>
                        <w:div w:id="1973754748">
                          <w:marLeft w:val="0"/>
                          <w:marRight w:val="0"/>
                          <w:marTop w:val="0"/>
                          <w:marBottom w:val="0"/>
                          <w:divBdr>
                            <w:top w:val="none" w:sz="0" w:space="0" w:color="auto"/>
                            <w:left w:val="single" w:sz="6" w:space="0" w:color="E5ADA7"/>
                            <w:bottom w:val="none" w:sz="0" w:space="0" w:color="auto"/>
                            <w:right w:val="single" w:sz="6" w:space="0" w:color="E5ADA7"/>
                          </w:divBdr>
                          <w:divsChild>
                            <w:div w:id="1601061829">
                              <w:marLeft w:val="45"/>
                              <w:marRight w:val="45"/>
                              <w:marTop w:val="0"/>
                              <w:marBottom w:val="0"/>
                              <w:divBdr>
                                <w:top w:val="none" w:sz="0" w:space="0" w:color="auto"/>
                                <w:left w:val="none" w:sz="0" w:space="0" w:color="auto"/>
                                <w:bottom w:val="none" w:sz="0" w:space="0" w:color="auto"/>
                                <w:right w:val="none" w:sz="0" w:space="0" w:color="auto"/>
                              </w:divBdr>
                              <w:divsChild>
                                <w:div w:id="1582332095">
                                  <w:marLeft w:val="0"/>
                                  <w:marRight w:val="0"/>
                                  <w:marTop w:val="0"/>
                                  <w:marBottom w:val="0"/>
                                  <w:divBdr>
                                    <w:top w:val="none" w:sz="0" w:space="0" w:color="auto"/>
                                    <w:left w:val="none" w:sz="0" w:space="0" w:color="auto"/>
                                    <w:bottom w:val="none" w:sz="0" w:space="0" w:color="auto"/>
                                    <w:right w:val="none" w:sz="0" w:space="0" w:color="auto"/>
                                  </w:divBdr>
                                  <w:divsChild>
                                    <w:div w:id="1787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789670">
      <w:bodyDiv w:val="1"/>
      <w:marLeft w:val="0"/>
      <w:marRight w:val="0"/>
      <w:marTop w:val="0"/>
      <w:marBottom w:val="0"/>
      <w:divBdr>
        <w:top w:val="none" w:sz="0" w:space="0" w:color="auto"/>
        <w:left w:val="none" w:sz="0" w:space="0" w:color="auto"/>
        <w:bottom w:val="none" w:sz="0" w:space="0" w:color="auto"/>
        <w:right w:val="none" w:sz="0" w:space="0" w:color="auto"/>
      </w:divBdr>
      <w:divsChild>
        <w:div w:id="19750123">
          <w:marLeft w:val="0"/>
          <w:marRight w:val="0"/>
          <w:marTop w:val="0"/>
          <w:marBottom w:val="0"/>
          <w:divBdr>
            <w:top w:val="none" w:sz="0" w:space="0" w:color="auto"/>
            <w:left w:val="none" w:sz="0" w:space="0" w:color="auto"/>
            <w:bottom w:val="none" w:sz="0" w:space="0" w:color="auto"/>
            <w:right w:val="none" w:sz="0" w:space="0" w:color="auto"/>
          </w:divBdr>
          <w:divsChild>
            <w:div w:id="565847423">
              <w:marLeft w:val="0"/>
              <w:marRight w:val="-4500"/>
              <w:marTop w:val="0"/>
              <w:marBottom w:val="0"/>
              <w:divBdr>
                <w:top w:val="none" w:sz="0" w:space="0" w:color="auto"/>
                <w:left w:val="none" w:sz="0" w:space="0" w:color="auto"/>
                <w:bottom w:val="none" w:sz="0" w:space="0" w:color="auto"/>
                <w:right w:val="none" w:sz="0" w:space="0" w:color="auto"/>
              </w:divBdr>
              <w:divsChild>
                <w:div w:id="2020350178">
                  <w:marLeft w:val="0"/>
                  <w:marRight w:val="4530"/>
                  <w:marTop w:val="0"/>
                  <w:marBottom w:val="0"/>
                  <w:divBdr>
                    <w:top w:val="none" w:sz="0" w:space="0" w:color="auto"/>
                    <w:left w:val="none" w:sz="0" w:space="0" w:color="auto"/>
                    <w:bottom w:val="none" w:sz="0" w:space="0" w:color="auto"/>
                    <w:right w:val="none" w:sz="0" w:space="0" w:color="auto"/>
                  </w:divBdr>
                  <w:divsChild>
                    <w:div w:id="1851600512">
                      <w:marLeft w:val="0"/>
                      <w:marRight w:val="0"/>
                      <w:marTop w:val="0"/>
                      <w:marBottom w:val="180"/>
                      <w:divBdr>
                        <w:top w:val="none" w:sz="0" w:space="0" w:color="auto"/>
                        <w:left w:val="none" w:sz="0" w:space="0" w:color="auto"/>
                        <w:bottom w:val="none" w:sz="0" w:space="0" w:color="auto"/>
                        <w:right w:val="none" w:sz="0" w:space="0" w:color="auto"/>
                      </w:divBdr>
                      <w:divsChild>
                        <w:div w:id="1156339904">
                          <w:marLeft w:val="0"/>
                          <w:marRight w:val="0"/>
                          <w:marTop w:val="0"/>
                          <w:marBottom w:val="0"/>
                          <w:divBdr>
                            <w:top w:val="none" w:sz="0" w:space="0" w:color="auto"/>
                            <w:left w:val="single" w:sz="6" w:space="0" w:color="E5ADA7"/>
                            <w:bottom w:val="none" w:sz="0" w:space="0" w:color="auto"/>
                            <w:right w:val="single" w:sz="6" w:space="0" w:color="E5ADA7"/>
                          </w:divBdr>
                          <w:divsChild>
                            <w:div w:id="1800874943">
                              <w:marLeft w:val="45"/>
                              <w:marRight w:val="45"/>
                              <w:marTop w:val="0"/>
                              <w:marBottom w:val="0"/>
                              <w:divBdr>
                                <w:top w:val="none" w:sz="0" w:space="0" w:color="auto"/>
                                <w:left w:val="none" w:sz="0" w:space="0" w:color="auto"/>
                                <w:bottom w:val="none" w:sz="0" w:space="0" w:color="auto"/>
                                <w:right w:val="none" w:sz="0" w:space="0" w:color="auto"/>
                              </w:divBdr>
                              <w:divsChild>
                                <w:div w:id="1882814592">
                                  <w:marLeft w:val="0"/>
                                  <w:marRight w:val="0"/>
                                  <w:marTop w:val="0"/>
                                  <w:marBottom w:val="0"/>
                                  <w:divBdr>
                                    <w:top w:val="none" w:sz="0" w:space="0" w:color="auto"/>
                                    <w:left w:val="none" w:sz="0" w:space="0" w:color="auto"/>
                                    <w:bottom w:val="none" w:sz="0" w:space="0" w:color="auto"/>
                                    <w:right w:val="none" w:sz="0" w:space="0" w:color="auto"/>
                                  </w:divBdr>
                                  <w:divsChild>
                                    <w:div w:id="17308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736222">
      <w:bodyDiv w:val="1"/>
      <w:marLeft w:val="0"/>
      <w:marRight w:val="0"/>
      <w:marTop w:val="0"/>
      <w:marBottom w:val="0"/>
      <w:divBdr>
        <w:top w:val="none" w:sz="0" w:space="0" w:color="auto"/>
        <w:left w:val="none" w:sz="0" w:space="0" w:color="auto"/>
        <w:bottom w:val="none" w:sz="0" w:space="0" w:color="auto"/>
        <w:right w:val="none" w:sz="0" w:space="0" w:color="auto"/>
      </w:divBdr>
      <w:divsChild>
        <w:div w:id="721828654">
          <w:marLeft w:val="0"/>
          <w:marRight w:val="0"/>
          <w:marTop w:val="0"/>
          <w:marBottom w:val="0"/>
          <w:divBdr>
            <w:top w:val="none" w:sz="0" w:space="0" w:color="auto"/>
            <w:left w:val="none" w:sz="0" w:space="0" w:color="auto"/>
            <w:bottom w:val="none" w:sz="0" w:space="0" w:color="auto"/>
            <w:right w:val="none" w:sz="0" w:space="0" w:color="auto"/>
          </w:divBdr>
          <w:divsChild>
            <w:div w:id="347605024">
              <w:marLeft w:val="0"/>
              <w:marRight w:val="-4500"/>
              <w:marTop w:val="0"/>
              <w:marBottom w:val="0"/>
              <w:divBdr>
                <w:top w:val="none" w:sz="0" w:space="0" w:color="auto"/>
                <w:left w:val="none" w:sz="0" w:space="0" w:color="auto"/>
                <w:bottom w:val="none" w:sz="0" w:space="0" w:color="auto"/>
                <w:right w:val="none" w:sz="0" w:space="0" w:color="auto"/>
              </w:divBdr>
              <w:divsChild>
                <w:div w:id="1976718129">
                  <w:marLeft w:val="0"/>
                  <w:marRight w:val="4530"/>
                  <w:marTop w:val="0"/>
                  <w:marBottom w:val="0"/>
                  <w:divBdr>
                    <w:top w:val="none" w:sz="0" w:space="0" w:color="auto"/>
                    <w:left w:val="none" w:sz="0" w:space="0" w:color="auto"/>
                    <w:bottom w:val="none" w:sz="0" w:space="0" w:color="auto"/>
                    <w:right w:val="none" w:sz="0" w:space="0" w:color="auto"/>
                  </w:divBdr>
                  <w:divsChild>
                    <w:div w:id="748960034">
                      <w:marLeft w:val="0"/>
                      <w:marRight w:val="0"/>
                      <w:marTop w:val="0"/>
                      <w:marBottom w:val="180"/>
                      <w:divBdr>
                        <w:top w:val="none" w:sz="0" w:space="0" w:color="auto"/>
                        <w:left w:val="none" w:sz="0" w:space="0" w:color="auto"/>
                        <w:bottom w:val="none" w:sz="0" w:space="0" w:color="auto"/>
                        <w:right w:val="none" w:sz="0" w:space="0" w:color="auto"/>
                      </w:divBdr>
                      <w:divsChild>
                        <w:div w:id="882715272">
                          <w:marLeft w:val="0"/>
                          <w:marRight w:val="0"/>
                          <w:marTop w:val="0"/>
                          <w:marBottom w:val="0"/>
                          <w:divBdr>
                            <w:top w:val="none" w:sz="0" w:space="0" w:color="auto"/>
                            <w:left w:val="single" w:sz="6" w:space="0" w:color="E5ADA7"/>
                            <w:bottom w:val="none" w:sz="0" w:space="0" w:color="auto"/>
                            <w:right w:val="single" w:sz="6" w:space="0" w:color="E5ADA7"/>
                          </w:divBdr>
                          <w:divsChild>
                            <w:div w:id="210919872">
                              <w:marLeft w:val="45"/>
                              <w:marRight w:val="45"/>
                              <w:marTop w:val="0"/>
                              <w:marBottom w:val="0"/>
                              <w:divBdr>
                                <w:top w:val="none" w:sz="0" w:space="0" w:color="auto"/>
                                <w:left w:val="none" w:sz="0" w:space="0" w:color="auto"/>
                                <w:bottom w:val="none" w:sz="0" w:space="0" w:color="auto"/>
                                <w:right w:val="none" w:sz="0" w:space="0" w:color="auto"/>
                              </w:divBdr>
                              <w:divsChild>
                                <w:div w:id="42489442">
                                  <w:marLeft w:val="0"/>
                                  <w:marRight w:val="0"/>
                                  <w:marTop w:val="0"/>
                                  <w:marBottom w:val="0"/>
                                  <w:divBdr>
                                    <w:top w:val="none" w:sz="0" w:space="0" w:color="auto"/>
                                    <w:left w:val="none" w:sz="0" w:space="0" w:color="auto"/>
                                    <w:bottom w:val="none" w:sz="0" w:space="0" w:color="auto"/>
                                    <w:right w:val="none" w:sz="0" w:space="0" w:color="auto"/>
                                  </w:divBdr>
                                  <w:divsChild>
                                    <w:div w:id="9877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663</Words>
  <Characters>3784</Characters>
  <Application>Microsoft Office Word</Application>
  <DocSecurity>0</DocSecurity>
  <Lines>31</Lines>
  <Paragraphs>8</Paragraphs>
  <ScaleCrop>false</ScaleCrop>
  <Company>Mircosoft</Company>
  <LinksUpToDate>false</LinksUpToDate>
  <CharactersWithSpaces>4439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2010-06-07T08:08:00Z</dcterms:created>
  <dcterms:modified xsi:type="dcterms:W3CDTF">2010-06-07T08:22:00Z</dcterms:modified>
</cp:coreProperties>
</file>