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信息学院信息统计</w:t>
      </w:r>
    </w:p>
    <w:tbl>
      <w:tblPr>
        <w:tblStyle w:val="7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张玉明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12016001224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研二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8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2017.12</w:t>
            </w:r>
          </w:p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研究生学业奖学金二等奖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2017.7</w:t>
            </w:r>
          </w:p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“华为杯”第十二届研究生电子设计竞赛西南赛区二等奖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2017.6</w:t>
            </w:r>
          </w:p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发表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EI</w:t>
            </w:r>
            <w:r>
              <w:rPr>
                <w:rFonts w:hint="eastAsia"/>
                <w:lang w:val="en-US" w:eastAsia="zh-CN"/>
              </w:rPr>
              <w:t>源论文一篇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</w:tbl>
    <w:p/>
    <w:p>
      <w:r>
        <w:t>奖励范围</w:t>
      </w:r>
      <w:r>
        <w:rPr>
          <w:rFonts w:hint="eastAsia"/>
        </w:rPr>
        <w:t>: 发表论文，竞赛，科研项目，专利，奖学金等正能量工作。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  <w:rsid w:val="2F423C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2018-04-09T02:09:00Z</dcterms:created>
  <dc:creator>兵伟 杜</dc:creator>
  <cp:lastModifiedBy>速度的风格酱</cp:lastModifiedBy>
  <dcterms:modified xsi:type="dcterms:W3CDTF">2018-04-09T03:06:43Z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