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CCIS Guideline for Teaching Slide Decks</w:t>
      </w:r>
    </w:p>
    <w:p>
      <w:pPr/>
      <w:r>
        <w:t xml:space="preserve">Oct 22, 2026</w:t>
      </w:r>
      <w:r>
        <w:t xml:space="preserve"> · </w:t>
      </w:r>
      <w:r>
        <w:t xml:space="preserve">@Duhai Alshukaili</w:t>
      </w:r>
    </w:p>
    <w:p>
      <w:pPr>
        <w:pStyle w:val="Heading2"/>
      </w:pPr>
      <w:r>
        <w:t xml:space="preserve">Purpose and scope</w:t>
      </w:r>
    </w:p>
    <w:p>
      <w:pPr/>
      <w:r>
        <w:t xml:space="preserve">A teaching slide should help students think, not serve as the lecturer's script. This guideline sets a common minimum standard for slide decks used in CCIS courses across all UTAS branches, covering ten areas from layout to citation.</w:t>
      </w:r>
    </w:p>
    <w:p>
      <w:pPr/>
      <w:r>
        <w:t xml:space="preserve">The recommendations draw on the background study </w:t>
      </w:r>
      <w:r>
        <w:rPr>
          <w:i/>
        </w:rPr>
        <w:t xml:space="preserve">Pedagogical Slide Design in Higher Education</w:t>
      </w:r>
      <w:r>
        <w:t xml:space="preserve">, which synthesizes Cognitive Load Theory (Sweller), Mayer's Cognitive Theory of Multimedia Learning, the Assertion-Evidence framework (Alley and Garner), and WCAG 2.2 accessibility standards. Where the evidence is strong, the guideline says "must"; where it is closer to good practice or depends on the course, it says "should" or "consider."</w:t>
      </w:r>
    </w:p>
    <w:p>
      <w:pPr/>
      <w:r>
        <w:t xml:space="preserve">Each section gives a short rule, then a </w:t>
      </w:r>
      <w:r>
        <w:rPr>
          <w:b/>
        </w:rPr>
        <w:t xml:space="preserve">Good</w:t>
      </w:r>
      <w:r>
        <w:t xml:space="preserve"> and </w:t>
      </w:r>
      <w:r>
        <w:rPr>
          <w:b/>
        </w:rPr>
        <w:t xml:space="preserve">Bad</w:t>
      </w:r>
      <w:r>
        <w:t xml:space="preserve"> example side by side. Faculty adapting existing decks do not need to rebuild everything at once; Sections 4, 8 and 9 (branding, attribution, citations) are the priority because they carry institutional and legal weight.</w:t>
      </w:r>
    </w:p>
    <w:p>
      <w:pPr>
        <w:pStyle w:val="Heading2"/>
      </w:pPr>
      <w:r>
        <w:t xml:space="preserve">1. Clear and simple design</w:t>
      </w:r>
    </w:p>
    <w:p>
      <w:pPr/>
      <w:r>
        <w:t xml:space="preserve">One slide carries one idea. Working memory can only handle a few new elements at once, so every decorative border, animation or extra bullet competes with the concept you are teaching (the coherence principle). Reading dense on-screen text aloud makes things worse, since students then process two overlapping verbal streams (the redundancy effect).</w:t>
      </w:r>
    </w:p>
    <w:p>
      <w:pPr/>
      <w:r>
        <w:t xml:space="preserve">For most technical content, CCIS recommends the </w:t>
      </w:r>
      <w:r>
        <w:rPr>
          <w:b/>
        </w:rPr>
        <w:t xml:space="preserve">Assertion-Evidence</w:t>
      </w:r>
      <w:r>
        <w:t xml:space="preserve"> layout: a headline that is a full sentence stating the point (one to two lines, roughly 12 to 20 words), and a body made of visual evidence such as a diagram, code fragment, plot or worked example. Bullet lists are kept for logistics and recaps.</w:t>
      </w:r>
    </w:p>
    <w:tbl>
      <w:tblPr>
        <w:tblStyle w:val="TableGrid"/>
        <w:tblW w:w="0" w:type="auto"/>
        <w:tblLayout w:type="fixed"/>
        <w:tblLook w:val="04A0" w:firstRow="1" w:lastRow="0" w:firstColumn="0" w:lastColumn="0" w:noHBand="0" w:noVBand="1"/>
      </w:tblPr>
      <w:tblGrid>
        <w:gridCol w:w="1311"/>
        <w:gridCol w:w="4771"/>
        <w:gridCol w:w="3278"/>
      </w:tblGrid>
      <w:tr>
        <w:trPr>
          <w:tblHeader/>
        </w:trPr>
        <w:tc>
          <w:tcPr>
            <w:tcW w:w="1311" w:type="dxa"/>
            <w:shd w:val="clear" w:color="auto" w:fill="F2F2F2"/>
          </w:tcPr>
          <w:p>
            <w:pPr/>
          </w:p>
        </w:tc>
        <w:tc>
          <w:tcPr>
            <w:tcW w:w="4771" w:type="dxa"/>
            <w:shd w:val="clear" w:color="auto" w:fill="F2F2F2"/>
          </w:tcPr>
          <w:p>
            <w:pPr/>
            <w:r>
              <w:t xml:space="preserve">Good</w:t>
            </w:r>
          </w:p>
        </w:tc>
        <w:tc>
          <w:tcPr>
            <w:tcW w:w="3278" w:type="dxa"/>
            <w:shd w:val="clear" w:color="auto" w:fill="F2F2F2"/>
          </w:tcPr>
          <w:p>
            <w:pPr/>
            <w:r>
              <w:t xml:space="preserve">Bad</w:t>
            </w:r>
          </w:p>
        </w:tc>
      </w:tr>
      <w:tr>
        <w:tc>
          <w:tcPr>
            <w:tcW w:w="1311" w:type="dxa"/>
          </w:tcPr>
          <w:p>
            <w:pPr/>
            <w:r>
              <w:t xml:space="preserve">Headline</w:t>
            </w:r>
          </w:p>
        </w:tc>
        <w:tc>
          <w:tcPr>
            <w:tcW w:w="4771" w:type="dxa"/>
          </w:tcPr>
          <w:p>
            <w:pPr/>
            <w:r>
              <w:t xml:space="preserve">"Binary search halves the search space at each step, so it runs in O(log n) time"</w:t>
            </w:r>
          </w:p>
        </w:tc>
        <w:tc>
          <w:tcPr>
            <w:tcW w:w="3278" w:type="dxa"/>
          </w:tcPr>
          <w:p>
            <w:pPr/>
            <w:r>
              <w:t xml:space="preserve">"Binary Search"</w:t>
            </w:r>
          </w:p>
        </w:tc>
      </w:tr>
      <w:tr>
        <w:tc>
          <w:tcPr>
            <w:tcW w:w="1311" w:type="dxa"/>
          </w:tcPr>
          <w:p>
            <w:pPr/>
            <w:r>
              <w:t xml:space="preserve">Body</w:t>
            </w:r>
          </w:p>
        </w:tc>
        <w:tc>
          <w:tcPr>
            <w:tcW w:w="4771" w:type="dxa"/>
          </w:tcPr>
          <w:p>
            <w:pPr/>
            <w:r>
              <w:t xml:space="preserve">A sorted array with the low, mid and high pointers drawn across three iterations</w:t>
            </w:r>
          </w:p>
        </w:tc>
        <w:tc>
          <w:tcPr>
            <w:tcW w:w="3278" w:type="dxa"/>
          </w:tcPr>
          <w:p>
            <w:pPr/>
            <w:r>
              <w:t xml:space="preserve">Eight bullets copied from the textbook definition</w:t>
            </w:r>
          </w:p>
        </w:tc>
      </w:tr>
      <w:tr>
        <w:tc>
          <w:tcPr>
            <w:tcW w:w="1311" w:type="dxa"/>
          </w:tcPr>
          <w:p>
            <w:pPr/>
            <w:r>
              <w:t xml:space="preserve">Layout</w:t>
            </w:r>
          </w:p>
        </w:tc>
        <w:tc>
          <w:tcPr>
            <w:tcW w:w="4771" w:type="dxa"/>
          </w:tcPr>
          <w:p>
            <w:pPr/>
            <w:r>
              <w:t xml:space="preserve">Generous white space; content aligned to a grid</w:t>
            </w:r>
          </w:p>
        </w:tc>
        <w:tc>
          <w:tcPr>
            <w:tcW w:w="3278" w:type="dxa"/>
          </w:tcPr>
          <w:p>
            <w:pPr/>
            <w:r>
              <w:t xml:space="preserve">Every corner filled; text boxes at random positions</w:t>
            </w:r>
          </w:p>
        </w:tc>
      </w:tr>
      <w:tr>
        <w:tc>
          <w:tcPr>
            <w:tcW w:w="1311" w:type="dxa"/>
          </w:tcPr>
          <w:p>
            <w:pPr/>
            <w:r>
              <w:t xml:space="preserve">Delivery</w:t>
            </w:r>
          </w:p>
        </w:tc>
        <w:tc>
          <w:tcPr>
            <w:tcW w:w="4771" w:type="dxa"/>
          </w:tcPr>
          <w:p>
            <w:pPr/>
            <w:r>
              <w:t xml:space="preserve">Lecturer explains the diagram verbally</w:t>
            </w:r>
          </w:p>
        </w:tc>
        <w:tc>
          <w:tcPr>
            <w:tcW w:w="3278" w:type="dxa"/>
          </w:tcPr>
          <w:p>
            <w:pPr/>
            <w:r>
              <w:t xml:space="preserve">Lecturer reads the bullets word for word</w:t>
            </w:r>
          </w:p>
        </w:tc>
      </w:tr>
      <w:tr>
        <w:tc>
          <w:tcPr>
            <w:tcW w:w="1311" w:type="dxa"/>
          </w:tcPr>
          <w:p>
            <w:pPr/>
            <w:r>
              <w:t xml:space="preserve">Animation</w:t>
            </w:r>
          </w:p>
        </w:tc>
        <w:tc>
          <w:tcPr>
            <w:tcW w:w="4771" w:type="dxa"/>
          </w:tcPr>
          <w:p>
            <w:pPr/>
            <w:r>
              <w:t xml:space="preserve">A build that reveals one step of an algorithm at a time</w:t>
            </w:r>
          </w:p>
        </w:tc>
        <w:tc>
          <w:tcPr>
            <w:tcW w:w="3278" w:type="dxa"/>
          </w:tcPr>
          <w:p>
            <w:pPr/>
            <w:r>
              <w:t xml:space="preserve">Spinning or bouncing entrances on every bullet</w:t>
            </w:r>
          </w:p>
        </w:tc>
      </w:tr>
    </w:tbl>
    <w:p>
      <w:pPr/>
      <w:r>
        <w:t xml:space="preserve">Rules of thumb:</w:t>
      </w:r>
    </w:p>
    <w:p>
      <w:pPr>
        <w:pStyle w:val="ListParagraph"/>
        <w:numPr>
          <w:ilvl w:val="0"/>
          <w:numId w:val="2"/>
        </w:numPr>
      </w:pPr>
      <w:r>
        <w:t xml:space="preserve">If a slide needs more than about 40 words of body text, split it or move the text to the speaker notes.</w:t>
      </w:r>
    </w:p>
    <w:p>
      <w:pPr>
        <w:pStyle w:val="ListParagraph"/>
        <w:numPr>
          <w:ilvl w:val="0"/>
          <w:numId w:val="2"/>
        </w:numPr>
      </w:pPr>
      <w:r>
        <w:t xml:space="preserve">Put the detailed explanation in the notes pane and in the handout, not on the projected slide.</w:t>
      </w:r>
    </w:p>
    <w:p>
      <w:pPr>
        <w:pStyle w:val="ListParagraph"/>
        <w:numPr>
          <w:ilvl w:val="0"/>
          <w:numId w:val="2"/>
        </w:numPr>
      </w:pPr>
      <w:r>
        <w:t xml:space="preserve">Use built-in layout placeholders (title, content) rather than floating text boxes; screen readers depend on them.</w:t>
      </w:r>
    </w:p>
    <w:p>
      <w:pPr>
        <w:pStyle w:val="Heading2"/>
      </w:pPr>
      <w:r>
        <w:t xml:space="preserve">2. Proper use of graphics</w:t>
      </w:r>
    </w:p>
    <w:p>
      <w:pPr/>
      <w:r>
        <w:t xml:space="preserve">A graphic earns its place only if it explains something the words cannot. Diagrams, architecture sketches, plots, state machines and annotated screenshots are evidence; clip art and generic stock photos are noise. Labels belong next to the part they describe (spatial contiguity), and arrows, highlights or bolding should steer the eye to the one element that matters (signaling).</w:t>
      </w:r>
    </w:p>
    <w:tbl>
      <w:tblPr>
        <w:tblStyle w:val="TableGrid"/>
        <w:tblW w:w="0" w:type="auto"/>
        <w:tblLayout w:type="fixed"/>
        <w:tblLook w:val="04A0" w:firstRow="1" w:lastRow="0" w:firstColumn="0" w:lastColumn="0" w:noHBand="0" w:noVBand="1"/>
      </w:tblPr>
      <w:tblGrid>
        <w:gridCol w:w="1945"/>
        <w:gridCol w:w="4482"/>
        <w:gridCol w:w="2932"/>
      </w:tblGrid>
      <w:tr>
        <w:trPr>
          <w:tblHeader/>
        </w:trPr>
        <w:tc>
          <w:tcPr>
            <w:tcW w:w="1945" w:type="dxa"/>
            <w:shd w:val="clear" w:color="auto" w:fill="F2F2F2"/>
          </w:tcPr>
          <w:p>
            <w:pPr/>
          </w:p>
        </w:tc>
        <w:tc>
          <w:tcPr>
            <w:tcW w:w="4482" w:type="dxa"/>
            <w:shd w:val="clear" w:color="auto" w:fill="F2F2F2"/>
          </w:tcPr>
          <w:p>
            <w:pPr/>
            <w:r>
              <w:t xml:space="preserve">Good</w:t>
            </w:r>
          </w:p>
        </w:tc>
        <w:tc>
          <w:tcPr>
            <w:tcW w:w="2932" w:type="dxa"/>
            <w:shd w:val="clear" w:color="auto" w:fill="F2F2F2"/>
          </w:tcPr>
          <w:p>
            <w:pPr/>
            <w:r>
              <w:t xml:space="preserve">Bad</w:t>
            </w:r>
          </w:p>
        </w:tc>
      </w:tr>
      <w:tr>
        <w:tc>
          <w:tcPr>
            <w:tcW w:w="1945" w:type="dxa"/>
          </w:tcPr>
          <w:p>
            <w:pPr/>
            <w:r>
              <w:t xml:space="preserve">Choice of image</w:t>
            </w:r>
          </w:p>
        </w:tc>
        <w:tc>
          <w:tcPr>
            <w:tcW w:w="4482" w:type="dxa"/>
          </w:tcPr>
          <w:p>
            <w:pPr/>
            <w:r>
              <w:t xml:space="preserve">TCP three-way handshake drawn as a sequence diagram with labeled SYN, SYN-ACK and ACK</w:t>
            </w:r>
          </w:p>
        </w:tc>
        <w:tc>
          <w:tcPr>
            <w:tcW w:w="2932" w:type="dxa"/>
          </w:tcPr>
          <w:p>
            <w:pPr/>
            <w:r>
              <w:t xml:space="preserve">A stock photo of a handshake between two business people</w:t>
            </w:r>
          </w:p>
        </w:tc>
      </w:tr>
      <w:tr>
        <w:tc>
          <w:tcPr>
            <w:tcW w:w="1945" w:type="dxa"/>
          </w:tcPr>
          <w:p>
            <w:pPr/>
            <w:r>
              <w:t xml:space="preserve">Labels</w:t>
            </w:r>
          </w:p>
        </w:tc>
        <w:tc>
          <w:tcPr>
            <w:tcW w:w="4482" w:type="dxa"/>
          </w:tcPr>
          <w:p>
            <w:pPr/>
            <w:r>
              <w:t xml:space="preserve">Labels placed on each layer of the OSI diagram</w:t>
            </w:r>
          </w:p>
        </w:tc>
        <w:tc>
          <w:tcPr>
            <w:tcW w:w="2932" w:type="dxa"/>
          </w:tcPr>
          <w:p>
            <w:pPr/>
            <w:r>
              <w:t xml:space="preserve">A numbered diagram with a separate legend at the bottom of the slide</w:t>
            </w:r>
          </w:p>
        </w:tc>
      </w:tr>
      <w:tr>
        <w:tc>
          <w:tcPr>
            <w:tcW w:w="1945" w:type="dxa"/>
          </w:tcPr>
          <w:p>
            <w:pPr/>
            <w:r>
              <w:t xml:space="preserve">Emphasis</w:t>
            </w:r>
          </w:p>
        </w:tc>
        <w:tc>
          <w:tcPr>
            <w:tcW w:w="4482" w:type="dxa"/>
          </w:tcPr>
          <w:p>
            <w:pPr/>
            <w:r>
              <w:t xml:space="preserve">The slow query highlighted in one accent color within the execution plan</w:t>
            </w:r>
          </w:p>
        </w:tc>
        <w:tc>
          <w:tcPr>
            <w:tcW w:w="2932" w:type="dxa"/>
          </w:tcPr>
          <w:p>
            <w:pPr/>
            <w:r>
              <w:t xml:space="preserve">Five colors used with no explanation of what each means</w:t>
            </w:r>
          </w:p>
        </w:tc>
      </w:tr>
      <w:tr>
        <w:tc>
          <w:tcPr>
            <w:tcW w:w="1945" w:type="dxa"/>
          </w:tcPr>
          <w:p>
            <w:pPr/>
            <w:r>
              <w:t xml:space="preserve">Resolution</w:t>
            </w:r>
          </w:p>
        </w:tc>
        <w:tc>
          <w:tcPr>
            <w:tcW w:w="4482" w:type="dxa"/>
          </w:tcPr>
          <w:p>
            <w:pPr/>
            <w:r>
              <w:t xml:space="preserve">Vector diagrams (SVG, TikZ, native shapes) or high-resolution images</w:t>
            </w:r>
          </w:p>
        </w:tc>
        <w:tc>
          <w:tcPr>
            <w:tcW w:w="2932" w:type="dxa"/>
          </w:tcPr>
          <w:p>
            <w:pPr/>
            <w:r>
              <w:t xml:space="preserve">A blurry, stretched screenshot copied from a PDF</w:t>
            </w:r>
          </w:p>
        </w:tc>
      </w:tr>
      <w:tr>
        <w:tc>
          <w:tcPr>
            <w:tcW w:w="1945" w:type="dxa"/>
          </w:tcPr>
          <w:p>
            <w:pPr/>
            <w:r>
              <w:t xml:space="preserve">Code</w:t>
            </w:r>
          </w:p>
        </w:tc>
        <w:tc>
          <w:tcPr>
            <w:tcW w:w="4482" w:type="dxa"/>
          </w:tcPr>
          <w:p>
            <w:pPr/>
            <w:r>
              <w:t xml:space="preserve">10 to 15 lines in a monospaced font at 20 pt or more, with the key line highlighted</w:t>
            </w:r>
          </w:p>
        </w:tc>
        <w:tc>
          <w:tcPr>
            <w:tcW w:w="2932" w:type="dxa"/>
          </w:tcPr>
          <w:p>
            <w:pPr/>
            <w:r>
              <w:t xml:space="preserve">A full page of code at 10 pt</w:t>
            </w:r>
          </w:p>
        </w:tc>
      </w:tr>
      <w:tr>
        <w:tc>
          <w:tcPr>
            <w:tcW w:w="1945" w:type="dxa"/>
          </w:tcPr>
          <w:p>
            <w:pPr/>
            <w:r>
              <w:t xml:space="preserve">Accessibility</w:t>
            </w:r>
          </w:p>
        </w:tc>
        <w:tc>
          <w:tcPr>
            <w:tcW w:w="4482" w:type="dxa"/>
          </w:tcPr>
          <w:p>
            <w:pPr/>
            <w:r>
              <w:t xml:space="preserve">Alt text stating the point: "Bar chart showing that model accuracy plateaus after 50 epochs"</w:t>
            </w:r>
          </w:p>
        </w:tc>
        <w:tc>
          <w:tcPr>
            <w:tcW w:w="2932" w:type="dxa"/>
          </w:tcPr>
          <w:p>
            <w:pPr/>
            <w:r>
              <w:t xml:space="preserve">No alt text, or "image1.png"</w:t>
            </w:r>
          </w:p>
        </w:tc>
      </w:tr>
    </w:tbl>
    <w:p>
      <w:pPr/>
      <w:r>
        <w:t xml:space="preserve">AI-generated images may be used, but the lecturer is responsible for checking them for technical errors and for stereotyped depictions of people before they reach students. Decorative items (background shapes, the logo) should be marked as decorative so screen readers skip them.</w:t>
      </w:r>
    </w:p>
    <w:p>
      <w:pPr>
        <w:pStyle w:val="Heading2"/>
      </w:pPr>
      <w:r>
        <w:t xml:space="preserve">3. Font choice</w:t>
      </w:r>
    </w:p>
    <w:p>
      <w:pPr/>
      <w:r>
        <w:t xml:space="preserve">Use one sans-serif family for the whole deck, plus one monospaced font for code. Projected text has to survive glare, low-resolution projectors and the back row; thin serif strokes tend to break down under those conditions. Fonts that clearly separate I, l and 1 (and O and 0) matter in a computing course where students copy identifiers and code.</w:t>
      </w:r>
    </w:p>
    <w:tbl>
      <w:tblPr>
        <w:tblStyle w:val="TableGrid"/>
        <w:tblW w:w="0" w:type="auto"/>
        <w:tblLayout w:type="fixed"/>
        <w:tblLook w:val="04A0" w:firstRow="1" w:lastRow="0" w:firstColumn="0" w:lastColumn="0" w:noHBand="0" w:noVBand="1"/>
      </w:tblPr>
      <w:tblGrid>
        <w:gridCol w:w="4153"/>
        <w:gridCol w:w="5206"/>
      </w:tblGrid>
      <w:tr>
        <w:trPr>
          <w:tblHeader/>
        </w:trPr>
        <w:tc>
          <w:tcPr>
            <w:tcW w:w="4153" w:type="dxa"/>
            <w:shd w:val="clear" w:color="auto" w:fill="F2F2F2"/>
          </w:tcPr>
          <w:p>
            <w:pPr/>
            <w:r>
              <w:t xml:space="preserve">Element</w:t>
            </w:r>
          </w:p>
        </w:tc>
        <w:tc>
          <w:tcPr>
            <w:tcW w:w="5206" w:type="dxa"/>
            <w:shd w:val="clear" w:color="auto" w:fill="F2F2F2"/>
          </w:tcPr>
          <w:p>
            <w:pPr/>
            <w:r>
              <w:t xml:space="preserve">Recommended size and style</w:t>
            </w:r>
          </w:p>
        </w:tc>
      </w:tr>
      <w:tr>
        <w:tc>
          <w:tcPr>
            <w:tcW w:w="4153" w:type="dxa"/>
          </w:tcPr>
          <w:p>
            <w:pPr/>
            <w:r>
              <w:t xml:space="preserve">Slide headline</w:t>
            </w:r>
          </w:p>
        </w:tc>
        <w:tc>
          <w:tcPr>
            <w:tcW w:w="5206" w:type="dxa"/>
          </w:tcPr>
          <w:p>
            <w:pPr/>
            <w:r>
              <w:t xml:space="preserve">32 to 40 pt, bold, sentence case</w:t>
            </w:r>
          </w:p>
        </w:tc>
      </w:tr>
      <w:tr>
        <w:tc>
          <w:tcPr>
            <w:tcW w:w="4153" w:type="dxa"/>
          </w:tcPr>
          <w:p>
            <w:pPr/>
            <w:r>
              <w:t xml:space="preserve">Body text, diagram labels, callouts</w:t>
            </w:r>
          </w:p>
        </w:tc>
        <w:tc>
          <w:tcPr>
            <w:tcW w:w="5206" w:type="dxa"/>
          </w:tcPr>
          <w:p>
            <w:pPr/>
            <w:r>
              <w:t xml:space="preserve">20 to 24 pt, regular or medium</w:t>
            </w:r>
          </w:p>
        </w:tc>
      </w:tr>
      <w:tr>
        <w:tc>
          <w:tcPr>
            <w:tcW w:w="4153" w:type="dxa"/>
          </w:tcPr>
          <w:p>
            <w:pPr/>
            <w:r>
              <w:t xml:space="preserve">Captions, axis labels, source lines</w:t>
            </w:r>
          </w:p>
        </w:tc>
        <w:tc>
          <w:tcPr>
            <w:tcW w:w="5206" w:type="dxa"/>
          </w:tcPr>
          <w:p>
            <w:pPr/>
            <w:r>
              <w:t xml:space="preserve">14 to 16 pt minimum</w:t>
            </w:r>
          </w:p>
        </w:tc>
      </w:tr>
      <w:tr>
        <w:tc>
          <w:tcPr>
            <w:tcW w:w="4153" w:type="dxa"/>
          </w:tcPr>
          <w:p>
            <w:pPr/>
            <w:r>
              <w:t xml:space="preserve">Code</w:t>
            </w:r>
          </w:p>
        </w:tc>
        <w:tc>
          <w:tcPr>
            <w:tcW w:w="5206" w:type="dxa"/>
          </w:tcPr>
          <w:p>
            <w:pPr/>
            <w:r>
              <w:t xml:space="preserve">18 to 22 pt monospaced (e.g., Consolas, Fira Mono, Source Code Pro)</w:t>
            </w:r>
          </w:p>
        </w:tc>
      </w:tr>
    </w:tbl>
    <w:p/>
    <w:tbl>
      <w:tblPr>
        <w:tblStyle w:val="TableGrid"/>
        <w:tblW w:w="0" w:type="auto"/>
        <w:tblLayout w:type="fixed"/>
        <w:tblLook w:val="04A0" w:firstRow="1" w:lastRow="0" w:firstColumn="0" w:lastColumn="0" w:noHBand="0" w:noVBand="1"/>
      </w:tblPr>
      <w:tblGrid>
        <w:gridCol w:w="2262"/>
        <w:gridCol w:w="3326"/>
        <w:gridCol w:w="3772"/>
      </w:tblGrid>
      <w:tr>
        <w:trPr>
          <w:tblHeader/>
        </w:trPr>
        <w:tc>
          <w:tcPr>
            <w:tcW w:w="2262" w:type="dxa"/>
            <w:shd w:val="clear" w:color="auto" w:fill="F2F2F2"/>
          </w:tcPr>
          <w:p>
            <w:pPr/>
          </w:p>
        </w:tc>
        <w:tc>
          <w:tcPr>
            <w:tcW w:w="3326" w:type="dxa"/>
            <w:shd w:val="clear" w:color="auto" w:fill="F2F2F2"/>
          </w:tcPr>
          <w:p>
            <w:pPr/>
            <w:r>
              <w:t xml:space="preserve">Good</w:t>
            </w:r>
          </w:p>
        </w:tc>
        <w:tc>
          <w:tcPr>
            <w:tcW w:w="3772" w:type="dxa"/>
            <w:shd w:val="clear" w:color="auto" w:fill="F2F2F2"/>
          </w:tcPr>
          <w:p>
            <w:pPr/>
            <w:r>
              <w:t xml:space="preserve">Bad</w:t>
            </w:r>
          </w:p>
        </w:tc>
      </w:tr>
      <w:tr>
        <w:tc>
          <w:tcPr>
            <w:tcW w:w="2262" w:type="dxa"/>
          </w:tcPr>
          <w:p>
            <w:pPr/>
            <w:r>
              <w:t xml:space="preserve">Typeface</w:t>
            </w:r>
          </w:p>
        </w:tc>
        <w:tc>
          <w:tcPr>
            <w:tcW w:w="3326" w:type="dxa"/>
          </w:tcPr>
          <w:p>
            <w:pPr/>
            <w:r>
              <w:t xml:space="preserve">Calibri, Arial, Roboto or Atkinson Hyperlegible throughout</w:t>
            </w:r>
          </w:p>
        </w:tc>
        <w:tc>
          <w:tcPr>
            <w:tcW w:w="3772" w:type="dxa"/>
          </w:tcPr>
          <w:p>
            <w:pPr/>
            <w:r>
              <w:t xml:space="preserve">Times New Roman body text with a script font for headings</w:t>
            </w:r>
          </w:p>
        </w:tc>
      </w:tr>
      <w:tr>
        <w:tc>
          <w:tcPr>
            <w:tcW w:w="2262" w:type="dxa"/>
          </w:tcPr>
          <w:p>
            <w:pPr/>
            <w:r>
              <w:t xml:space="preserve">Consistency</w:t>
            </w:r>
          </w:p>
        </w:tc>
        <w:tc>
          <w:tcPr>
            <w:tcW w:w="3326" w:type="dxa"/>
          </w:tcPr>
          <w:p>
            <w:pPr/>
            <w:r>
              <w:t xml:space="preserve">Same font and sizes on every slide, set in the master</w:t>
            </w:r>
          </w:p>
        </w:tc>
        <w:tc>
          <w:tcPr>
            <w:tcW w:w="3772" w:type="dxa"/>
          </w:tcPr>
          <w:p>
            <w:pPr/>
            <w:r>
              <w:t xml:space="preserve">Each slide formatted by hand, sizes drifting from 18 to 28 pt</w:t>
            </w:r>
          </w:p>
        </w:tc>
      </w:tr>
      <w:tr>
        <w:tc>
          <w:tcPr>
            <w:tcW w:w="2262" w:type="dxa"/>
          </w:tcPr>
          <w:p>
            <w:pPr/>
            <w:r>
              <w:t xml:space="preserve">Size</w:t>
            </w:r>
          </w:p>
        </w:tc>
        <w:tc>
          <w:tcPr>
            <w:tcW w:w="3326" w:type="dxa"/>
          </w:tcPr>
          <w:p>
            <w:pPr/>
            <w:r>
              <w:t xml:space="preserve">Smallest text on screen is 14 pt</w:t>
            </w:r>
          </w:p>
        </w:tc>
        <w:tc>
          <w:tcPr>
            <w:tcW w:w="3772" w:type="dxa"/>
          </w:tcPr>
          <w:p>
            <w:pPr/>
            <w:r>
              <w:t xml:space="preserve">9 pt footnotes and 12 pt table cells</w:t>
            </w:r>
          </w:p>
        </w:tc>
      </w:tr>
      <w:tr>
        <w:tc>
          <w:tcPr>
            <w:tcW w:w="2262" w:type="dxa"/>
          </w:tcPr>
          <w:p>
            <w:pPr/>
            <w:r>
              <w:t xml:space="preserve">Case and emphasis</w:t>
            </w:r>
          </w:p>
        </w:tc>
        <w:tc>
          <w:tcPr>
            <w:tcW w:w="3326" w:type="dxa"/>
          </w:tcPr>
          <w:p>
            <w:pPr/>
            <w:r>
              <w:t xml:space="preserve">Sentence case; bold for the one key term</w:t>
            </w:r>
          </w:p>
        </w:tc>
        <w:tc>
          <w:tcPr>
            <w:tcW w:w="3772" w:type="dxa"/>
          </w:tcPr>
          <w:p>
            <w:pPr/>
            <w:r>
              <w:t xml:space="preserve">ALL CAPS headings, underlined and italic at once</w:t>
            </w:r>
          </w:p>
        </w:tc>
      </w:tr>
      <w:tr>
        <w:tc>
          <w:tcPr>
            <w:tcW w:w="2262" w:type="dxa"/>
          </w:tcPr>
          <w:p>
            <w:pPr/>
            <w:r>
              <w:t xml:space="preserve">Alignment</w:t>
            </w:r>
          </w:p>
        </w:tc>
        <w:tc>
          <w:tcPr>
            <w:tcW w:w="3326" w:type="dxa"/>
          </w:tcPr>
          <w:p>
            <w:pPr/>
            <w:r>
              <w:t xml:space="preserve">Left-aligned text, line spacing 1.3 to 1.5</w:t>
            </w:r>
          </w:p>
        </w:tc>
        <w:tc>
          <w:tcPr>
            <w:tcW w:w="3772" w:type="dxa"/>
          </w:tcPr>
          <w:p>
            <w:pPr/>
            <w:r>
              <w:t xml:space="preserve">Fully justified text with uneven gaps between words</w:t>
            </w:r>
          </w:p>
        </w:tc>
      </w:tr>
    </w:tbl>
    <w:p>
      <w:pPr/>
      <w:r>
        <w:t xml:space="preserve">When a slide mixes Arabic and English, choose a family with proper Arabic glyphs (for example Arial or Noto Sans Arabic) so that the two scripts do not fall back to mismatched fonts.</w:t>
      </w:r>
    </w:p>
    <w:p>
      <w:pPr>
        <w:pStyle w:val="Heading2"/>
      </w:pPr>
      <w:r>
        <w:t xml:space="preserve">4. University branding</w:t>
      </w:r>
    </w:p>
    <w:p>
      <w:pPr/>
      <w:r>
        <w:t xml:space="preserve">Every deck opens with a title slide that carries the official UTAS logo, taken from the high-quality PNG file shared with all staff. The logo is not downloaded from the web, redrawn or recolored.</w:t>
      </w:r>
    </w:p>
    <w:p>
      <w:pPr/>
      <w:r>
        <w:t xml:space="preserve">The official UTAS PowerPoint template is </w:t>
      </w:r>
      <w:r>
        <w:rPr>
          <w:b/>
        </w:rPr>
        <w:t xml:space="preserve">not</w:t>
      </w:r>
      <w:r>
        <w:t xml:space="preserve"> recommended for teaching. Its colorful margins and wide borders take space away from content and add the kind of visual noise the background study warns against. Instead, faculty build a </w:t>
      </w:r>
      <w:r>
        <w:rPr>
          <w:b/>
        </w:rPr>
        <w:t xml:space="preserve">course template</w:t>
      </w:r>
      <w:r>
        <w:t xml:space="preserve">, ideally as a joint effort among the lecturers who teach the same course across branches. The key requirement is consistency: one template is used for every slide of every lecture in the course.</w:t>
      </w:r>
    </w:p>
    <w:p>
      <w:pPr/>
      <w:r>
        <w:t xml:space="preserve">A course template should include:</w:t>
      </w:r>
    </w:p>
    <w:p>
      <w:pPr>
        <w:pStyle w:val="ListParagraph"/>
        <w:numPr>
          <w:ilvl w:val="0"/>
          <w:numId w:val="3"/>
        </w:numPr>
      </w:pPr>
      <w:r>
        <w:t xml:space="preserve">A title slide layout with the UTAS logo, college name, course code and title, lecture number and topic, lecturer and branch, and semester</w:t>
      </w:r>
    </w:p>
    <w:p>
      <w:pPr>
        <w:pStyle w:val="ListParagraph"/>
        <w:numPr>
          <w:ilvl w:val="0"/>
          <w:numId w:val="3"/>
        </w:numPr>
      </w:pPr>
      <w:r>
        <w:t xml:space="preserve">A section divider layout</w:t>
      </w:r>
    </w:p>
    <w:p>
      <w:pPr>
        <w:pStyle w:val="ListParagraph"/>
        <w:numPr>
          <w:ilvl w:val="0"/>
          <w:numId w:val="3"/>
        </w:numPr>
      </w:pPr>
      <w:r>
        <w:t xml:space="preserve">A content layout with a headline area and a large, plain content area with narrow margins</w:t>
      </w:r>
    </w:p>
    <w:p>
      <w:pPr>
        <w:pStyle w:val="ListParagraph"/>
        <w:numPr>
          <w:ilvl w:val="0"/>
          <w:numId w:val="3"/>
        </w:numPr>
      </w:pPr>
      <w:r>
        <w:t xml:space="preserve">A slim footer: course code, lecture number, slide number</w:t>
      </w:r>
    </w:p>
    <w:p>
      <w:pPr>
        <w:pStyle w:val="ListParagraph"/>
        <w:numPr>
          <w:ilvl w:val="0"/>
          <w:numId w:val="3"/>
        </w:numPr>
      </w:pPr>
      <w:r>
        <w:t xml:space="preserve">Fixed fonts and sizes (Section 3) and a small palette: one text color plus one or two accents (Section 5)</w:t>
      </w:r>
    </w:p>
    <w:p>
      <w:pPr>
        <w:pStyle w:val="ListParagraph"/>
        <w:numPr>
          <w:ilvl w:val="0"/>
          <w:numId w:val="3"/>
        </w:numPr>
      </w:pPr>
      <w:r>
        <w:t xml:space="preserve">A closing layout for the summary and references</w:t>
      </w:r>
    </w:p>
    <w:p>
      <w:pPr/>
      <w:r>
        <w:t xml:space="preserve">One lecturer (for example the course coordinator) keeps the master copy in a shared folder, and changes are agreed by the course team rather than made separately in each branch.</w:t>
      </w:r>
    </w:p>
    <w:tbl>
      <w:tblPr>
        <w:tblStyle w:val="TableGrid"/>
        <w:tblW w:w="0" w:type="auto"/>
        <w:tblLayout w:type="fixed"/>
        <w:tblLook w:val="04A0" w:firstRow="1" w:lastRow="0" w:firstColumn="0" w:lastColumn="0" w:noHBand="0" w:noVBand="1"/>
      </w:tblPr>
      <w:tblGrid>
        <w:gridCol w:w="1984"/>
        <w:gridCol w:w="3976"/>
        <w:gridCol w:w="3399"/>
      </w:tblGrid>
      <w:tr>
        <w:trPr>
          <w:tblHeader/>
        </w:trPr>
        <w:tc>
          <w:tcPr>
            <w:tcW w:w="1984" w:type="dxa"/>
            <w:shd w:val="clear" w:color="auto" w:fill="F2F2F2"/>
          </w:tcPr>
          <w:p>
            <w:pPr/>
          </w:p>
        </w:tc>
        <w:tc>
          <w:tcPr>
            <w:tcW w:w="3976" w:type="dxa"/>
            <w:shd w:val="clear" w:color="auto" w:fill="F2F2F2"/>
          </w:tcPr>
          <w:p>
            <w:pPr/>
            <w:r>
              <w:t xml:space="preserve">Good</w:t>
            </w:r>
          </w:p>
        </w:tc>
        <w:tc>
          <w:tcPr>
            <w:tcW w:w="3399" w:type="dxa"/>
            <w:shd w:val="clear" w:color="auto" w:fill="F2F2F2"/>
          </w:tcPr>
          <w:p>
            <w:pPr/>
            <w:r>
              <w:t xml:space="preserve">Bad</w:t>
            </w:r>
          </w:p>
        </w:tc>
      </w:tr>
      <w:tr>
        <w:tc>
          <w:tcPr>
            <w:tcW w:w="1984" w:type="dxa"/>
          </w:tcPr>
          <w:p>
            <w:pPr/>
            <w:r>
              <w:t xml:space="preserve">Title slide</w:t>
            </w:r>
          </w:p>
        </w:tc>
        <w:tc>
          <w:tcPr>
            <w:tcW w:w="3976" w:type="dxa"/>
          </w:tcPr>
          <w:p>
            <w:pPr/>
            <w:r>
              <w:t xml:space="preserve">Official UTAS logo from the staff PNG file, undistorted, with full course details</w:t>
            </w:r>
          </w:p>
        </w:tc>
        <w:tc>
          <w:tcPr>
            <w:tcW w:w="3399" w:type="dxa"/>
          </w:tcPr>
          <w:p>
            <w:pPr/>
            <w:r>
              <w:t xml:space="preserve">No logo, or a logo copied from a web search</w:t>
            </w:r>
          </w:p>
        </w:tc>
      </w:tr>
      <w:tr>
        <w:tc>
          <w:tcPr>
            <w:tcW w:w="1984" w:type="dxa"/>
          </w:tcPr>
          <w:p>
            <w:pPr/>
            <w:r>
              <w:t xml:space="preserve">Logo quality</w:t>
            </w:r>
          </w:p>
        </w:tc>
        <w:tc>
          <w:tcPr>
            <w:tcW w:w="3976" w:type="dxa"/>
          </w:tcPr>
          <w:p>
            <w:pPr/>
            <w:r>
              <w:t xml:space="preserve">PNG used at or below its original size, aspect ratio locked</w:t>
            </w:r>
          </w:p>
        </w:tc>
        <w:tc>
          <w:tcPr>
            <w:tcW w:w="3399" w:type="dxa"/>
          </w:tcPr>
          <w:p>
            <w:pPr/>
            <w:r>
              <w:t xml:space="preserve">Logo stretched, enlarged until pixelated, recolored or placed on a clashing background</w:t>
            </w:r>
          </w:p>
        </w:tc>
      </w:tr>
      <w:tr>
        <w:tc>
          <w:tcPr>
            <w:tcW w:w="1984" w:type="dxa"/>
          </w:tcPr>
          <w:p>
            <w:pPr/>
            <w:r>
              <w:t xml:space="preserve">Template choice</w:t>
            </w:r>
          </w:p>
        </w:tc>
        <w:tc>
          <w:tcPr>
            <w:tcW w:w="3976" w:type="dxa"/>
          </w:tcPr>
          <w:p>
            <w:pPr/>
            <w:r>
              <w:t xml:space="preserve">A plain course template with narrow margins, agreed by the course team</w:t>
            </w:r>
          </w:p>
        </w:tc>
        <w:tc>
          <w:tcPr>
            <w:tcW w:w="3399" w:type="dxa"/>
          </w:tcPr>
          <w:p>
            <w:pPr/>
            <w:r>
              <w:t xml:space="preserve">The corporate UTAS template with colorful borders used for lectures</w:t>
            </w:r>
          </w:p>
        </w:tc>
      </w:tr>
      <w:tr>
        <w:tc>
          <w:tcPr>
            <w:tcW w:w="1984" w:type="dxa"/>
          </w:tcPr>
          <w:p>
            <w:pPr/>
            <w:r>
              <w:t xml:space="preserve">Consistency</w:t>
            </w:r>
          </w:p>
        </w:tc>
        <w:tc>
          <w:tcPr>
            <w:tcW w:w="3976" w:type="dxa"/>
          </w:tcPr>
          <w:p>
            <w:pPr/>
            <w:r>
              <w:t xml:space="preserve">All lectures of the course, at every branch, use the same template</w:t>
            </w:r>
          </w:p>
        </w:tc>
        <w:tc>
          <w:tcPr>
            <w:tcW w:w="3399" w:type="dxa"/>
          </w:tcPr>
          <w:p>
            <w:pPr/>
            <w:r>
              <w:t xml:space="preserve">Lecture 1 in one theme and Lecture 5 in another; each branch with its own look</w:t>
            </w:r>
          </w:p>
        </w:tc>
      </w:tr>
      <w:tr>
        <w:tc>
          <w:tcPr>
            <w:tcW w:w="1984" w:type="dxa"/>
          </w:tcPr>
          <w:p>
            <w:pPr/>
            <w:r>
              <w:t xml:space="preserve">Content slides</w:t>
            </w:r>
          </w:p>
        </w:tc>
        <w:tc>
          <w:tcPr>
            <w:tcW w:w="3976" w:type="dxa"/>
          </w:tcPr>
          <w:p>
            <w:pPr/>
            <w:r>
              <w:t xml:space="preserve">Slim footer with course code, lecture and slide number</w:t>
            </w:r>
          </w:p>
        </w:tc>
        <w:tc>
          <w:tcPr>
            <w:tcW w:w="3399" w:type="dxa"/>
          </w:tcPr>
          <w:p>
            <w:pPr/>
            <w:r>
              <w:t xml:space="preserve">Large logo and banner repeated on every slide</w:t>
            </w:r>
          </w:p>
        </w:tc>
      </w:tr>
      <w:tr>
        <w:tc>
          <w:tcPr>
            <w:tcW w:w="1984" w:type="dxa"/>
          </w:tcPr>
          <w:p>
            <w:pPr/>
            <w:r>
              <w:t xml:space="preserve">Other logos</w:t>
            </w:r>
          </w:p>
        </w:tc>
        <w:tc>
          <w:tcPr>
            <w:tcW w:w="3976" w:type="dxa"/>
          </w:tcPr>
          <w:p>
            <w:pPr/>
            <w:r>
              <w:t xml:space="preserve">Partner or vendor logos only where a formal partnership exists (e.g., a certification track)</w:t>
            </w:r>
          </w:p>
        </w:tc>
        <w:tc>
          <w:tcPr>
            <w:tcW w:w="3399" w:type="dxa"/>
          </w:tcPr>
          <w:p>
            <w:pPr/>
            <w:r>
              <w:t xml:space="preserve">Company logos used as decoration</w:t>
            </w:r>
          </w:p>
        </w:tc>
      </w:tr>
    </w:tbl>
    <w:p>
      <w:pPr/>
      <w:r>
        <w:t xml:space="preserve">If the logo also appears on content or closing slides, keep it small, outside the content area, and marked as decorative in its alt-text settings.</w:t>
      </w:r>
    </w:p>
    <w:p>
      <w:pPr>
        <w:pStyle w:val="Heading2"/>
      </w:pPr>
      <w:r>
        <w:t xml:space="preserve">5. Choice of colors</w:t>
      </w:r>
    </w:p>
    <w:p>
      <w:pPr/>
      <w:r>
        <w:t xml:space="preserve">Use a restrained palette: a neutral background, one dark text color, and one or two accent colors defined once in the course template (Section 4). Color is a signal, so it should mark what matters rather than decorate.</w:t>
      </w:r>
    </w:p>
    <w:p>
      <w:pPr/>
      <w:r>
        <w:t xml:space="preserve">Two checks are required:</w:t>
      </w:r>
    </w:p>
    <w:p>
      <w:pPr>
        <w:pStyle w:val="ListParagraph"/>
        <w:numPr>
          <w:ilvl w:val="0"/>
          <w:numId w:val="4"/>
        </w:numPr>
      </w:pPr>
      <w:r>
        <w:rPr>
          <w:b/>
        </w:rPr>
        <w:t xml:space="preserve">Contrast.</w:t>
      </w:r>
      <w:r>
        <w:t xml:space="preserve"> Text must reach a contrast ratio¹ of at least 4.5:1 against its background (3:1 for large text of 18 pt, or 14 pt bold). Classrooms with bright light or older projectors justify aiming higher, at 7:1. Free checkers (for example the WebAIM contrast checker or the built-in accessibility checker in PowerPoint) take a few seconds to run.</w:t>
      </w:r>
    </w:p>
    <w:p>
      <w:pPr>
        <w:pStyle w:val="ListParagraph"/>
        <w:numPr>
          <w:ilvl w:val="0"/>
          <w:numId w:val="4"/>
        </w:numPr>
      </w:pPr>
      <w:r>
        <w:rPr>
          <w:b/>
        </w:rPr>
        <w:t xml:space="preserve">Color is never the only cue.</w:t>
      </w:r>
      <w:r>
        <w:t xml:space="preserve"> About 8% of men and 0.5% of women have some form of color vision deficiency, most often red-green. In a class of 30 students split evenly between men and women, this means roughly one affected student on average, and about a 73% chance that at least one student in the room cannot reliably tell red from green. In an all-male section of 30 the chance rises above 90%; in an all-female section it is about 14%. A red-versus-green chart will, in most mixed classes, fail for at least one student. Pair colors with shapes, line styles or labels.</w:t>
      </w:r>
    </w:p>
    <w:p>
      <w:pPr/>
      <w:r>
        <w:t xml:space="preserve">¹ </w:t>
      </w:r>
      <w:r>
        <w:rPr>
          <w:i/>
        </w:rPr>
        <w:t xml:space="preserve">What the ratio means.</w:t>
      </w:r>
      <w:r>
        <w:t xml:space="preserve"> WCAG compares the relative luminance (perceived brightness) of the lighter color, L1, with that of the darker color, L2. Luminance runs from 0 for pure black to 1 for pure white:</w:t>
      </w:r>
    </w:p>
    <w:p>
      <w:pPr>
        <w:pStyle w:val="Code"/>
      </w:pPr>
      <w:bookmarkStart w:id="1" w:name="bongo_lang_latex_1"/>
      <w:bookmarkEnd w:id="1"/>
      <w:r>
        <w:t xml:space="preserve">\text{Contrast ratio} = \frac{L_1 + 0.05}{L_2 + 0.05}</w:t>
      </w:r>
    </w:p>
    <w:p>
      <w:pPr/>
      <w:r>
        <w:rPr>
          <w:i/>
        </w:rPr>
        <w:t xml:space="preserve">The result ranges from 1:1 (text the same color as its background, invisible) to 21:1 (black on white). For reference, black on white is 21:1, mid-gray #767676 on white is about 4.5:1 (just passing), and yellow on white is about 1.1:1 (fails). The 0.05 added to both values accounts for ambient light reflected off the screen. The checkers mentioned above compute this automatically.</w:t>
      </w:r>
    </w:p>
    <w:tbl>
      <w:tblPr>
        <w:tblStyle w:val="TableGrid"/>
        <w:tblW w:w="0" w:type="auto"/>
        <w:tblLayout w:type="fixed"/>
        <w:tblLook w:val="04A0" w:firstRow="1" w:lastRow="0" w:firstColumn="0" w:lastColumn="0" w:noHBand="0" w:noVBand="1"/>
      </w:tblPr>
      <w:tblGrid>
        <w:gridCol w:w="2334"/>
        <w:gridCol w:w="3837"/>
        <w:gridCol w:w="3189"/>
      </w:tblGrid>
      <w:tr>
        <w:trPr>
          <w:tblHeader/>
        </w:trPr>
        <w:tc>
          <w:tcPr>
            <w:tcW w:w="2334" w:type="dxa"/>
            <w:shd w:val="clear" w:color="auto" w:fill="F2F2F2"/>
          </w:tcPr>
          <w:p>
            <w:pPr/>
          </w:p>
        </w:tc>
        <w:tc>
          <w:tcPr>
            <w:tcW w:w="3837" w:type="dxa"/>
            <w:shd w:val="clear" w:color="auto" w:fill="F2F2F2"/>
          </w:tcPr>
          <w:p>
            <w:pPr/>
            <w:r>
              <w:t xml:space="preserve">Good</w:t>
            </w:r>
          </w:p>
        </w:tc>
        <w:tc>
          <w:tcPr>
            <w:tcW w:w="3189" w:type="dxa"/>
            <w:shd w:val="clear" w:color="auto" w:fill="F2F2F2"/>
          </w:tcPr>
          <w:p>
            <w:pPr/>
            <w:r>
              <w:t xml:space="preserve">Bad</w:t>
            </w:r>
          </w:p>
        </w:tc>
      </w:tr>
      <w:tr>
        <w:tc>
          <w:tcPr>
            <w:tcW w:w="2334" w:type="dxa"/>
          </w:tcPr>
          <w:p>
            <w:pPr/>
            <w:r>
              <w:t xml:space="preserve">Background and text</w:t>
            </w:r>
          </w:p>
        </w:tc>
        <w:tc>
          <w:tcPr>
            <w:tcW w:w="3837" w:type="dxa"/>
          </w:tcPr>
          <w:p>
            <w:pPr/>
            <w:r>
              <w:t xml:space="preserve">Dark gray or black text on white or off-white</w:t>
            </w:r>
          </w:p>
        </w:tc>
        <w:tc>
          <w:tcPr>
            <w:tcW w:w="3189" w:type="dxa"/>
          </w:tcPr>
          <w:p>
            <w:pPr/>
            <w:r>
              <w:t xml:space="preserve">Light gray text on white, or yellow text on light blue</w:t>
            </w:r>
          </w:p>
        </w:tc>
      </w:tr>
      <w:tr>
        <w:tc>
          <w:tcPr>
            <w:tcW w:w="2334" w:type="dxa"/>
          </w:tcPr>
          <w:p>
            <w:pPr/>
            <w:r>
              <w:t xml:space="preserve">Accent</w:t>
            </w:r>
          </w:p>
        </w:tc>
        <w:tc>
          <w:tcPr>
            <w:tcW w:w="3837" w:type="dxa"/>
          </w:tcPr>
          <w:p>
            <w:pPr/>
            <w:r>
              <w:t xml:space="preserve">One accent color highlights the changed line in a code diff</w:t>
            </w:r>
          </w:p>
        </w:tc>
        <w:tc>
          <w:tcPr>
            <w:tcW w:w="3189" w:type="dxa"/>
          </w:tcPr>
          <w:p>
            <w:pPr/>
            <w:r>
              <w:t xml:space="preserve">Every keyword in a different color</w:t>
            </w:r>
          </w:p>
        </w:tc>
      </w:tr>
      <w:tr>
        <w:tc>
          <w:tcPr>
            <w:tcW w:w="2334" w:type="dxa"/>
          </w:tcPr>
          <w:p>
            <w:pPr/>
            <w:r>
              <w:t xml:space="preserve">Charts</w:t>
            </w:r>
          </w:p>
        </w:tc>
        <w:tc>
          <w:tcPr>
            <w:tcW w:w="3837" w:type="dxa"/>
          </w:tcPr>
          <w:p>
            <w:pPr/>
            <w:r>
              <w:t xml:space="preserve">Two series as a solid line with circles and a dashed line with triangles, each labeled directly</w:t>
            </w:r>
          </w:p>
        </w:tc>
        <w:tc>
          <w:tcPr>
            <w:tcW w:w="3189" w:type="dxa"/>
          </w:tcPr>
          <w:p>
            <w:pPr/>
            <w:r>
              <w:t xml:space="preserve">Two series distinguished only by red and green</w:t>
            </w:r>
          </w:p>
        </w:tc>
      </w:tr>
      <w:tr>
        <w:tc>
          <w:tcPr>
            <w:tcW w:w="2334" w:type="dxa"/>
          </w:tcPr>
          <w:p>
            <w:pPr/>
            <w:r>
              <w:t xml:space="preserve">Backgrounds</w:t>
            </w:r>
          </w:p>
        </w:tc>
        <w:tc>
          <w:tcPr>
            <w:tcW w:w="3837" w:type="dxa"/>
          </w:tcPr>
          <w:p>
            <w:pPr/>
            <w:r>
              <w:t xml:space="preserve">Plain background</w:t>
            </w:r>
          </w:p>
        </w:tc>
        <w:tc>
          <w:tcPr>
            <w:tcW w:w="3189" w:type="dxa"/>
          </w:tcPr>
          <w:p>
            <w:pPr/>
            <w:r>
              <w:t xml:space="preserve">Text placed over a busy photo or gradient</w:t>
            </w:r>
          </w:p>
        </w:tc>
      </w:tr>
      <w:tr>
        <w:tc>
          <w:tcPr>
            <w:tcW w:w="2334" w:type="dxa"/>
          </w:tcPr>
          <w:p>
            <w:pPr/>
            <w:r>
              <w:t xml:space="preserve">Dark theme</w:t>
            </w:r>
          </w:p>
        </w:tc>
        <w:tc>
          <w:tcPr>
            <w:tcW w:w="3837" w:type="dxa"/>
          </w:tcPr>
          <w:p>
            <w:pPr/>
            <w:r>
              <w:t xml:space="preserve">Used deliberately for code demos in a dimmed room, with contrast checked</w:t>
            </w:r>
          </w:p>
        </w:tc>
        <w:tc>
          <w:tcPr>
            <w:tcW w:w="3189" w:type="dxa"/>
          </w:tcPr>
          <w:p>
            <w:pPr/>
            <w:r>
              <w:t xml:space="preserve">Dark slides projected in a bright room, so text glows and blurs</w:t>
            </w:r>
          </w:p>
        </w:tc>
      </w:tr>
    </w:tbl>
    <w:p>
      <w:pPr/>
      <w:r>
        <w:t xml:space="preserve">Code syntax highlighting is acceptable, but pick a theme with good contrast on the projector and keep it the same across the course.</w:t>
      </w:r>
    </w:p>
    <w:p>
      <w:pPr>
        <w:pStyle w:val="Heading2"/>
      </w:pPr>
      <w:r>
        <w:t xml:space="preserve">6. Software tools: LaTeX, PowerPoint, Google Slides</w:t>
      </w:r>
    </w:p>
    <w:p>
      <w:pPr/>
      <w:r>
        <w:t xml:space="preserve">Any of the three is acceptable. The choice should follow the content and the way the deck will be maintained, not habit. Whatever the tool, every lecture in a course must use the same course template (Section 4) and be shared with students as a PDF on the LMS unless editing is part of the activity.</w:t>
      </w:r>
    </w:p>
    <w:tbl>
      <w:tblPr>
        <w:tblStyle w:val="TableGrid"/>
        <w:tblW w:w="0" w:type="auto"/>
        <w:tblLayout w:type="fixed"/>
        <w:tblLook w:val="04A0" w:firstRow="1" w:lastRow="0" w:firstColumn="0" w:lastColumn="0" w:noHBand="0" w:noVBand="1"/>
      </w:tblPr>
      <w:tblGrid>
        <w:gridCol w:w="1981"/>
        <w:gridCol w:w="3167"/>
        <w:gridCol w:w="4212"/>
      </w:tblGrid>
      <w:tr>
        <w:trPr>
          <w:tblHeader/>
        </w:trPr>
        <w:tc>
          <w:tcPr>
            <w:tcW w:w="1981" w:type="dxa"/>
            <w:shd w:val="clear" w:color="auto" w:fill="F2F2F2"/>
          </w:tcPr>
          <w:p>
            <w:pPr/>
            <w:r>
              <w:t xml:space="preserve">Tool</w:t>
            </w:r>
          </w:p>
        </w:tc>
        <w:tc>
          <w:tcPr>
            <w:tcW w:w="3167" w:type="dxa"/>
            <w:shd w:val="clear" w:color="auto" w:fill="F2F2F2"/>
          </w:tcPr>
          <w:p>
            <w:pPr/>
            <w:r>
              <w:t xml:space="preserve">Best suited to</w:t>
            </w:r>
          </w:p>
        </w:tc>
        <w:tc>
          <w:tcPr>
            <w:tcW w:w="4212" w:type="dxa"/>
            <w:shd w:val="clear" w:color="auto" w:fill="F2F2F2"/>
          </w:tcPr>
          <w:p>
            <w:pPr/>
            <w:r>
              <w:t xml:space="preserve">Watch out for</w:t>
            </w:r>
          </w:p>
        </w:tc>
      </w:tr>
      <w:tr>
        <w:tc>
          <w:tcPr>
            <w:tcW w:w="1981" w:type="dxa"/>
          </w:tcPr>
          <w:p>
            <w:pPr/>
            <w:r>
              <w:t xml:space="preserve">LaTeX (Beamer)</w:t>
            </w:r>
          </w:p>
        </w:tc>
        <w:tc>
          <w:tcPr>
            <w:tcW w:w="3167" w:type="dxa"/>
          </w:tcPr>
          <w:p>
            <w:pPr/>
            <w:r>
              <w:t xml:space="preserve">Mathematics-heavy courses (algorithms, theory, discrete math), consistent typesetting, code listings, version control with Git</w:t>
            </w:r>
          </w:p>
        </w:tc>
        <w:tc>
          <w:tcPr>
            <w:tcW w:w="4212" w:type="dxa"/>
          </w:tcPr>
          <w:p>
            <w:pPr/>
            <w:r>
              <w:t xml:space="preserve">Default themes are cluttered (navigation bars, mini-frames); exported PDFs are often poorly tagged for screen readers; the course template has to be rebuilt as a plain Beamer theme with the same layout and logo</w:t>
            </w:r>
          </w:p>
        </w:tc>
      </w:tr>
      <w:tr>
        <w:tc>
          <w:tcPr>
            <w:tcW w:w="1981" w:type="dxa"/>
          </w:tcPr>
          <w:p>
            <w:pPr/>
            <w:r>
              <w:t xml:space="preserve">PowerPoint</w:t>
            </w:r>
          </w:p>
        </w:tc>
        <w:tc>
          <w:tcPr>
            <w:tcW w:w="3167" w:type="dxa"/>
          </w:tcPr>
          <w:p>
            <w:pPr/>
            <w:r>
              <w:t xml:space="preserve">Most courses; diagram-heavy lectures; strongest built-in accessibility checker, alt-text and reading-order tools</w:t>
            </w:r>
          </w:p>
        </w:tc>
        <w:tc>
          <w:tcPr>
            <w:tcW w:w="4212" w:type="dxa"/>
          </w:tcPr>
          <w:p>
            <w:pPr/>
            <w:r>
              <w:t xml:space="preserve">Ad-hoc text boxes instead of placeholders; overuse of transitions; large files when images are not compressed</w:t>
            </w:r>
          </w:p>
        </w:tc>
      </w:tr>
      <w:tr>
        <w:tc>
          <w:tcPr>
            <w:tcW w:w="1981" w:type="dxa"/>
          </w:tcPr>
          <w:p>
            <w:pPr/>
            <w:r>
              <w:t xml:space="preserve">Google Slides</w:t>
            </w:r>
          </w:p>
        </w:tc>
        <w:tc>
          <w:tcPr>
            <w:tcW w:w="3167" w:type="dxa"/>
          </w:tcPr>
          <w:p>
            <w:pPr/>
            <w:r>
              <w:t xml:space="preserve">Courses co-taught across branches where several lecturers edit one deck; quick sharing</w:t>
            </w:r>
          </w:p>
        </w:tc>
        <w:tc>
          <w:tcPr>
            <w:tcW w:w="4212" w:type="dxa"/>
          </w:tcPr>
          <w:p>
            <w:pPr/>
            <w:r>
              <w:t xml:space="preserve">Fewer accessibility tools; fonts may change on export; edit access must be controlled so students receive a fixed version</w:t>
            </w:r>
          </w:p>
        </w:tc>
      </w:tr>
    </w:tbl>
    <w:p/>
    <w:tbl>
      <w:tblPr>
        <w:tblStyle w:val="TableGrid"/>
        <w:tblW w:w="0" w:type="auto"/>
        <w:tblLayout w:type="fixed"/>
        <w:tblLook w:val="04A0" w:firstRow="1" w:lastRow="0" w:firstColumn="0" w:lastColumn="0" w:noHBand="0" w:noVBand="1"/>
      </w:tblPr>
      <w:tblGrid>
        <w:gridCol w:w="1621"/>
        <w:gridCol w:w="4197"/>
        <w:gridCol w:w="3542"/>
      </w:tblGrid>
      <w:tr>
        <w:trPr>
          <w:tblHeader/>
        </w:trPr>
        <w:tc>
          <w:tcPr>
            <w:tcW w:w="1621" w:type="dxa"/>
            <w:shd w:val="clear" w:color="auto" w:fill="F2F2F2"/>
          </w:tcPr>
          <w:p>
            <w:pPr/>
          </w:p>
        </w:tc>
        <w:tc>
          <w:tcPr>
            <w:tcW w:w="4197" w:type="dxa"/>
            <w:shd w:val="clear" w:color="auto" w:fill="F2F2F2"/>
          </w:tcPr>
          <w:p>
            <w:pPr/>
            <w:r>
              <w:t xml:space="preserve">Good</w:t>
            </w:r>
          </w:p>
        </w:tc>
        <w:tc>
          <w:tcPr>
            <w:tcW w:w="3542" w:type="dxa"/>
            <w:shd w:val="clear" w:color="auto" w:fill="F2F2F2"/>
          </w:tcPr>
          <w:p>
            <w:pPr/>
            <w:r>
              <w:t xml:space="preserve">Bad</w:t>
            </w:r>
          </w:p>
        </w:tc>
      </w:tr>
      <w:tr>
        <w:tc>
          <w:tcPr>
            <w:tcW w:w="1621" w:type="dxa"/>
          </w:tcPr>
          <w:p>
            <w:pPr/>
            <w:r>
              <w:t xml:space="preserve">Template</w:t>
            </w:r>
          </w:p>
        </w:tc>
        <w:tc>
          <w:tcPr>
            <w:tcW w:w="4197" w:type="dxa"/>
          </w:tcPr>
          <w:p>
            <w:pPr/>
            <w:r>
              <w:t xml:space="preserve">Every lecture starts from the shared course template, in the tool the course team agreed on</w:t>
            </w:r>
          </w:p>
        </w:tc>
        <w:tc>
          <w:tcPr>
            <w:tcW w:w="3542" w:type="dxa"/>
          </w:tcPr>
          <w:p>
            <w:pPr/>
            <w:r>
              <w:t xml:space="preserve">Lecturer starts from a blank slide or a random online theme</w:t>
            </w:r>
          </w:p>
        </w:tc>
      </w:tr>
      <w:tr>
        <w:tc>
          <w:tcPr>
            <w:tcW w:w="1621" w:type="dxa"/>
          </w:tcPr>
          <w:p>
            <w:pPr/>
            <w:r>
              <w:t xml:space="preserve">Accessibility</w:t>
            </w:r>
          </w:p>
        </w:tc>
        <w:tc>
          <w:tcPr>
            <w:tcW w:w="4197" w:type="dxa"/>
          </w:tcPr>
          <w:p>
            <w:pPr/>
            <w:r>
              <w:t xml:space="preserve">Runs Review &gt; Check Accessibility in PowerPoint before uploading</w:t>
            </w:r>
          </w:p>
        </w:tc>
        <w:tc>
          <w:tcPr>
            <w:tcW w:w="3542" w:type="dxa"/>
          </w:tcPr>
          <w:p>
            <w:pPr/>
            <w:r>
              <w:t xml:space="preserve">Uploads without any check</w:t>
            </w:r>
          </w:p>
        </w:tc>
      </w:tr>
      <w:tr>
        <w:tc>
          <w:tcPr>
            <w:tcW w:w="1621" w:type="dxa"/>
          </w:tcPr>
          <w:p>
            <w:pPr/>
            <w:r>
              <w:t xml:space="preserve">Beamer</w:t>
            </w:r>
          </w:p>
        </w:tc>
        <w:tc>
          <w:tcPr>
            <w:tcW w:w="4197" w:type="dxa"/>
          </w:tcPr>
          <w:p>
            <w:pPr/>
            <w:r>
              <w:t xml:space="preserve">Uses a plain theme, </w:t>
            </w:r>
            <w:r>
              <w:rPr>
                <w:rStyle w:val="CodeChar"/>
              </w:rPr>
              <w:t xml:space="preserve">\section{}</w:t>
            </w:r>
            <w:r>
              <w:t xml:space="preserve"> for structure and the </w:t>
            </w:r>
            <w:r>
              <w:rPr>
                <w:rStyle w:val="CodeChar"/>
              </w:rPr>
              <w:t xml:space="preserve">listings</w:t>
            </w:r>
            <w:r>
              <w:t xml:space="preserve"> or </w:t>
            </w:r>
            <w:r>
              <w:rPr>
                <w:rStyle w:val="CodeChar"/>
              </w:rPr>
              <w:t xml:space="preserve">minted</w:t>
            </w:r>
            <w:r>
              <w:t xml:space="preserve"> package for code</w:t>
            </w:r>
          </w:p>
        </w:tc>
        <w:tc>
          <w:tcPr>
            <w:tcW w:w="3542" w:type="dxa"/>
          </w:tcPr>
          <w:p>
            <w:pPr/>
            <w:r>
              <w:t xml:space="preserve">Uses a theme with a navigation bar and sidebar on every frame and pastes code as images</w:t>
            </w:r>
          </w:p>
        </w:tc>
      </w:tr>
      <w:tr>
        <w:tc>
          <w:tcPr>
            <w:tcW w:w="1621" w:type="dxa"/>
          </w:tcPr>
          <w:p>
            <w:pPr/>
            <w:r>
              <w:t xml:space="preserve">Shared decks</w:t>
            </w:r>
          </w:p>
        </w:tc>
        <w:tc>
          <w:tcPr>
            <w:tcW w:w="4197" w:type="dxa"/>
          </w:tcPr>
          <w:p>
            <w:pPr/>
            <w:r>
              <w:t xml:space="preserve">One master copy per course in a shared drive, with version history</w:t>
            </w:r>
          </w:p>
        </w:tc>
        <w:tc>
          <w:tcPr>
            <w:tcW w:w="3542" w:type="dxa"/>
          </w:tcPr>
          <w:p>
            <w:pPr/>
            <w:r>
              <w:t xml:space="preserve">Each branch keeps its own edited copy with no record of changes</w:t>
            </w:r>
          </w:p>
        </w:tc>
      </w:tr>
      <w:tr>
        <w:tc>
          <w:tcPr>
            <w:tcW w:w="1621" w:type="dxa"/>
          </w:tcPr>
          <w:p>
            <w:pPr/>
            <w:r>
              <w:t xml:space="preserve">Distribution</w:t>
            </w:r>
          </w:p>
        </w:tc>
        <w:tc>
          <w:tcPr>
            <w:tcW w:w="4197" w:type="dxa"/>
          </w:tcPr>
          <w:p>
            <w:pPr/>
            <w:r>
              <w:t xml:space="preserve">PDF uploaded to the LMS, with an accessible version on request</w:t>
            </w:r>
          </w:p>
        </w:tc>
        <w:tc>
          <w:tcPr>
            <w:tcW w:w="3542" w:type="dxa"/>
          </w:tcPr>
          <w:p>
            <w:pPr/>
            <w:r>
              <w:t xml:space="preserve">Editable source shared publicly, or slides sent only through messaging apps</w:t>
            </w:r>
          </w:p>
        </w:tc>
      </w:tr>
    </w:tbl>
    <w:p>
      <w:pPr/>
      <w:r>
        <w:t xml:space="preserve">When branches teaching the same course prefer different tools, the course team should agree on one tool for the shared template. Parallel Beamer and PowerPoint versions of one course tend to drift apart within a semester or two.</w:t>
      </w:r>
    </w:p>
    <w:p>
      <w:pPr>
        <w:pStyle w:val="Heading2"/>
      </w:pPr>
      <w:r>
        <w:t xml:space="preserve">7. Information that goes on the slides</w:t>
      </w:r>
    </w:p>
    <w:p>
      <w:pPr/>
      <w:r>
        <w:t xml:space="preserve">Certain information is required on fixed slides; everything else is decided by the learning outcome of the lecture.</w:t>
      </w:r>
    </w:p>
    <w:p>
      <w:pPr/>
      <w:r>
        <w:rPr>
          <w:b/>
        </w:rPr>
        <w:t xml:space="preserve">Required on the title slide:</w:t>
      </w:r>
      <w:r>
        <w:t xml:space="preserve"> UTAS logo; College of Computing and Information Sciences; course code and title; lecture number and topic; lecturer name (and branch, where relevant); semester and academic year.</w:t>
      </w:r>
    </w:p>
    <w:p>
      <w:pPr/>
      <w:r>
        <w:rPr>
          <w:b/>
        </w:rPr>
        <w:t xml:space="preserve">Required near the start:</w:t>
      </w:r>
      <w:r>
        <w:t xml:space="preserve"> the learning outcomes of the lecture, written with measurable verbs and mapped to the course learning outcomes (for example "Trace the execution of Dijkstra's algorithm on a weighted graph," not "Understand shortest paths").</w:t>
      </w:r>
    </w:p>
    <w:p>
      <w:pPr/>
      <w:r>
        <w:rPr>
          <w:b/>
        </w:rPr>
        <w:t xml:space="preserve">Required at the end:</w:t>
      </w:r>
      <w:r>
        <w:t xml:space="preserve"> a short summary or recap, a pointer to the next lecture or the related lab, and the reference list (see Section 9).</w:t>
      </w:r>
    </w:p>
    <w:p>
      <w:pPr/>
      <w:r>
        <w:rPr>
          <w:b/>
        </w:rPr>
        <w:t xml:space="preserve">On content slides:</w:t>
      </w:r>
      <w:r>
        <w:t xml:space="preserve"> the claim, the evidence for it, and the source. Explanations, extra examples and background go in the speaker notes or the handout.</w:t>
      </w:r>
    </w:p>
    <w:tbl>
      <w:tblPr>
        <w:tblStyle w:val="TableGrid"/>
        <w:tblW w:w="0" w:type="auto"/>
        <w:tblLayout w:type="fixed"/>
        <w:tblLook w:val="04A0" w:firstRow="1" w:lastRow="0" w:firstColumn="0" w:lastColumn="0" w:noHBand="0" w:noVBand="1"/>
      </w:tblPr>
      <w:tblGrid>
        <w:gridCol w:w="1661"/>
        <w:gridCol w:w="4079"/>
        <w:gridCol w:w="3620"/>
      </w:tblGrid>
      <w:tr>
        <w:trPr>
          <w:tblHeader/>
        </w:trPr>
        <w:tc>
          <w:tcPr>
            <w:tcW w:w="1661" w:type="dxa"/>
            <w:shd w:val="clear" w:color="auto" w:fill="F2F2F2"/>
          </w:tcPr>
          <w:p>
            <w:pPr/>
          </w:p>
        </w:tc>
        <w:tc>
          <w:tcPr>
            <w:tcW w:w="4079" w:type="dxa"/>
            <w:shd w:val="clear" w:color="auto" w:fill="F2F2F2"/>
          </w:tcPr>
          <w:p>
            <w:pPr/>
            <w:r>
              <w:t xml:space="preserve">Good</w:t>
            </w:r>
          </w:p>
        </w:tc>
        <w:tc>
          <w:tcPr>
            <w:tcW w:w="3620" w:type="dxa"/>
            <w:shd w:val="clear" w:color="auto" w:fill="F2F2F2"/>
          </w:tcPr>
          <w:p>
            <w:pPr/>
            <w:r>
              <w:t xml:space="preserve">Bad</w:t>
            </w:r>
          </w:p>
        </w:tc>
      </w:tr>
      <w:tr>
        <w:tc>
          <w:tcPr>
            <w:tcW w:w="1661" w:type="dxa"/>
          </w:tcPr>
          <w:p>
            <w:pPr/>
            <w:r>
              <w:t xml:space="preserve">Title slide</w:t>
            </w:r>
          </w:p>
        </w:tc>
        <w:tc>
          <w:tcPr>
            <w:tcW w:w="4079" w:type="dxa"/>
          </w:tcPr>
          <w:p>
            <w:pPr/>
            <w:r>
              <w:t xml:space="preserve">"COMP3105 Information Retrieval · Lecture 4: Vector Space Model · Dr. A. Al-Hinai · UTAS-Ibri · Fall 2026"</w:t>
            </w:r>
          </w:p>
        </w:tc>
        <w:tc>
          <w:tcPr>
            <w:tcW w:w="3620" w:type="dxa"/>
          </w:tcPr>
          <w:p>
            <w:pPr/>
            <w:r>
              <w:t xml:space="preserve">"Chapter 4" with no course, date or lecturer</w:t>
            </w:r>
          </w:p>
        </w:tc>
      </w:tr>
      <w:tr>
        <w:tc>
          <w:tcPr>
            <w:tcW w:w="1661" w:type="dxa"/>
          </w:tcPr>
          <w:p>
            <w:pPr/>
            <w:r>
              <w:t xml:space="preserve">Outcomes</w:t>
            </w:r>
          </w:p>
        </w:tc>
        <w:tc>
          <w:tcPr>
            <w:tcW w:w="4079" w:type="dxa"/>
          </w:tcPr>
          <w:p>
            <w:pPr/>
            <w:r>
              <w:t xml:space="preserve">Three measurable outcomes on slide 2</w:t>
            </w:r>
          </w:p>
        </w:tc>
        <w:tc>
          <w:tcPr>
            <w:tcW w:w="3620" w:type="dxa"/>
          </w:tcPr>
          <w:p>
            <w:pPr/>
            <w:r>
              <w:t xml:space="preserve">No outcomes, or outcomes copied from the whole course spec</w:t>
            </w:r>
          </w:p>
        </w:tc>
      </w:tr>
      <w:tr>
        <w:tc>
          <w:tcPr>
            <w:tcW w:w="1661" w:type="dxa"/>
          </w:tcPr>
          <w:p>
            <w:pPr/>
            <w:r>
              <w:t xml:space="preserve">Content</w:t>
            </w:r>
          </w:p>
        </w:tc>
        <w:tc>
          <w:tcPr>
            <w:tcW w:w="4079" w:type="dxa"/>
          </w:tcPr>
          <w:p>
            <w:pPr/>
            <w:r>
              <w:t xml:space="preserve">Headline claim, one worked example, source line</w:t>
            </w:r>
          </w:p>
        </w:tc>
        <w:tc>
          <w:tcPr>
            <w:tcW w:w="3620" w:type="dxa"/>
          </w:tcPr>
          <w:p>
            <w:pPr/>
            <w:r>
              <w:t xml:space="preserve">A transcript of everything the lecturer intends to say</w:t>
            </w:r>
          </w:p>
        </w:tc>
      </w:tr>
      <w:tr>
        <w:tc>
          <w:tcPr>
            <w:tcW w:w="1661" w:type="dxa"/>
          </w:tcPr>
          <w:p>
            <w:pPr/>
            <w:r>
              <w:t xml:space="preserve">Activities</w:t>
            </w:r>
          </w:p>
        </w:tc>
        <w:tc>
          <w:tcPr>
            <w:tcW w:w="4079" w:type="dxa"/>
          </w:tcPr>
          <w:p>
            <w:pPr/>
            <w:r>
              <w:t xml:space="preserve">A slide with a short problem or poll question every 15 to 20 minutes</w:t>
            </w:r>
          </w:p>
        </w:tc>
        <w:tc>
          <w:tcPr>
            <w:tcW w:w="3620" w:type="dxa"/>
          </w:tcPr>
          <w:p>
            <w:pPr/>
            <w:r>
              <w:t xml:space="preserve">60 content slides with no pause for students</w:t>
            </w:r>
          </w:p>
        </w:tc>
      </w:tr>
      <w:tr>
        <w:tc>
          <w:tcPr>
            <w:tcW w:w="1661" w:type="dxa"/>
          </w:tcPr>
          <w:p>
            <w:pPr/>
            <w:r>
              <w:t xml:space="preserve">Personal data</w:t>
            </w:r>
          </w:p>
        </w:tc>
        <w:tc>
          <w:tcPr>
            <w:tcW w:w="4079" w:type="dxa"/>
          </w:tcPr>
          <w:p>
            <w:pPr/>
            <w:r>
              <w:t xml:space="preserve">Anonymized sample data and screenshots</w:t>
            </w:r>
          </w:p>
        </w:tc>
        <w:tc>
          <w:tcPr>
            <w:tcW w:w="3620" w:type="dxa"/>
          </w:tcPr>
          <w:p>
            <w:pPr/>
            <w:r>
              <w:t xml:space="preserve">Student names, IDs, marks or real login credentials visible in screenshots</w:t>
            </w:r>
          </w:p>
        </w:tc>
      </w:tr>
    </w:tbl>
    <w:p>
      <w:pPr/>
      <w:r>
        <w:t xml:space="preserve">The example title line above uses invented details for illustration only.</w:t>
      </w:r>
    </w:p>
    <w:p>
      <w:pPr>
        <w:pStyle w:val="Heading2"/>
      </w:pPr>
      <w:r>
        <w:t xml:space="preserve">8. Attributing others' contributions</w:t>
      </w:r>
    </w:p>
    <w:p>
      <w:pPr/>
      <w:r>
        <w:t xml:space="preserve">If a deck builds on slides made by someone else, that contribution is acknowledged on the slides themselves. CCIS penalizes students for unacknowledged borrowing, and the same standard applies to faculty. Sharing slides between colleagues and branches is encouraged; leaving the original author out is not.</w:t>
      </w:r>
    </w:p>
    <w:p>
      <w:pPr/>
      <w:r>
        <w:t xml:space="preserve">What to do:</w:t>
      </w:r>
    </w:p>
    <w:p>
      <w:pPr>
        <w:pStyle w:val="ListParagraph"/>
        <w:numPr>
          <w:ilvl w:val="0"/>
          <w:numId w:val="5"/>
        </w:numPr>
      </w:pPr>
      <w:r>
        <w:t xml:space="preserve">Add an </w:t>
      </w:r>
      <w:r>
        <w:rPr>
          <w:b/>
        </w:rPr>
        <w:t xml:space="preserve">acknowledgment line on the title slide</w:t>
      </w:r>
      <w:r>
        <w:t xml:space="preserve"> or a short credits slide right after it: whose slides were used, which course or edition, and what you changed.</w:t>
      </w:r>
    </w:p>
    <w:p>
      <w:pPr>
        <w:pStyle w:val="ListParagraph"/>
        <w:numPr>
          <w:ilvl w:val="0"/>
          <w:numId w:val="5"/>
        </w:numPr>
      </w:pPr>
      <w:r>
        <w:t xml:space="preserve">Keep the original author's credit on any individual slide reused unchanged.</w:t>
      </w:r>
    </w:p>
    <w:p>
      <w:pPr>
        <w:pStyle w:val="ListParagraph"/>
        <w:numPr>
          <w:ilvl w:val="0"/>
          <w:numId w:val="5"/>
        </w:numPr>
      </w:pPr>
      <w:r>
        <w:t xml:space="preserve">Check the terms first. Publisher instructor slides are usually licensed only to adopters of that textbook; slides from other universities' open courses may carry a Creative Commons license with conditions (for example NonCommercial or ShareAlike) that must be respected.</w:t>
      </w:r>
    </w:p>
    <w:p>
      <w:pPr>
        <w:pStyle w:val="ListParagraph"/>
        <w:numPr>
          <w:ilvl w:val="0"/>
          <w:numId w:val="5"/>
        </w:numPr>
      </w:pPr>
      <w:r>
        <w:t xml:space="preserve">If generative AI helped draft the deck, say so in one line (for example "Draft headlines and practice questions prepared with an AI assistant; content reviewed and verified by the lecturer"). The lecturer remains responsible for every claim on the slides.</w:t>
      </w:r>
    </w:p>
    <w:tbl>
      <w:tblPr>
        <w:tblStyle w:val="TableGrid"/>
        <w:tblW w:w="0" w:type="auto"/>
        <w:tblLayout w:type="fixed"/>
        <w:tblLook w:val="04A0" w:firstRow="1" w:lastRow="0" w:firstColumn="0" w:lastColumn="0" w:noHBand="0" w:noVBand="1"/>
      </w:tblPr>
      <w:tblGrid>
        <w:gridCol w:w="2215"/>
        <w:gridCol w:w="4280"/>
        <w:gridCol w:w="2865"/>
      </w:tblGrid>
      <w:tr>
        <w:trPr>
          <w:tblHeader/>
        </w:trPr>
        <w:tc>
          <w:tcPr>
            <w:tcW w:w="2215" w:type="dxa"/>
            <w:shd w:val="clear" w:color="auto" w:fill="F2F2F2"/>
          </w:tcPr>
          <w:p>
            <w:pPr/>
          </w:p>
        </w:tc>
        <w:tc>
          <w:tcPr>
            <w:tcW w:w="4280" w:type="dxa"/>
            <w:shd w:val="clear" w:color="auto" w:fill="F2F2F2"/>
          </w:tcPr>
          <w:p>
            <w:pPr/>
            <w:r>
              <w:t xml:space="preserve">Good</w:t>
            </w:r>
          </w:p>
        </w:tc>
        <w:tc>
          <w:tcPr>
            <w:tcW w:w="2865" w:type="dxa"/>
            <w:shd w:val="clear" w:color="auto" w:fill="F2F2F2"/>
          </w:tcPr>
          <w:p>
            <w:pPr/>
            <w:r>
              <w:t xml:space="preserve">Bad</w:t>
            </w:r>
          </w:p>
        </w:tc>
      </w:tr>
      <w:tr>
        <w:tc>
          <w:tcPr>
            <w:tcW w:w="2215" w:type="dxa"/>
          </w:tcPr>
          <w:p>
            <w:pPr/>
            <w:r>
              <w:t xml:space="preserve">Colleague's slides</w:t>
            </w:r>
          </w:p>
        </w:tc>
        <w:tc>
          <w:tcPr>
            <w:tcW w:w="4280" w:type="dxa"/>
          </w:tcPr>
          <w:p>
            <w:pPr/>
            <w:r>
              <w:t xml:space="preserve">"Adapted from slides by Dr. X (UTAS-Nizwa, Fall 2025); examples and lab exercises revised by Dr. Y"</w:t>
            </w:r>
          </w:p>
        </w:tc>
        <w:tc>
          <w:tcPr>
            <w:tcW w:w="2865" w:type="dxa"/>
          </w:tcPr>
          <w:p>
            <w:pPr/>
            <w:r>
              <w:t xml:space="preserve">Colleague's name removed and replaced with your own</w:t>
            </w:r>
          </w:p>
        </w:tc>
      </w:tr>
      <w:tr>
        <w:tc>
          <w:tcPr>
            <w:tcW w:w="2215" w:type="dxa"/>
          </w:tcPr>
          <w:p>
            <w:pPr/>
            <w:r>
              <w:t xml:space="preserve">Textbook slides</w:t>
            </w:r>
          </w:p>
        </w:tc>
        <w:tc>
          <w:tcPr>
            <w:tcW w:w="4280" w:type="dxa"/>
          </w:tcPr>
          <w:p>
            <w:pPr/>
            <w:r>
              <w:t xml:space="preserve">"Based on the instructor slides accompanying [textbook, edition], used under the publisher's adopter terms"</w:t>
            </w:r>
          </w:p>
        </w:tc>
        <w:tc>
          <w:tcPr>
            <w:tcW w:w="2865" w:type="dxa"/>
          </w:tcPr>
          <w:p>
            <w:pPr/>
            <w:r>
              <w:t xml:space="preserve">Publisher logo cropped out and slides presented as original</w:t>
            </w:r>
          </w:p>
        </w:tc>
      </w:tr>
      <w:tr>
        <w:tc>
          <w:tcPr>
            <w:tcW w:w="2215" w:type="dxa"/>
          </w:tcPr>
          <w:p>
            <w:pPr/>
            <w:r>
              <w:t xml:space="preserve">Open course slides</w:t>
            </w:r>
          </w:p>
        </w:tc>
        <w:tc>
          <w:tcPr>
            <w:tcW w:w="4280" w:type="dxa"/>
          </w:tcPr>
          <w:p>
            <w:pPr/>
            <w:r>
              <w:t xml:space="preserve">"Adapted from [course name, university], licensed CC BY-NC-SA 4.0; this adaptation is shared under the same license"</w:t>
            </w:r>
          </w:p>
        </w:tc>
        <w:tc>
          <w:tcPr>
            <w:tcW w:w="2865" w:type="dxa"/>
          </w:tcPr>
          <w:p>
            <w:pPr/>
            <w:r>
              <w:t xml:space="preserve">CC-licensed slides re-shared with no license line</w:t>
            </w:r>
          </w:p>
        </w:tc>
      </w:tr>
      <w:tr>
        <w:tc>
          <w:tcPr>
            <w:tcW w:w="2215" w:type="dxa"/>
          </w:tcPr>
          <w:p>
            <w:pPr/>
            <w:r>
              <w:t xml:space="preserve">AI assistance</w:t>
            </w:r>
          </w:p>
        </w:tc>
        <w:tc>
          <w:tcPr>
            <w:tcW w:w="4280" w:type="dxa"/>
          </w:tcPr>
          <w:p>
            <w:pPr/>
            <w:r>
              <w:t xml:space="preserve">Short disclosure line on the credits slide</w:t>
            </w:r>
          </w:p>
        </w:tc>
        <w:tc>
          <w:tcPr>
            <w:tcW w:w="2865" w:type="dxa"/>
          </w:tcPr>
          <w:p>
            <w:pPr/>
            <w:r>
              <w:t xml:space="preserve">No disclosure, or AI-generated content passed off as checked when it was not</w:t>
            </w:r>
          </w:p>
        </w:tc>
      </w:tr>
    </w:tbl>
    <w:p>
      <w:pPr/>
      <w:r>
        <w:t xml:space="preserve">The colleague, branch and course names in the examples are placeholders.</w:t>
      </w:r>
    </w:p>
    <w:p>
      <w:pPr>
        <w:pStyle w:val="Heading2"/>
      </w:pPr>
      <w:r>
        <w:t xml:space="preserve">9. Referencing and citations</w:t>
      </w:r>
    </w:p>
    <w:p>
      <w:pPr/>
      <w:r>
        <w:t xml:space="preserve">Every figure, table, dataset, quotation or code sample taken from elsewhere is cited </w:t>
      </w:r>
      <w:r>
        <w:rPr>
          <w:b/>
        </w:rPr>
        <w:t xml:space="preserve">on the slide where it appears</w:t>
      </w:r>
      <w:r>
        <w:t xml:space="preserve">, in a source line of at least 14 pt beneath it, and listed in full on a References slide at the end. A single reference list hidden in 8 pt type on the last slide does not tell students where any particular figure came from.</w:t>
      </w:r>
    </w:p>
    <w:p>
      <w:pPr/>
      <w:r>
        <w:rPr>
          <w:b/>
        </w:rPr>
        <w:t xml:space="preserve">APA 7 is the recommended citation style</w:t>
      </w:r>
      <w:r>
        <w:t xml:space="preserve"> for CCIS slide decks. Faculty who prefer IEEE may use it, provided the whole course uses that one style consistently; mixing styles within a deck or across lectures of the same course is not acceptable. For openly licensed images, the source line follows the TASL pattern: </w:t>
      </w:r>
      <w:r>
        <w:rPr>
          <w:b/>
        </w:rPr>
        <w:t xml:space="preserve">T</w:t>
      </w:r>
      <w:r>
        <w:t xml:space="preserve">itle, </w:t>
      </w:r>
      <w:r>
        <w:rPr>
          <w:b/>
        </w:rPr>
        <w:t xml:space="preserve">A</w:t>
      </w:r>
      <w:r>
        <w:t xml:space="preserve">uthor, </w:t>
      </w:r>
      <w:r>
        <w:rPr>
          <w:b/>
        </w:rPr>
        <w:t xml:space="preserve">S</w:t>
      </w:r>
      <w:r>
        <w:t xml:space="preserve">ource (link), </w:t>
      </w:r>
      <w:r>
        <w:rPr>
          <w:b/>
        </w:rPr>
        <w:t xml:space="preserve">L</w:t>
      </w:r>
      <w:r>
        <w:t xml:space="preserve">icense.</w:t>
      </w:r>
    </w:p>
    <w:tbl>
      <w:tblPr>
        <w:tblStyle w:val="TableGrid"/>
        <w:tblW w:w="0" w:type="auto"/>
        <w:tblLayout w:type="fixed"/>
        <w:tblLook w:val="04A0" w:firstRow="1" w:lastRow="0" w:firstColumn="0" w:lastColumn="0" w:noHBand="0" w:noVBand="1"/>
      </w:tblPr>
      <w:tblGrid>
        <w:gridCol w:w="1503"/>
        <w:gridCol w:w="4920"/>
        <w:gridCol w:w="2937"/>
      </w:tblGrid>
      <w:tr>
        <w:trPr>
          <w:tblHeader/>
        </w:trPr>
        <w:tc>
          <w:tcPr>
            <w:tcW w:w="1503" w:type="dxa"/>
            <w:shd w:val="clear" w:color="auto" w:fill="F2F2F2"/>
          </w:tcPr>
          <w:p>
            <w:pPr/>
          </w:p>
        </w:tc>
        <w:tc>
          <w:tcPr>
            <w:tcW w:w="4920" w:type="dxa"/>
            <w:shd w:val="clear" w:color="auto" w:fill="F2F2F2"/>
          </w:tcPr>
          <w:p>
            <w:pPr/>
            <w:r>
              <w:t xml:space="preserve">Good</w:t>
            </w:r>
          </w:p>
        </w:tc>
        <w:tc>
          <w:tcPr>
            <w:tcW w:w="2937" w:type="dxa"/>
            <w:shd w:val="clear" w:color="auto" w:fill="F2F2F2"/>
          </w:tcPr>
          <w:p>
            <w:pPr/>
            <w:r>
              <w:t xml:space="preserve">Bad</w:t>
            </w:r>
          </w:p>
        </w:tc>
      </w:tr>
      <w:tr>
        <w:tc>
          <w:tcPr>
            <w:tcW w:w="1503" w:type="dxa"/>
          </w:tcPr>
          <w:p>
            <w:pPr/>
            <w:r>
              <w:t xml:space="preserve">Figure from a book (APA 7)</w:t>
            </w:r>
          </w:p>
        </w:tc>
        <w:tc>
          <w:tcPr>
            <w:tcW w:w="4920" w:type="dxa"/>
          </w:tcPr>
          <w:p>
            <w:pPr/>
            <w:r>
              <w:t xml:space="preserve">Under the figure: "Note. Adapted from </w:t>
            </w:r>
            <w:r>
              <w:rPr>
                <w:i/>
              </w:rPr>
              <w:t xml:space="preserve">Introduction to Information Retrieval</w:t>
            </w:r>
            <w:r>
              <w:t xml:space="preserve"> (p. 121), by C. D. Manning, P. Raghavan, &amp; H. Schütze, 2008, Cambridge University Press." References slide: Manning, C. D., Raghavan, P., &amp; Schütze, H. (2008). </w:t>
            </w:r>
            <w:r>
              <w:rPr>
                <w:i/>
              </w:rPr>
              <w:t xml:space="preserve">Introduction to information retrieval</w:t>
            </w:r>
            <w:r>
              <w:t xml:space="preserve">. Cambridge University Press.</w:t>
            </w:r>
          </w:p>
        </w:tc>
        <w:tc>
          <w:tcPr>
            <w:tcW w:w="2937" w:type="dxa"/>
          </w:tcPr>
          <w:p>
            <w:pPr/>
            <w:r>
              <w:t xml:space="preserve">Figure with no source, or "Source: Google"</w:t>
            </w:r>
          </w:p>
        </w:tc>
      </w:tr>
      <w:tr>
        <w:tc>
          <w:tcPr>
            <w:tcW w:w="1503" w:type="dxa"/>
          </w:tcPr>
          <w:p>
            <w:pPr/>
            <w:r>
              <w:t xml:space="preserve">Consistency</w:t>
            </w:r>
          </w:p>
        </w:tc>
        <w:tc>
          <w:tcPr>
            <w:tcW w:w="4920" w:type="dxa"/>
          </w:tcPr>
          <w:p>
            <w:pPr/>
            <w:r>
              <w:t xml:space="preserve">APA 7 throughout the course (or IEEE throughout, if the course team chose it)</w:t>
            </w:r>
          </w:p>
        </w:tc>
        <w:tc>
          <w:tcPr>
            <w:tcW w:w="2937" w:type="dxa"/>
          </w:tcPr>
          <w:p>
            <w:pPr/>
            <w:r>
              <w:t xml:space="preserve">APA in-text citations on some slides and IEEE numbers [3] on others</w:t>
            </w:r>
          </w:p>
        </w:tc>
      </w:tr>
      <w:tr>
        <w:tc>
          <w:tcPr>
            <w:tcW w:w="1503" w:type="dxa"/>
          </w:tcPr>
          <w:p>
            <w:pPr/>
            <w:r>
              <w:t xml:space="preserve">Open image</w:t>
            </w:r>
          </w:p>
        </w:tc>
        <w:tc>
          <w:tcPr>
            <w:tcW w:w="4920" w:type="dxa"/>
          </w:tcPr>
          <w:p>
            <w:pPr/>
            <w:r>
              <w:t xml:space="preserve">"'Network topology diagram' by J. Smith, Wikimedia Commons, CC BY-SA 4.0" (with links)</w:t>
            </w:r>
          </w:p>
        </w:tc>
        <w:tc>
          <w:tcPr>
            <w:tcW w:w="2937" w:type="dxa"/>
          </w:tcPr>
          <w:p>
            <w:pPr/>
            <w:r>
              <w:t xml:space="preserve">Image copied from a search result with no license check</w:t>
            </w:r>
          </w:p>
        </w:tc>
      </w:tr>
      <w:tr>
        <w:tc>
          <w:tcPr>
            <w:tcW w:w="1503" w:type="dxa"/>
          </w:tcPr>
          <w:p>
            <w:pPr/>
            <w:r>
              <w:t xml:space="preserve">Web source</w:t>
            </w:r>
          </w:p>
        </w:tc>
        <w:tc>
          <w:tcPr>
            <w:tcW w:w="4920" w:type="dxa"/>
          </w:tcPr>
          <w:p>
            <w:pPr/>
            <w:r>
              <w:t xml:space="preserve">Author, date, title and URL (or DOI) on the References slide, as APA 7 requires</w:t>
            </w:r>
          </w:p>
        </w:tc>
        <w:tc>
          <w:tcPr>
            <w:tcW w:w="2937" w:type="dxa"/>
          </w:tcPr>
          <w:p>
            <w:pPr/>
            <w:r>
              <w:t xml:space="preserve">A shortened link or "from the internet"</w:t>
            </w:r>
          </w:p>
        </w:tc>
      </w:tr>
      <w:tr>
        <w:tc>
          <w:tcPr>
            <w:tcW w:w="1503" w:type="dxa"/>
          </w:tcPr>
          <w:p>
            <w:pPr/>
            <w:r>
              <w:t xml:space="preserve">Code</w:t>
            </w:r>
          </w:p>
        </w:tc>
        <w:tc>
          <w:tcPr>
            <w:tcW w:w="4920" w:type="dxa"/>
          </w:tcPr>
          <w:p>
            <w:pPr/>
            <w:r>
              <w:t xml:space="preserve">"Adapted from the scikit-learn documentation example, BSD license"</w:t>
            </w:r>
          </w:p>
        </w:tc>
        <w:tc>
          <w:tcPr>
            <w:tcW w:w="2937" w:type="dxa"/>
          </w:tcPr>
          <w:p>
            <w:pPr/>
            <w:r>
              <w:t xml:space="preserve">Stack Overflow answer pasted without a link</w:t>
            </w:r>
          </w:p>
        </w:tc>
      </w:tr>
      <w:tr>
        <w:tc>
          <w:tcPr>
            <w:tcW w:w="1503" w:type="dxa"/>
          </w:tcPr>
          <w:p>
            <w:pPr/>
            <w:r>
              <w:t xml:space="preserve">AI output</w:t>
            </w:r>
          </w:p>
        </w:tc>
        <w:tc>
          <w:tcPr>
            <w:tcW w:w="4920" w:type="dxa"/>
          </w:tcPr>
          <w:p>
            <w:pPr/>
            <w:r>
              <w:t xml:space="preserve">Every reference produced or suggested by an AI tool is checked against the original source before use</w:t>
            </w:r>
          </w:p>
        </w:tc>
        <w:tc>
          <w:tcPr>
            <w:tcW w:w="2937" w:type="dxa"/>
          </w:tcPr>
          <w:p>
            <w:pPr/>
            <w:r>
              <w:t xml:space="preserve">AI-suggested references used unchecked; some do not exist</w:t>
            </w:r>
          </w:p>
        </w:tc>
      </w:tr>
    </w:tbl>
    <w:p>
      <w:pPr/>
      <w:r>
        <w:t xml:space="preserve">The page number in the book example is illustrative; use the actual page or figure number of the source.</w:t>
      </w:r>
    </w:p>
    <w:p>
      <w:pPr/>
      <w:r>
        <w:t xml:space="preserve">A note on copyright: the background study's legal analysis rests on US law (classroom exemption, TEACH Act, fair use). Those doctrines do not transfer automatically to Oman. Showing a figure live in class and uploading it to the LMS are different acts, so faculty should prefer openly licensed or self-made figures, use only the portion of a work that is needed, and follow Omani copyright law and UTAS policy for anything published beyond the classroom.</w:t>
      </w:r>
    </w:p>
    <w:p>
      <w:pPr>
        <w:pStyle w:val="Heading2"/>
      </w:pPr>
      <w:r>
        <w:t xml:space="preserve">10. Sectioning and transitioning between topics</w:t>
      </w:r>
    </w:p>
    <w:p>
      <w:pPr/>
      <w:r>
        <w:t xml:space="preserve">A lecture deck should have a visible structure of three to five sections, each tied to one of the lecture's outcomes. Students lose the thread when topics change without warning; a short section divider gives them a moment to close one idea and open the next.</w:t>
      </w:r>
    </w:p>
    <w:p>
      <w:pPr/>
      <w:r>
        <w:t xml:space="preserve">Recommended skeleton for a 50 to 90 minute lecture:</w:t>
      </w:r>
    </w:p>
    <w:p>
      <w:pPr>
        <w:pStyle w:val="ListParagraph"/>
        <w:numPr>
          <w:ilvl w:val="0"/>
          <w:numId w:val="6"/>
        </w:numPr>
      </w:pPr>
      <w:r>
        <w:t xml:space="preserve">Title slide (with logo and acknowledgments, Sections 4 and 8)</w:t>
      </w:r>
    </w:p>
    <w:p>
      <w:pPr>
        <w:pStyle w:val="ListParagraph"/>
        <w:numPr>
          <w:ilvl w:val="0"/>
          <w:numId w:val="6"/>
        </w:numPr>
      </w:pPr>
      <w:r>
        <w:t xml:space="preserve">Learning outcomes, and a one-line link to the previous lecture</w:t>
      </w:r>
    </w:p>
    <w:p>
      <w:pPr>
        <w:pStyle w:val="ListParagraph"/>
        <w:numPr>
          <w:ilvl w:val="0"/>
          <w:numId w:val="6"/>
        </w:numPr>
      </w:pPr>
      <w:r>
        <w:t xml:space="preserve">Agenda listing the sections</w:t>
      </w:r>
    </w:p>
    <w:p>
      <w:pPr>
        <w:pStyle w:val="ListParagraph"/>
        <w:numPr>
          <w:ilvl w:val="0"/>
          <w:numId w:val="6"/>
        </w:numPr>
      </w:pPr>
      <w:r>
        <w:t xml:space="preserve">Section divider, then content slides, ending with a check-for-understanding question; repeat for each section</w:t>
      </w:r>
    </w:p>
    <w:p>
      <w:pPr>
        <w:pStyle w:val="ListParagraph"/>
        <w:numPr>
          <w:ilvl w:val="0"/>
          <w:numId w:val="6"/>
        </w:numPr>
      </w:pPr>
      <w:r>
        <w:t xml:space="preserve">Summary that restates the main assertions</w:t>
      </w:r>
    </w:p>
    <w:p>
      <w:pPr>
        <w:pStyle w:val="ListParagraph"/>
        <w:numPr>
          <w:ilvl w:val="0"/>
          <w:numId w:val="6"/>
        </w:numPr>
      </w:pPr>
      <w:r>
        <w:t xml:space="preserve">Next steps: lab, reading, or assessment due</w:t>
      </w:r>
    </w:p>
    <w:p>
      <w:pPr>
        <w:pStyle w:val="ListParagraph"/>
        <w:numPr>
          <w:ilvl w:val="0"/>
          <w:numId w:val="6"/>
        </w:numPr>
      </w:pPr>
      <w:r>
        <w:t xml:space="preserve">References</w:t>
      </w:r>
    </w:p>
    <w:tbl>
      <w:tblPr>
        <w:tblStyle w:val="TableGrid"/>
        <w:tblW w:w="0" w:type="auto"/>
        <w:tblLayout w:type="fixed"/>
        <w:tblLook w:val="04A0" w:firstRow="1" w:lastRow="0" w:firstColumn="0" w:lastColumn="0" w:noHBand="0" w:noVBand="1"/>
      </w:tblPr>
      <w:tblGrid>
        <w:gridCol w:w="2182"/>
        <w:gridCol w:w="4534"/>
        <w:gridCol w:w="2644"/>
      </w:tblGrid>
      <w:tr>
        <w:trPr>
          <w:tblHeader/>
        </w:trPr>
        <w:tc>
          <w:tcPr>
            <w:tcW w:w="2182" w:type="dxa"/>
            <w:shd w:val="clear" w:color="auto" w:fill="F2F2F2"/>
          </w:tcPr>
          <w:p>
            <w:pPr/>
          </w:p>
        </w:tc>
        <w:tc>
          <w:tcPr>
            <w:tcW w:w="4534" w:type="dxa"/>
            <w:shd w:val="clear" w:color="auto" w:fill="F2F2F2"/>
          </w:tcPr>
          <w:p>
            <w:pPr/>
            <w:r>
              <w:t xml:space="preserve">Good</w:t>
            </w:r>
          </w:p>
        </w:tc>
        <w:tc>
          <w:tcPr>
            <w:tcW w:w="2644" w:type="dxa"/>
            <w:shd w:val="clear" w:color="auto" w:fill="F2F2F2"/>
          </w:tcPr>
          <w:p>
            <w:pPr/>
            <w:r>
              <w:t xml:space="preserve">Bad</w:t>
            </w:r>
          </w:p>
        </w:tc>
      </w:tr>
      <w:tr>
        <w:tc>
          <w:tcPr>
            <w:tcW w:w="2182" w:type="dxa"/>
          </w:tcPr>
          <w:p>
            <w:pPr/>
            <w:r>
              <w:t xml:space="preserve">Dividers</w:t>
            </w:r>
          </w:p>
        </w:tc>
        <w:tc>
          <w:tcPr>
            <w:tcW w:w="4534" w:type="dxa"/>
          </w:tcPr>
          <w:p>
            <w:pPr/>
            <w:r>
              <w:t xml:space="preserve">A plain divider slide "Part 2 of 3: Indexing" with the agenda shown and the current section highlighted</w:t>
            </w:r>
          </w:p>
        </w:tc>
        <w:tc>
          <w:tcPr>
            <w:tcW w:w="2644" w:type="dxa"/>
          </w:tcPr>
          <w:p>
            <w:pPr/>
            <w:r>
              <w:t xml:space="preserve">40 slides in a row with no visible break between topics</w:t>
            </w:r>
          </w:p>
        </w:tc>
      </w:tr>
      <w:tr>
        <w:tc>
          <w:tcPr>
            <w:tcW w:w="2182" w:type="dxa"/>
          </w:tcPr>
          <w:p>
            <w:pPr/>
            <w:r>
              <w:t xml:space="preserve">Bridging</w:t>
            </w:r>
          </w:p>
        </w:tc>
        <w:tc>
          <w:tcPr>
            <w:tcW w:w="4534" w:type="dxa"/>
          </w:tcPr>
          <w:p>
            <w:pPr/>
            <w:r>
              <w:t xml:space="preserve">The last slide of a section asks "Linear scan is O(n). Can we do better?" and the next section answers it</w:t>
            </w:r>
          </w:p>
        </w:tc>
        <w:tc>
          <w:tcPr>
            <w:tcW w:w="2644" w:type="dxa"/>
          </w:tcPr>
          <w:p>
            <w:pPr/>
            <w:r>
              <w:t xml:space="preserve">The next topic starts abruptly with a new definition</w:t>
            </w:r>
          </w:p>
        </w:tc>
      </w:tr>
      <w:tr>
        <w:tc>
          <w:tcPr>
            <w:tcW w:w="2182" w:type="dxa"/>
          </w:tcPr>
          <w:p>
            <w:pPr/>
            <w:r>
              <w:t xml:space="preserve">Slide transitions</w:t>
            </w:r>
          </w:p>
        </w:tc>
        <w:tc>
          <w:tcPr>
            <w:tcW w:w="4534" w:type="dxa"/>
          </w:tcPr>
          <w:p>
            <w:pPr/>
            <w:r>
              <w:t xml:space="preserve">None, or a simple fade used the same way throughout</w:t>
            </w:r>
          </w:p>
        </w:tc>
        <w:tc>
          <w:tcPr>
            <w:tcW w:w="2644" w:type="dxa"/>
          </w:tcPr>
          <w:p>
            <w:pPr/>
            <w:r>
              <w:t xml:space="preserve">Cube, vortex or random transitions between slides</w:t>
            </w:r>
          </w:p>
        </w:tc>
      </w:tr>
      <w:tr>
        <w:tc>
          <w:tcPr>
            <w:tcW w:w="2182" w:type="dxa"/>
          </w:tcPr>
          <w:p>
            <w:pPr/>
            <w:r>
              <w:t xml:space="preserve">Software structure</w:t>
            </w:r>
          </w:p>
        </w:tc>
        <w:tc>
          <w:tcPr>
            <w:tcW w:w="4534" w:type="dxa"/>
          </w:tcPr>
          <w:p>
            <w:pPr/>
            <w:r>
              <w:t xml:space="preserve">PowerPoint Sections, Beamer </w:t>
            </w:r>
            <w:r>
              <w:rPr>
                <w:rStyle w:val="CodeChar"/>
              </w:rPr>
              <w:t xml:space="preserve">\section{}</w:t>
            </w:r>
            <w:r>
              <w:t xml:space="preserve">, or Google Slides section headers, so the outline is navigable</w:t>
            </w:r>
          </w:p>
        </w:tc>
        <w:tc>
          <w:tcPr>
            <w:tcW w:w="2644" w:type="dxa"/>
          </w:tcPr>
          <w:p>
            <w:pPr/>
            <w:r>
              <w:t xml:space="preserve">Structure exists only in the lecturer's head</w:t>
            </w:r>
          </w:p>
        </w:tc>
      </w:tr>
      <w:tr>
        <w:tc>
          <w:tcPr>
            <w:tcW w:w="2182" w:type="dxa"/>
          </w:tcPr>
          <w:p>
            <w:pPr/>
            <w:r>
              <w:t xml:space="preserve">Recap</w:t>
            </w:r>
          </w:p>
        </w:tc>
        <w:tc>
          <w:tcPr>
            <w:tcW w:w="4534" w:type="dxa"/>
          </w:tcPr>
          <w:p>
            <w:pPr/>
            <w:r>
              <w:t xml:space="preserve">Summary slide repeats the three headline assertions from the lecture</w:t>
            </w:r>
          </w:p>
        </w:tc>
        <w:tc>
          <w:tcPr>
            <w:tcW w:w="2644" w:type="dxa"/>
          </w:tcPr>
          <w:p>
            <w:pPr/>
            <w:r>
              <w:t xml:space="preserve">"Any questions?" as the only closing slide</w:t>
            </w:r>
          </w:p>
        </w:tc>
      </w:tr>
    </w:tbl>
    <w:p>
      <w:pPr>
        <w:pStyle w:val="Heading2"/>
      </w:pPr>
      <w:r>
        <w:t xml:space="preserve">Checklist before uploading a deck</w:t>
      </w:r>
    </w:p>
    <w:p>
      <w:pPr>
        <w:pStyle w:val="ListParagraph"/>
        <w:numPr>
          <w:ilvl w:val="0"/>
          <w:numId w:val="7"/>
        </w:numPr>
      </w:pPr>
      <w:r>
        <w:t xml:space="preserve">☐ Same course template on every slide; UTAS logo (official PNG) on the title slide</w:t>
      </w:r>
    </w:p>
    <w:p>
      <w:pPr>
        <w:pStyle w:val="ListParagraph"/>
        <w:numPr>
          <w:ilvl w:val="0"/>
          <w:numId w:val="7"/>
        </w:numPr>
      </w:pPr>
      <w:r>
        <w:t xml:space="preserve">☐ Title slide has course code, lecture topic, lecturer, branch, semester</w:t>
      </w:r>
    </w:p>
    <w:p>
      <w:pPr>
        <w:pStyle w:val="ListParagraph"/>
        <w:numPr>
          <w:ilvl w:val="0"/>
          <w:numId w:val="7"/>
        </w:numPr>
      </w:pPr>
      <w:r>
        <w:t xml:space="preserve">☐ Learning outcomes stated with measurable verbs</w:t>
      </w:r>
    </w:p>
    <w:p>
      <w:pPr>
        <w:pStyle w:val="ListParagraph"/>
        <w:numPr>
          <w:ilvl w:val="0"/>
          <w:numId w:val="7"/>
        </w:numPr>
      </w:pPr>
      <w:r>
        <w:t xml:space="preserve">☐ One idea per slide; headlines state the point</w:t>
      </w:r>
    </w:p>
    <w:p>
      <w:pPr>
        <w:pStyle w:val="ListParagraph"/>
        <w:numPr>
          <w:ilvl w:val="0"/>
          <w:numId w:val="7"/>
        </w:numPr>
      </w:pPr>
      <w:r>
        <w:t xml:space="preserve">☐ No text below 14 pt; one sans-serif family plus one code font</w:t>
      </w:r>
    </w:p>
    <w:p>
      <w:pPr>
        <w:pStyle w:val="ListParagraph"/>
        <w:numPr>
          <w:ilvl w:val="0"/>
          <w:numId w:val="7"/>
        </w:numPr>
      </w:pPr>
      <w:r>
        <w:t xml:space="preserve">☐ Contrast checked (4.5:1 minimum); no meaning carried by color alone</w:t>
      </w:r>
    </w:p>
    <w:p>
      <w:pPr>
        <w:pStyle w:val="ListParagraph"/>
        <w:numPr>
          <w:ilvl w:val="0"/>
          <w:numId w:val="7"/>
        </w:numPr>
      </w:pPr>
      <w:r>
        <w:t xml:space="preserve">☐ Every informative image has alt text; decorative items marked as decorative</w:t>
      </w:r>
    </w:p>
    <w:p>
      <w:pPr>
        <w:pStyle w:val="ListParagraph"/>
        <w:numPr>
          <w:ilvl w:val="0"/>
          <w:numId w:val="7"/>
        </w:numPr>
      </w:pPr>
      <w:r>
        <w:t xml:space="preserve">☐ Clear sections with dividers, a summary and next steps</w:t>
      </w:r>
    </w:p>
    <w:p>
      <w:pPr>
        <w:pStyle w:val="ListParagraph"/>
        <w:numPr>
          <w:ilvl w:val="0"/>
          <w:numId w:val="7"/>
        </w:numPr>
      </w:pPr>
      <w:r>
        <w:t xml:space="preserve">☐ Others' slides acknowledged; license terms respected; AI assistance disclosed</w:t>
      </w:r>
    </w:p>
    <w:p>
      <w:pPr>
        <w:pStyle w:val="ListParagraph"/>
        <w:numPr>
          <w:ilvl w:val="0"/>
          <w:numId w:val="7"/>
        </w:numPr>
      </w:pPr>
      <w:r>
        <w:t xml:space="preserve">☐ Every borrowed figure, table and code sample cited on its slide in one consistent style (APA 7 recommended); References slide complete</w:t>
      </w:r>
    </w:p>
    <w:p>
      <w:pPr>
        <w:pStyle w:val="ListParagraph"/>
        <w:numPr>
          <w:ilvl w:val="0"/>
          <w:numId w:val="7"/>
        </w:numPr>
      </w:pPr>
      <w:r>
        <w:t xml:space="preserve">☐ No student personal data in screenshots or examples</w:t>
      </w:r>
    </w:p>
    <w:p>
      <w:pPr>
        <w:pStyle w:val="ListParagraph"/>
        <w:numPr>
          <w:ilvl w:val="0"/>
          <w:numId w:val="7"/>
        </w:numPr>
      </w:pPr>
      <w:r>
        <w:t xml:space="preserve">☐ Accessibility checker run; PDF exported for the LMS</w:t>
      </w:r>
    </w:p>
    <w:p>
      <w:pPr>
        <w:pStyle w:val="Heading2"/>
      </w:pPr>
      <w:r>
        <w:t xml:space="preserve">Sources</w:t>
      </w:r>
    </w:p>
    <w:p>
      <w:pPr/>
      <w:r>
        <w:t xml:space="preserve">All recommendations above are drawn from the background study </w:t>
      </w:r>
      <w:r>
        <w:rPr>
          <w:i/>
        </w:rPr>
        <w:t xml:space="preserve">Pedagogical Slide Design in Higher Education: Cognitive Architecture, Visual Aesthetics, Academic Integrity, and Generative AI Integration</w:t>
      </w:r>
      <w:r>
        <w:t xml:space="preserve">, in particular its treatment of:</w:t>
      </w:r>
    </w:p>
    <w:p>
      <w:pPr>
        <w:pStyle w:val="ListParagraph"/>
        <w:numPr>
          <w:ilvl w:val="0"/>
          <w:numId w:val="8"/>
        </w:numPr>
      </w:pPr>
      <w:r>
        <w:t xml:space="preserve">Cognitive Load Theory (Sweller) and Mayer's Cognitive Theory of Multimedia Learning (coherence, signaling, spatial contiguity, redundancy and modality principles)</w:t>
      </w:r>
    </w:p>
    <w:p>
      <w:pPr>
        <w:pStyle w:val="ListParagraph"/>
        <w:numPr>
          <w:ilvl w:val="0"/>
          <w:numId w:val="8"/>
        </w:numPr>
      </w:pPr>
      <w:r>
        <w:t xml:space="preserve">The Assertion-Evidence framework (Alley and Garner) and Garr Reynolds' guidance on signal-to-noise and white space</w:t>
      </w:r>
    </w:p>
    <w:p>
      <w:pPr>
        <w:pStyle w:val="ListParagraph"/>
        <w:numPr>
          <w:ilvl w:val="0"/>
          <w:numId w:val="8"/>
        </w:numPr>
      </w:pPr>
      <w:r>
        <w:t xml:space="preserve">WCAG 2.2 contrast, color-independence and alt-text requirements</w:t>
      </w:r>
    </w:p>
    <w:p>
      <w:pPr>
        <w:pStyle w:val="ListParagraph"/>
        <w:numPr>
          <w:ilvl w:val="0"/>
          <w:numId w:val="8"/>
        </w:numPr>
      </w:pPr>
      <w:r>
        <w:t xml:space="preserve">Creative Commons licensing and the TASL attribution pattern</w:t>
      </w:r>
    </w:p>
    <w:p>
      <w:pPr>
        <w:pStyle w:val="ListParagraph"/>
        <w:numPr>
          <w:ilvl w:val="0"/>
          <w:numId w:val="8"/>
        </w:numPr>
      </w:pPr>
      <w:r>
        <w:t xml:space="preserve">The Russell Group (2023) and UNESCO (2023) guidance on generative AI in education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CCIS Guideline for Teaching Slide Decks</dc:title>
  <dc:description>Claude Docs node/03450d89-7cea@23 docx-w7</dc:description>
  <cp:revision>23</cp:revision>
</cp:coreProperties>
</file>