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4F0" w14:textId="1B0F0152" w:rsidR="007B15C3" w:rsidRDefault="00B93F74">
      <w:r>
        <w:rPr>
          <w:noProof/>
        </w:rPr>
        <w:drawing>
          <wp:anchor distT="0" distB="0" distL="114300" distR="114300" simplePos="0" relativeHeight="251658240" behindDoc="1" locked="0" layoutInCell="1" allowOverlap="1" wp14:anchorId="15789B53" wp14:editId="239A9FE2">
            <wp:simplePos x="0" y="0"/>
            <wp:positionH relativeFrom="column">
              <wp:posOffset>-1095375</wp:posOffset>
            </wp:positionH>
            <wp:positionV relativeFrom="paragraph">
              <wp:posOffset>-733425</wp:posOffset>
            </wp:positionV>
            <wp:extent cx="7448550" cy="4236720"/>
            <wp:effectExtent l="0" t="0" r="0" b="0"/>
            <wp:wrapTight wrapText="bothSides">
              <wp:wrapPolygon edited="0">
                <wp:start x="0" y="0"/>
                <wp:lineTo x="0" y="21464"/>
                <wp:lineTo x="21545" y="21464"/>
                <wp:lineTo x="2154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49882" w14:textId="77777777" w:rsidR="007B15C3" w:rsidRDefault="007B15C3"/>
    <w:p w14:paraId="12AC2DF2" w14:textId="5373815A" w:rsidR="00CD306D" w:rsidRDefault="00CD306D"/>
    <w:tbl>
      <w:tblPr>
        <w:tblStyle w:val="a3"/>
        <w:tblW w:w="11260" w:type="dxa"/>
        <w:tblInd w:w="-1260" w:type="dxa"/>
        <w:tblLook w:val="04A0" w:firstRow="1" w:lastRow="0" w:firstColumn="1" w:lastColumn="0" w:noHBand="0" w:noVBand="1"/>
      </w:tblPr>
      <w:tblGrid>
        <w:gridCol w:w="1876"/>
        <w:gridCol w:w="1876"/>
        <w:gridCol w:w="1876"/>
        <w:gridCol w:w="1876"/>
        <w:gridCol w:w="1878"/>
        <w:gridCol w:w="1878"/>
      </w:tblGrid>
      <w:tr w:rsidR="00421A6C" w14:paraId="70F625D1" w14:textId="77777777" w:rsidTr="00421A6C">
        <w:trPr>
          <w:trHeight w:val="664"/>
        </w:trPr>
        <w:tc>
          <w:tcPr>
            <w:tcW w:w="1876" w:type="dxa"/>
          </w:tcPr>
          <w:p w14:paraId="7C2F7C87" w14:textId="77777777" w:rsidR="00421A6C" w:rsidRDefault="00421A6C"/>
        </w:tc>
        <w:tc>
          <w:tcPr>
            <w:tcW w:w="1876" w:type="dxa"/>
          </w:tcPr>
          <w:p w14:paraId="44C94213" w14:textId="26A8F3AC" w:rsidR="00421A6C" w:rsidRDefault="00421A6C">
            <w:r>
              <w:t>PCSrc</w:t>
            </w:r>
          </w:p>
        </w:tc>
        <w:tc>
          <w:tcPr>
            <w:tcW w:w="1876" w:type="dxa"/>
          </w:tcPr>
          <w:p w14:paraId="408CF26B" w14:textId="220CF9B9" w:rsidR="00421A6C" w:rsidRDefault="00421A6C">
            <w:r>
              <w:t>ALUop</w:t>
            </w:r>
          </w:p>
        </w:tc>
        <w:tc>
          <w:tcPr>
            <w:tcW w:w="1876" w:type="dxa"/>
          </w:tcPr>
          <w:p w14:paraId="77F8B6A1" w14:textId="5BFE298D" w:rsidR="00421A6C" w:rsidRDefault="00421A6C">
            <w:r>
              <w:t>S-Control</w:t>
            </w:r>
          </w:p>
        </w:tc>
        <w:tc>
          <w:tcPr>
            <w:tcW w:w="1878" w:type="dxa"/>
          </w:tcPr>
          <w:p w14:paraId="1B8335A0" w14:textId="15DE4D71" w:rsidR="00421A6C" w:rsidRDefault="00421A6C">
            <w:r>
              <w:t>D-Read</w:t>
            </w:r>
          </w:p>
        </w:tc>
        <w:tc>
          <w:tcPr>
            <w:tcW w:w="1878" w:type="dxa"/>
          </w:tcPr>
          <w:p w14:paraId="13AD0DC6" w14:textId="2C269D8A" w:rsidR="00421A6C" w:rsidRDefault="00421A6C">
            <w:r>
              <w:t>D-Write</w:t>
            </w:r>
          </w:p>
        </w:tc>
      </w:tr>
      <w:tr w:rsidR="00421A6C" w14:paraId="4BDB1D91" w14:textId="77777777" w:rsidTr="00421A6C">
        <w:trPr>
          <w:trHeight w:val="697"/>
        </w:trPr>
        <w:tc>
          <w:tcPr>
            <w:tcW w:w="1876" w:type="dxa"/>
          </w:tcPr>
          <w:p w14:paraId="2E15A84E" w14:textId="38BF080B" w:rsidR="00421A6C" w:rsidRDefault="00421A6C">
            <w:r>
              <w:t>add</w:t>
            </w:r>
          </w:p>
        </w:tc>
        <w:tc>
          <w:tcPr>
            <w:tcW w:w="1876" w:type="dxa"/>
          </w:tcPr>
          <w:p w14:paraId="0FE68909" w14:textId="2D8C2F86" w:rsidR="00421A6C" w:rsidRDefault="00421A6C">
            <w:r>
              <w:t>0</w:t>
            </w:r>
          </w:p>
        </w:tc>
        <w:tc>
          <w:tcPr>
            <w:tcW w:w="1876" w:type="dxa"/>
          </w:tcPr>
          <w:p w14:paraId="0B2FA0A7" w14:textId="2C2667F8" w:rsidR="00421A6C" w:rsidRDefault="00421A6C">
            <w:r>
              <w:t>‘add’</w:t>
            </w:r>
          </w:p>
        </w:tc>
        <w:tc>
          <w:tcPr>
            <w:tcW w:w="1876" w:type="dxa"/>
          </w:tcPr>
          <w:p w14:paraId="1A23E9CD" w14:textId="7A3CD7CC" w:rsidR="00421A6C" w:rsidRDefault="00421A6C">
            <w:r>
              <w:t>100</w:t>
            </w:r>
          </w:p>
        </w:tc>
        <w:tc>
          <w:tcPr>
            <w:tcW w:w="1878" w:type="dxa"/>
          </w:tcPr>
          <w:p w14:paraId="6ECD148B" w14:textId="2CFB56C7" w:rsidR="00421A6C" w:rsidRDefault="00421A6C">
            <w:r>
              <w:t>0</w:t>
            </w:r>
          </w:p>
        </w:tc>
        <w:tc>
          <w:tcPr>
            <w:tcW w:w="1878" w:type="dxa"/>
          </w:tcPr>
          <w:p w14:paraId="4C9A05BE" w14:textId="08B571EB" w:rsidR="00421A6C" w:rsidRDefault="00421A6C">
            <w:r>
              <w:t>0</w:t>
            </w:r>
          </w:p>
        </w:tc>
      </w:tr>
      <w:tr w:rsidR="00421A6C" w14:paraId="7C5F0BDA" w14:textId="77777777" w:rsidTr="00421A6C">
        <w:trPr>
          <w:trHeight w:val="664"/>
        </w:trPr>
        <w:tc>
          <w:tcPr>
            <w:tcW w:w="1876" w:type="dxa"/>
          </w:tcPr>
          <w:p w14:paraId="300A31D2" w14:textId="4C3CA35F" w:rsidR="00421A6C" w:rsidRDefault="00421A6C">
            <w:r>
              <w:t>nand</w:t>
            </w:r>
          </w:p>
        </w:tc>
        <w:tc>
          <w:tcPr>
            <w:tcW w:w="1876" w:type="dxa"/>
          </w:tcPr>
          <w:p w14:paraId="12261F95" w14:textId="7607ED0F" w:rsidR="00421A6C" w:rsidRDefault="00421A6C">
            <w:r>
              <w:t>0</w:t>
            </w:r>
          </w:p>
        </w:tc>
        <w:tc>
          <w:tcPr>
            <w:tcW w:w="1876" w:type="dxa"/>
          </w:tcPr>
          <w:p w14:paraId="637188E7" w14:textId="56A9AC93" w:rsidR="00421A6C" w:rsidRDefault="00421A6C">
            <w:r>
              <w:t>‘nand’</w:t>
            </w:r>
          </w:p>
        </w:tc>
        <w:tc>
          <w:tcPr>
            <w:tcW w:w="1876" w:type="dxa"/>
          </w:tcPr>
          <w:p w14:paraId="5B9645E2" w14:textId="3D32DDBE" w:rsidR="00421A6C" w:rsidRDefault="00421A6C">
            <w:r>
              <w:t>100</w:t>
            </w:r>
          </w:p>
        </w:tc>
        <w:tc>
          <w:tcPr>
            <w:tcW w:w="1878" w:type="dxa"/>
          </w:tcPr>
          <w:p w14:paraId="2F03D621" w14:textId="413CED34" w:rsidR="00421A6C" w:rsidRDefault="00421A6C">
            <w:r>
              <w:t>0</w:t>
            </w:r>
          </w:p>
        </w:tc>
        <w:tc>
          <w:tcPr>
            <w:tcW w:w="1878" w:type="dxa"/>
          </w:tcPr>
          <w:p w14:paraId="413A8076" w14:textId="33DFEB8F" w:rsidR="00421A6C" w:rsidRDefault="00421A6C">
            <w:r>
              <w:t>0</w:t>
            </w:r>
          </w:p>
        </w:tc>
      </w:tr>
      <w:tr w:rsidR="00421A6C" w14:paraId="7B9E7868" w14:textId="77777777" w:rsidTr="00421A6C">
        <w:trPr>
          <w:trHeight w:val="697"/>
        </w:trPr>
        <w:tc>
          <w:tcPr>
            <w:tcW w:w="1876" w:type="dxa"/>
          </w:tcPr>
          <w:p w14:paraId="655693FE" w14:textId="1AD065CF" w:rsidR="00421A6C" w:rsidRDefault="00421A6C">
            <w:r>
              <w:t>push</w:t>
            </w:r>
          </w:p>
        </w:tc>
        <w:tc>
          <w:tcPr>
            <w:tcW w:w="1876" w:type="dxa"/>
          </w:tcPr>
          <w:p w14:paraId="45786365" w14:textId="291E604C" w:rsidR="00421A6C" w:rsidRDefault="00421A6C">
            <w:r>
              <w:t>0</w:t>
            </w:r>
          </w:p>
        </w:tc>
        <w:tc>
          <w:tcPr>
            <w:tcW w:w="1876" w:type="dxa"/>
          </w:tcPr>
          <w:p w14:paraId="6966700E" w14:textId="464E754B" w:rsidR="00421A6C" w:rsidRDefault="00421A6C">
            <w:r>
              <w:t>0</w:t>
            </w:r>
          </w:p>
        </w:tc>
        <w:tc>
          <w:tcPr>
            <w:tcW w:w="1876" w:type="dxa"/>
          </w:tcPr>
          <w:p w14:paraId="3689F7A7" w14:textId="159DFFAE" w:rsidR="00421A6C" w:rsidRDefault="00421A6C">
            <w:r>
              <w:t>010</w:t>
            </w:r>
          </w:p>
        </w:tc>
        <w:tc>
          <w:tcPr>
            <w:tcW w:w="1878" w:type="dxa"/>
          </w:tcPr>
          <w:p w14:paraId="65EE92F7" w14:textId="21B3A721" w:rsidR="00421A6C" w:rsidRDefault="00826CC2">
            <w:r>
              <w:t>1</w:t>
            </w:r>
          </w:p>
        </w:tc>
        <w:tc>
          <w:tcPr>
            <w:tcW w:w="1878" w:type="dxa"/>
          </w:tcPr>
          <w:p w14:paraId="0C88EAA5" w14:textId="40D77179" w:rsidR="00421A6C" w:rsidRDefault="00826CC2">
            <w:r>
              <w:t>0</w:t>
            </w:r>
          </w:p>
        </w:tc>
      </w:tr>
      <w:tr w:rsidR="00421A6C" w14:paraId="5E687AE9" w14:textId="77777777" w:rsidTr="00421A6C">
        <w:trPr>
          <w:trHeight w:val="664"/>
        </w:trPr>
        <w:tc>
          <w:tcPr>
            <w:tcW w:w="1876" w:type="dxa"/>
          </w:tcPr>
          <w:p w14:paraId="097E1E07" w14:textId="77739724" w:rsidR="00421A6C" w:rsidRDefault="00421A6C">
            <w:r>
              <w:t>pop</w:t>
            </w:r>
          </w:p>
        </w:tc>
        <w:tc>
          <w:tcPr>
            <w:tcW w:w="1876" w:type="dxa"/>
          </w:tcPr>
          <w:p w14:paraId="4652A9EA" w14:textId="0D61033A" w:rsidR="00421A6C" w:rsidRDefault="00421A6C">
            <w:r>
              <w:t>0</w:t>
            </w:r>
          </w:p>
        </w:tc>
        <w:tc>
          <w:tcPr>
            <w:tcW w:w="1876" w:type="dxa"/>
          </w:tcPr>
          <w:p w14:paraId="1AF5A0C5" w14:textId="4AF69BAE" w:rsidR="00421A6C" w:rsidRDefault="00421A6C">
            <w:r>
              <w:t>0</w:t>
            </w:r>
          </w:p>
        </w:tc>
        <w:tc>
          <w:tcPr>
            <w:tcW w:w="1876" w:type="dxa"/>
          </w:tcPr>
          <w:p w14:paraId="6C4D58C3" w14:textId="19E5AB9F" w:rsidR="00421A6C" w:rsidRDefault="00421A6C">
            <w:r>
              <w:t>001</w:t>
            </w:r>
          </w:p>
        </w:tc>
        <w:tc>
          <w:tcPr>
            <w:tcW w:w="1878" w:type="dxa"/>
          </w:tcPr>
          <w:p w14:paraId="6E531A1D" w14:textId="7568DF03" w:rsidR="00421A6C" w:rsidRDefault="00077618">
            <w:r>
              <w:t>0</w:t>
            </w:r>
          </w:p>
        </w:tc>
        <w:tc>
          <w:tcPr>
            <w:tcW w:w="1878" w:type="dxa"/>
          </w:tcPr>
          <w:p w14:paraId="051DAC52" w14:textId="66E23CC9" w:rsidR="00421A6C" w:rsidRDefault="00077618">
            <w:r>
              <w:t>1</w:t>
            </w:r>
          </w:p>
        </w:tc>
      </w:tr>
      <w:tr w:rsidR="00421A6C" w14:paraId="0AAAA34A" w14:textId="77777777" w:rsidTr="00421A6C">
        <w:trPr>
          <w:trHeight w:val="697"/>
        </w:trPr>
        <w:tc>
          <w:tcPr>
            <w:tcW w:w="1876" w:type="dxa"/>
          </w:tcPr>
          <w:p w14:paraId="69403487" w14:textId="411247A5" w:rsidR="00421A6C" w:rsidRDefault="00421A6C">
            <w:r>
              <w:t>pushi</w:t>
            </w:r>
          </w:p>
        </w:tc>
        <w:tc>
          <w:tcPr>
            <w:tcW w:w="1876" w:type="dxa"/>
          </w:tcPr>
          <w:p w14:paraId="5F2C10DC" w14:textId="5DC583B6" w:rsidR="00421A6C" w:rsidRDefault="00421A6C">
            <w:r>
              <w:t>0</w:t>
            </w:r>
          </w:p>
        </w:tc>
        <w:tc>
          <w:tcPr>
            <w:tcW w:w="1876" w:type="dxa"/>
          </w:tcPr>
          <w:p w14:paraId="22DDE9C1" w14:textId="71BF4F74" w:rsidR="00421A6C" w:rsidRDefault="00421A6C">
            <w:r>
              <w:t>0</w:t>
            </w:r>
          </w:p>
        </w:tc>
        <w:tc>
          <w:tcPr>
            <w:tcW w:w="1876" w:type="dxa"/>
          </w:tcPr>
          <w:p w14:paraId="388F9E64" w14:textId="5C256D45" w:rsidR="00421A6C" w:rsidRDefault="00421A6C">
            <w:r>
              <w:t>010</w:t>
            </w:r>
          </w:p>
        </w:tc>
        <w:tc>
          <w:tcPr>
            <w:tcW w:w="1878" w:type="dxa"/>
          </w:tcPr>
          <w:p w14:paraId="78BC2D54" w14:textId="4C873694" w:rsidR="00421A6C" w:rsidRDefault="00421A6C">
            <w:r>
              <w:t>0</w:t>
            </w:r>
          </w:p>
        </w:tc>
        <w:tc>
          <w:tcPr>
            <w:tcW w:w="1878" w:type="dxa"/>
          </w:tcPr>
          <w:p w14:paraId="6623E8E6" w14:textId="177BFD58" w:rsidR="00421A6C" w:rsidRDefault="00421A6C">
            <w:r>
              <w:t>0</w:t>
            </w:r>
          </w:p>
        </w:tc>
      </w:tr>
      <w:tr w:rsidR="00421A6C" w14:paraId="774A277E" w14:textId="77777777" w:rsidTr="00421A6C">
        <w:trPr>
          <w:trHeight w:val="664"/>
        </w:trPr>
        <w:tc>
          <w:tcPr>
            <w:tcW w:w="1876" w:type="dxa"/>
          </w:tcPr>
          <w:p w14:paraId="4F46F84B" w14:textId="4F582482" w:rsidR="00421A6C" w:rsidRDefault="00421A6C">
            <w:r>
              <w:t>beq</w:t>
            </w:r>
          </w:p>
        </w:tc>
        <w:tc>
          <w:tcPr>
            <w:tcW w:w="1876" w:type="dxa"/>
          </w:tcPr>
          <w:p w14:paraId="70B027BD" w14:textId="69297632" w:rsidR="00421A6C" w:rsidRDefault="00421A6C">
            <w:r>
              <w:t>0 / 1</w:t>
            </w:r>
          </w:p>
        </w:tc>
        <w:tc>
          <w:tcPr>
            <w:tcW w:w="1876" w:type="dxa"/>
          </w:tcPr>
          <w:p w14:paraId="33062790" w14:textId="482B54F8" w:rsidR="00421A6C" w:rsidRDefault="00421A6C">
            <w:r>
              <w:t>‘sub’</w:t>
            </w:r>
          </w:p>
        </w:tc>
        <w:tc>
          <w:tcPr>
            <w:tcW w:w="1876" w:type="dxa"/>
          </w:tcPr>
          <w:p w14:paraId="30F17D57" w14:textId="365D43FE" w:rsidR="00421A6C" w:rsidRDefault="00421A6C">
            <w:r>
              <w:t>000 / 011</w:t>
            </w:r>
          </w:p>
        </w:tc>
        <w:tc>
          <w:tcPr>
            <w:tcW w:w="1878" w:type="dxa"/>
          </w:tcPr>
          <w:p w14:paraId="3B6239DD" w14:textId="7A45A095" w:rsidR="00421A6C" w:rsidRDefault="00421A6C">
            <w:r>
              <w:t>0</w:t>
            </w:r>
          </w:p>
        </w:tc>
        <w:tc>
          <w:tcPr>
            <w:tcW w:w="1878" w:type="dxa"/>
          </w:tcPr>
          <w:p w14:paraId="4252A329" w14:textId="0AB2E83F" w:rsidR="00421A6C" w:rsidRDefault="00421A6C">
            <w:r>
              <w:t>0</w:t>
            </w:r>
          </w:p>
        </w:tc>
      </w:tr>
      <w:tr w:rsidR="00421A6C" w14:paraId="024CBA77" w14:textId="77777777" w:rsidTr="00421A6C">
        <w:trPr>
          <w:trHeight w:val="697"/>
        </w:trPr>
        <w:tc>
          <w:tcPr>
            <w:tcW w:w="1876" w:type="dxa"/>
          </w:tcPr>
          <w:p w14:paraId="72DA178A" w14:textId="5F3A6AD4" w:rsidR="00421A6C" w:rsidRDefault="00421A6C">
            <w:r>
              <w:t>noop</w:t>
            </w:r>
          </w:p>
        </w:tc>
        <w:tc>
          <w:tcPr>
            <w:tcW w:w="1876" w:type="dxa"/>
          </w:tcPr>
          <w:p w14:paraId="33C5F242" w14:textId="76A84A28" w:rsidR="00421A6C" w:rsidRDefault="00421A6C">
            <w:r>
              <w:t>0</w:t>
            </w:r>
          </w:p>
        </w:tc>
        <w:tc>
          <w:tcPr>
            <w:tcW w:w="1876" w:type="dxa"/>
          </w:tcPr>
          <w:p w14:paraId="45A808ED" w14:textId="416785C3" w:rsidR="00421A6C" w:rsidRDefault="00421A6C">
            <w:r>
              <w:t>0</w:t>
            </w:r>
          </w:p>
        </w:tc>
        <w:tc>
          <w:tcPr>
            <w:tcW w:w="1876" w:type="dxa"/>
          </w:tcPr>
          <w:p w14:paraId="4BEBA1D2" w14:textId="0E28934F" w:rsidR="00421A6C" w:rsidRDefault="00421A6C">
            <w:r>
              <w:t>000</w:t>
            </w:r>
          </w:p>
        </w:tc>
        <w:tc>
          <w:tcPr>
            <w:tcW w:w="1878" w:type="dxa"/>
          </w:tcPr>
          <w:p w14:paraId="29ABD8F2" w14:textId="5C2E65A5" w:rsidR="00421A6C" w:rsidRDefault="00421A6C">
            <w:r>
              <w:t>0</w:t>
            </w:r>
          </w:p>
        </w:tc>
        <w:tc>
          <w:tcPr>
            <w:tcW w:w="1878" w:type="dxa"/>
          </w:tcPr>
          <w:p w14:paraId="40AE85B8" w14:textId="0C84731C" w:rsidR="00421A6C" w:rsidRDefault="00421A6C">
            <w:r>
              <w:t>0</w:t>
            </w:r>
          </w:p>
        </w:tc>
      </w:tr>
      <w:tr w:rsidR="00421A6C" w14:paraId="64F2BFB2" w14:textId="77777777" w:rsidTr="00421A6C">
        <w:trPr>
          <w:trHeight w:val="664"/>
        </w:trPr>
        <w:tc>
          <w:tcPr>
            <w:tcW w:w="1876" w:type="dxa"/>
          </w:tcPr>
          <w:p w14:paraId="0762A5F2" w14:textId="25C5BA63" w:rsidR="00421A6C" w:rsidRDefault="00421A6C">
            <w:r>
              <w:t>halt</w:t>
            </w:r>
          </w:p>
        </w:tc>
        <w:tc>
          <w:tcPr>
            <w:tcW w:w="1876" w:type="dxa"/>
          </w:tcPr>
          <w:p w14:paraId="6E84F859" w14:textId="3131D33F" w:rsidR="00421A6C" w:rsidRDefault="00421A6C">
            <w:r>
              <w:t>0</w:t>
            </w:r>
          </w:p>
        </w:tc>
        <w:tc>
          <w:tcPr>
            <w:tcW w:w="1876" w:type="dxa"/>
          </w:tcPr>
          <w:p w14:paraId="6283418B" w14:textId="3B83513F" w:rsidR="00421A6C" w:rsidRDefault="00421A6C">
            <w:r>
              <w:t>0</w:t>
            </w:r>
          </w:p>
        </w:tc>
        <w:tc>
          <w:tcPr>
            <w:tcW w:w="1876" w:type="dxa"/>
          </w:tcPr>
          <w:p w14:paraId="7E385A73" w14:textId="5A6B5406" w:rsidR="00421A6C" w:rsidRDefault="00421A6C">
            <w:r>
              <w:t>000</w:t>
            </w:r>
          </w:p>
        </w:tc>
        <w:tc>
          <w:tcPr>
            <w:tcW w:w="1878" w:type="dxa"/>
          </w:tcPr>
          <w:p w14:paraId="52F2F22D" w14:textId="7AFE4BF8" w:rsidR="00421A6C" w:rsidRDefault="00421A6C">
            <w:r>
              <w:t>0</w:t>
            </w:r>
          </w:p>
        </w:tc>
        <w:tc>
          <w:tcPr>
            <w:tcW w:w="1878" w:type="dxa"/>
          </w:tcPr>
          <w:p w14:paraId="4D4180B0" w14:textId="5040B1D1" w:rsidR="00421A6C" w:rsidRDefault="00421A6C">
            <w:r>
              <w:t>0</w:t>
            </w:r>
          </w:p>
        </w:tc>
      </w:tr>
    </w:tbl>
    <w:p w14:paraId="11363CFA" w14:textId="4D1A810A" w:rsidR="007B15C3" w:rsidRDefault="007B15C3"/>
    <w:p w14:paraId="0CD5350D" w14:textId="5F85CB8E" w:rsidR="007B15C3" w:rsidRDefault="007B15C3"/>
    <w:p w14:paraId="0CA63218" w14:textId="77777777" w:rsidR="004008C1" w:rsidRDefault="004008C1"/>
    <w:p w14:paraId="03DE8975" w14:textId="5BBDCA8E" w:rsidR="00BA7ED1" w:rsidRDefault="00BA7ED1" w:rsidP="00BA7ED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vSaw2 datapath design</w:t>
      </w:r>
      <w:r w:rsidR="002D6B2D">
        <w:rPr>
          <w:b/>
          <w:bCs/>
          <w:sz w:val="28"/>
          <w:szCs w:val="28"/>
        </w:rPr>
        <w:t xml:space="preserve"> &amp; control table</w:t>
      </w:r>
    </w:p>
    <w:p w14:paraId="0A98DBD5" w14:textId="32032E14" w:rsidR="00BA7ED1" w:rsidRPr="00BA7ED1" w:rsidRDefault="00BA7ED1" w:rsidP="00BA7ED1">
      <w:pPr>
        <w:spacing w:line="276" w:lineRule="auto"/>
        <w:jc w:val="center"/>
      </w:pPr>
      <w:r>
        <w:t>Designer</w:t>
      </w:r>
      <w:r w:rsidRPr="00BA7ED1">
        <w:t>: Haoyuan Du</w:t>
      </w:r>
    </w:p>
    <w:p w14:paraId="2480CAF5" w14:textId="669F2F18" w:rsidR="007B15C3" w:rsidRDefault="004008C1" w:rsidP="001D09B5">
      <w:pPr>
        <w:spacing w:line="276" w:lineRule="auto"/>
        <w:rPr>
          <w:b/>
          <w:bCs/>
          <w:sz w:val="28"/>
          <w:szCs w:val="28"/>
        </w:rPr>
      </w:pPr>
      <w:r w:rsidRPr="004008C1">
        <w:rPr>
          <w:b/>
          <w:bCs/>
          <w:sz w:val="28"/>
          <w:szCs w:val="28"/>
        </w:rPr>
        <w:t>Description:</w:t>
      </w:r>
    </w:p>
    <w:p w14:paraId="4A78904B" w14:textId="42B788A0" w:rsidR="004008C1" w:rsidRDefault="004008C1" w:rsidP="005933C7">
      <w:pPr>
        <w:spacing w:line="480" w:lineRule="auto"/>
      </w:pPr>
      <w:r>
        <w:rPr>
          <w:b/>
          <w:bCs/>
        </w:rPr>
        <w:tab/>
      </w:r>
      <w:r>
        <w:t>In the vSaw2 datapath</w:t>
      </w:r>
      <w:r w:rsidR="00AB55BF">
        <w:t xml:space="preserve"> illustration, there are one control unit, one PC</w:t>
      </w:r>
      <w:r w:rsidR="00D45C69">
        <w:t xml:space="preserve"> unit</w:t>
      </w:r>
      <w:r w:rsidR="00AB55BF">
        <w:t xml:space="preserve">, three ALU, one MUX, one sign-extended, one zero-extended, one Instruction RAM, one Data RAM and one </w:t>
      </w:r>
      <w:r w:rsidR="00717C70">
        <w:t>S</w:t>
      </w:r>
      <w:r w:rsidR="00AB55BF">
        <w:t xml:space="preserve">tack </w:t>
      </w:r>
      <w:r w:rsidR="00717C70">
        <w:t>U</w:t>
      </w:r>
      <w:r w:rsidR="00AB55BF">
        <w:t>nit</w:t>
      </w:r>
      <w:r w:rsidR="004532AD">
        <w:t>.</w:t>
      </w:r>
    </w:p>
    <w:p w14:paraId="0B7738DB" w14:textId="147DEACF" w:rsidR="001D09B5" w:rsidRDefault="00B251E4" w:rsidP="005933C7">
      <w:pPr>
        <w:spacing w:line="480" w:lineRule="auto"/>
      </w:pPr>
      <w:r>
        <w:tab/>
      </w:r>
      <w:r w:rsidR="000D7293">
        <w:t xml:space="preserve">There are 8 instructions implemented. Firstly, ‘and’ &amp; ‘nand’ instruction </w:t>
      </w:r>
      <w:r w:rsidR="00D5073F">
        <w:t xml:space="preserve">are similar. Both operands are on the </w:t>
      </w:r>
      <w:r w:rsidR="00717C70">
        <w:t xml:space="preserve">Stack Unit </w:t>
      </w:r>
      <w:r w:rsidR="00D5073F">
        <w:t>located in ‘</w:t>
      </w:r>
      <w:r w:rsidR="00EB762B">
        <w:t>TopOut’</w:t>
      </w:r>
      <w:r w:rsidR="00D5073F">
        <w:t xml:space="preserve"> and ‘2nd</w:t>
      </w:r>
      <w:r w:rsidR="00EB762B">
        <w:t>O</w:t>
      </w:r>
      <w:r w:rsidR="00D5073F">
        <w:t xml:space="preserve">ut’ respectively. </w:t>
      </w:r>
      <w:r w:rsidR="00734DF0">
        <w:t>When S-Control gives ‘100’</w:t>
      </w:r>
      <w:r w:rsidR="00F74E80">
        <w:t>(binary)</w:t>
      </w:r>
      <w:r w:rsidR="00734DF0">
        <w:t xml:space="preserve"> signal (pop top 2 values and push the value ‘stackIn’ onto the top of the stack)</w:t>
      </w:r>
      <w:r w:rsidR="00D13FD8">
        <w:t xml:space="preserve">, both values will be </w:t>
      </w:r>
      <w:r w:rsidR="00BC4ECC">
        <w:t xml:space="preserve">popped and </w:t>
      </w:r>
      <w:r w:rsidR="00D13FD8">
        <w:t xml:space="preserve">sent to ALU </w:t>
      </w:r>
      <w:r w:rsidR="00BC4ECC">
        <w:t>that</w:t>
      </w:r>
      <w:r w:rsidR="00D13FD8">
        <w:t xml:space="preserve"> was given an ‘add’ or ‘nand’ operation</w:t>
      </w:r>
      <w:r w:rsidR="00107D82">
        <w:t xml:space="preserve"> </w:t>
      </w:r>
      <w:r w:rsidR="00107D82">
        <w:t>respectively</w:t>
      </w:r>
      <w:r w:rsidR="00660A88">
        <w:t>.</w:t>
      </w:r>
      <w:r w:rsidR="00BC4ECC">
        <w:t xml:space="preserve"> </w:t>
      </w:r>
      <w:r w:rsidR="00FA760F">
        <w:t xml:space="preserve">The answer from ALU will be sent to ‘StackIn’ port </w:t>
      </w:r>
      <w:r w:rsidR="00F046FD">
        <w:t xml:space="preserve">and push </w:t>
      </w:r>
      <w:r w:rsidR="00FA760F">
        <w:t>on</w:t>
      </w:r>
      <w:r w:rsidR="00F046FD">
        <w:t>to</w:t>
      </w:r>
      <w:r w:rsidR="00FA760F">
        <w:t xml:space="preserve"> </w:t>
      </w:r>
      <w:r w:rsidR="00C62786">
        <w:t xml:space="preserve">the </w:t>
      </w:r>
      <w:r w:rsidR="00FA760F">
        <w:t xml:space="preserve">Stack Unit. </w:t>
      </w:r>
      <w:r w:rsidR="00BC4ECC">
        <w:t xml:space="preserve">The </w:t>
      </w:r>
      <w:r w:rsidR="00BC4ECC" w:rsidRPr="00BC4ECC">
        <w:rPr>
          <w:color w:val="FF0000"/>
        </w:rPr>
        <w:t>red</w:t>
      </w:r>
      <w:r w:rsidR="00BC4ECC">
        <w:t xml:space="preserve"> </w:t>
      </w:r>
      <w:r w:rsidR="00BC4ECC" w:rsidRPr="00BC4ECC">
        <w:rPr>
          <w:color w:val="FF0000"/>
        </w:rPr>
        <w:t>lines</w:t>
      </w:r>
      <w:r w:rsidR="00BC4ECC">
        <w:t xml:space="preserve"> in the graph illustrate </w:t>
      </w:r>
      <w:r w:rsidR="003F585D">
        <w:t>both</w:t>
      </w:r>
      <w:r w:rsidR="00BC4ECC">
        <w:t xml:space="preserve"> instructions.</w:t>
      </w:r>
      <w:r w:rsidR="00143C61">
        <w:t xml:space="preserve"> Lastly, increase PC by 1 by sending PCSrc signal ‘0’.</w:t>
      </w:r>
      <w:r w:rsidR="00D45C69">
        <w:t xml:space="preserve"> The MUX will choose the answer of ‘PC+1’ and </w:t>
      </w:r>
      <w:r w:rsidR="00C62786">
        <w:t>update</w:t>
      </w:r>
      <w:r w:rsidR="00D45C69">
        <w:t xml:space="preserve"> it to the PC unit</w:t>
      </w:r>
      <w:r w:rsidR="00CC533B">
        <w:t xml:space="preserve"> </w:t>
      </w:r>
      <w:r w:rsidR="00CC533B">
        <w:t>(</w:t>
      </w:r>
      <w:r w:rsidR="00CC533B" w:rsidRPr="00081E09">
        <w:rPr>
          <w:color w:val="FFC000"/>
        </w:rPr>
        <w:t>orange lines</w:t>
      </w:r>
      <w:r w:rsidR="00CC533B">
        <w:t>)</w:t>
      </w:r>
      <w:r w:rsidR="00D45C69">
        <w:t>.</w:t>
      </w:r>
    </w:p>
    <w:p w14:paraId="613DC826" w14:textId="1AEE8566" w:rsidR="007E058A" w:rsidRDefault="007E058A" w:rsidP="005933C7">
      <w:pPr>
        <w:spacing w:line="480" w:lineRule="auto"/>
      </w:pPr>
      <w:r>
        <w:tab/>
        <w:t xml:space="preserve">Next, the ‘push’ instruction. At the beginning, </w:t>
      </w:r>
      <w:r w:rsidR="00826CC2">
        <w:t xml:space="preserve">13 bits of Z is sent out from I-RAM. Because it’s an address, we need to use </w:t>
      </w:r>
      <w:r w:rsidR="002E6ABC">
        <w:t>‘</w:t>
      </w:r>
      <w:r w:rsidR="00826CC2">
        <w:t>zero-extended</w:t>
      </w:r>
      <w:r w:rsidR="002E6ABC">
        <w:t>’</w:t>
      </w:r>
      <w:r w:rsidR="00826CC2">
        <w:t xml:space="preserve"> to get a 16 bits address. Then, the address is sent to D-RAM so that D-RAM knows the </w:t>
      </w:r>
      <w:r w:rsidR="00555899">
        <w:t xml:space="preserve">current </w:t>
      </w:r>
      <w:r w:rsidR="00826CC2">
        <w:t xml:space="preserve">address. Simultaneously, </w:t>
      </w:r>
      <w:r w:rsidR="002E6ABC">
        <w:t>D-Read is on</w:t>
      </w:r>
      <w:r w:rsidR="00555899">
        <w:t>(1)</w:t>
      </w:r>
      <w:r w:rsidR="002E6ABC">
        <w:t xml:space="preserve"> so that </w:t>
      </w:r>
      <w:r w:rsidR="00E36363">
        <w:t xml:space="preserve">the value </w:t>
      </w:r>
      <w:r w:rsidR="00884C4B">
        <w:t xml:space="preserve">on current address </w:t>
      </w:r>
      <w:r w:rsidR="00E36363">
        <w:t xml:space="preserve">is sent from the ‘out’ port to the ‘StackIn’ port (Stack Unit) through </w:t>
      </w:r>
      <w:r w:rsidR="00E36363" w:rsidRPr="00E36363">
        <w:rPr>
          <w:color w:val="00B050"/>
        </w:rPr>
        <w:t>green line</w:t>
      </w:r>
      <w:r w:rsidR="00D438E3">
        <w:rPr>
          <w:color w:val="00B050"/>
        </w:rPr>
        <w:t>s</w:t>
      </w:r>
      <w:r w:rsidR="00E36363" w:rsidRPr="00E36363">
        <w:t>.</w:t>
      </w:r>
      <w:r w:rsidR="00E36363">
        <w:t xml:space="preserve"> </w:t>
      </w:r>
      <w:r w:rsidR="00785AA3">
        <w:t>By the ‘010’</w:t>
      </w:r>
      <w:r w:rsidR="00F74E80">
        <w:t>(binary)</w:t>
      </w:r>
      <w:r w:rsidR="00785AA3">
        <w:t xml:space="preserve"> signal at S-Control, we </w:t>
      </w:r>
      <w:r w:rsidR="00785AA3" w:rsidRPr="00785AA3">
        <w:t xml:space="preserve">push the value </w:t>
      </w:r>
      <w:r w:rsidR="001C3653">
        <w:t xml:space="preserve">in </w:t>
      </w:r>
      <w:r w:rsidR="002357BA">
        <w:t>‘</w:t>
      </w:r>
      <w:r w:rsidR="00785AA3" w:rsidRPr="00785AA3">
        <w:t>StackIn</w:t>
      </w:r>
      <w:r w:rsidR="002357BA">
        <w:t>’</w:t>
      </w:r>
      <w:r w:rsidR="00785AA3" w:rsidRPr="00785AA3">
        <w:t xml:space="preserve"> </w:t>
      </w:r>
      <w:r w:rsidR="001C3653">
        <w:t xml:space="preserve">port </w:t>
      </w:r>
      <w:r w:rsidR="00785AA3" w:rsidRPr="00785AA3">
        <w:t>onto the top of the stack</w:t>
      </w:r>
      <w:r w:rsidR="00785AA3">
        <w:t>.</w:t>
      </w:r>
      <w:r w:rsidR="00143C61" w:rsidRPr="00143C61">
        <w:t xml:space="preserve"> </w:t>
      </w:r>
      <w:r w:rsidR="00143C61">
        <w:t>Lastly, increase PC by 1 by sending PCSrc signal ‘0’.</w:t>
      </w:r>
      <w:r w:rsidR="005C5526" w:rsidRPr="005C5526">
        <w:t xml:space="preserve"> </w:t>
      </w:r>
      <w:r w:rsidR="005C5526">
        <w:t>The MUX will choose the answer of ‘PC+1’ and update it to the PC unit</w:t>
      </w:r>
      <w:r w:rsidR="00CC533B">
        <w:t xml:space="preserve"> </w:t>
      </w:r>
      <w:r w:rsidR="00CC533B">
        <w:t>(</w:t>
      </w:r>
      <w:r w:rsidR="00CC533B" w:rsidRPr="00081E09">
        <w:rPr>
          <w:color w:val="FFC000"/>
        </w:rPr>
        <w:t>orange lines</w:t>
      </w:r>
      <w:r w:rsidR="00CC533B">
        <w:t>)</w:t>
      </w:r>
      <w:r w:rsidR="005C5526">
        <w:t>.</w:t>
      </w:r>
    </w:p>
    <w:p w14:paraId="752050FD" w14:textId="0C8FC7C2" w:rsidR="002357BA" w:rsidRDefault="002357BA" w:rsidP="005933C7">
      <w:pPr>
        <w:spacing w:line="480" w:lineRule="auto"/>
      </w:pPr>
      <w:r>
        <w:tab/>
        <w:t xml:space="preserve">Thirdly, the ‘pop’ instruction. </w:t>
      </w:r>
      <w:r w:rsidR="00D438E3">
        <w:t xml:space="preserve">Similarly as above, </w:t>
      </w:r>
      <w:r w:rsidR="00A624D1">
        <w:t xml:space="preserve">giving S-Control signal as </w:t>
      </w:r>
      <w:r w:rsidR="00A624D1">
        <w:lastRenderedPageBreak/>
        <w:t>‘001’</w:t>
      </w:r>
      <w:r w:rsidR="00F74E80">
        <w:t>(binary)</w:t>
      </w:r>
      <w:r w:rsidR="00A624D1">
        <w:t xml:space="preserve">, </w:t>
      </w:r>
      <w:r w:rsidR="00D438E3">
        <w:t xml:space="preserve">the ‘TopOut’ value is sent to D-RAM’s ‘in’ port through </w:t>
      </w:r>
      <w:r w:rsidR="00D438E3" w:rsidRPr="003D07A8">
        <w:rPr>
          <w:color w:val="0070C0"/>
        </w:rPr>
        <w:t>blue lines</w:t>
      </w:r>
      <w:r w:rsidR="00D438E3">
        <w:t>. The 13 bits of Z</w:t>
      </w:r>
      <w:r w:rsidR="00E545D0">
        <w:t xml:space="preserve"> (address)</w:t>
      </w:r>
      <w:r w:rsidR="00D438E3">
        <w:t xml:space="preserve"> is zero-extended and sent to D-RAM’s ‘addr’ port. By sending </w:t>
      </w:r>
      <w:r w:rsidR="00A42390">
        <w:t xml:space="preserve">D-Write </w:t>
      </w:r>
      <w:r w:rsidR="002C6EBD">
        <w:t xml:space="preserve">signal </w:t>
      </w:r>
      <w:r w:rsidR="00A42390">
        <w:t>as 1</w:t>
      </w:r>
      <w:r w:rsidR="00047113">
        <w:t>,</w:t>
      </w:r>
      <w:r w:rsidR="00A42390">
        <w:t xml:space="preserve"> </w:t>
      </w:r>
      <w:r w:rsidR="00047113">
        <w:t>t</w:t>
      </w:r>
      <w:r w:rsidR="00A42390">
        <w:t>he value will be placed into the memory location specified by 16 bits of Z.</w:t>
      </w:r>
      <w:r w:rsidR="009F01FA">
        <w:t xml:space="preserve"> Lastly, increase PC by 1 by sending PCSrc signal ‘0’.</w:t>
      </w:r>
      <w:r w:rsidR="007B01D8" w:rsidRPr="007B01D8">
        <w:t xml:space="preserve"> </w:t>
      </w:r>
      <w:r w:rsidR="007B01D8">
        <w:t>The MUX will choose the answer of ‘PC+1’ and update it to the PC unit (</w:t>
      </w:r>
      <w:r w:rsidR="007B01D8" w:rsidRPr="00081E09">
        <w:rPr>
          <w:color w:val="FFC000"/>
        </w:rPr>
        <w:t>orange lines</w:t>
      </w:r>
      <w:r w:rsidR="007B01D8">
        <w:t>).</w:t>
      </w:r>
    </w:p>
    <w:p w14:paraId="6B0824A5" w14:textId="1D5E3DA2" w:rsidR="003A0E93" w:rsidRDefault="003A0E93" w:rsidP="005933C7">
      <w:pPr>
        <w:spacing w:line="480" w:lineRule="auto"/>
      </w:pPr>
      <w:r>
        <w:tab/>
        <w:t>Fourthly, the ‘pushi’ instruction.</w:t>
      </w:r>
      <w:r w:rsidR="00175218">
        <w:t xml:space="preserve"> We get Z value from I-RAM</w:t>
      </w:r>
      <w:r w:rsidR="00F622DC">
        <w:t xml:space="preserve"> as usual</w:t>
      </w:r>
      <w:r w:rsidR="00175218">
        <w:t>, using ‘sign-extended’ to get a 16 bits version of Z</w:t>
      </w:r>
      <w:r w:rsidR="0042046B">
        <w:t xml:space="preserve"> because it's an immediate value, not </w:t>
      </w:r>
      <w:r w:rsidR="00775981">
        <w:t xml:space="preserve">an </w:t>
      </w:r>
      <w:r w:rsidR="0042046B">
        <w:t>address anymore</w:t>
      </w:r>
      <w:r w:rsidR="00175218">
        <w:t>.</w:t>
      </w:r>
      <w:r w:rsidR="009F01FA">
        <w:t xml:space="preserve"> </w:t>
      </w:r>
      <w:r w:rsidR="00CD4DAC">
        <w:t xml:space="preserve">Then, sending it through </w:t>
      </w:r>
      <w:r w:rsidR="00CD4DAC" w:rsidRPr="00CD4DAC">
        <w:rPr>
          <w:color w:val="7030A0"/>
        </w:rPr>
        <w:t>violet lines</w:t>
      </w:r>
      <w:r w:rsidR="00CD4DAC">
        <w:t xml:space="preserve"> to the ‘StackIn’ port (Stack Unit). S-Control signal is ‘010’</w:t>
      </w:r>
      <w:r w:rsidR="00F74E80">
        <w:t>(binary)</w:t>
      </w:r>
      <w:r w:rsidR="006D720E">
        <w:t>, so we push the immediate Z value onto the stack.</w:t>
      </w:r>
      <w:r w:rsidR="009F1535" w:rsidRPr="009F1535">
        <w:t xml:space="preserve"> </w:t>
      </w:r>
      <w:r w:rsidR="009F1535">
        <w:t>Lastly, increase PC by 1 by sending PCSrc signal ‘0’.</w:t>
      </w:r>
      <w:r w:rsidR="00775981" w:rsidRPr="00775981">
        <w:t xml:space="preserve"> </w:t>
      </w:r>
      <w:r w:rsidR="00775981">
        <w:t>The MUX will choose the answer of ‘PC+1’ and update it to the PC unit (</w:t>
      </w:r>
      <w:r w:rsidR="00775981" w:rsidRPr="00081E09">
        <w:rPr>
          <w:color w:val="FFC000"/>
        </w:rPr>
        <w:t>orange lines</w:t>
      </w:r>
      <w:r w:rsidR="00775981">
        <w:t>).</w:t>
      </w:r>
    </w:p>
    <w:p w14:paraId="66EA5090" w14:textId="3E77C75E" w:rsidR="004B0855" w:rsidRDefault="004B0855" w:rsidP="005933C7">
      <w:pPr>
        <w:spacing w:line="480" w:lineRule="auto"/>
      </w:pPr>
      <w:r>
        <w:tab/>
      </w:r>
      <w:r w:rsidR="00297254">
        <w:t>Fifthly, the ‘beq’</w:t>
      </w:r>
      <w:r w:rsidR="00297254" w:rsidRPr="00297254">
        <w:t xml:space="preserve"> </w:t>
      </w:r>
      <w:r w:rsidR="00297254">
        <w:t xml:space="preserve">instruction. </w:t>
      </w:r>
      <w:r w:rsidR="004F5036">
        <w:t xml:space="preserve">The first step, we send both ‘TopOut’ and ‘2ndOut’ values to the ALU and let ALU do </w:t>
      </w:r>
      <w:r w:rsidR="007D23DA">
        <w:t xml:space="preserve">the </w:t>
      </w:r>
      <w:r w:rsidR="004F5036">
        <w:t>subtraction.</w:t>
      </w:r>
      <w:r w:rsidR="00E14DC3">
        <w:t xml:space="preserve"> If the ZD (zero detected) </w:t>
      </w:r>
      <w:r w:rsidR="00AF3235">
        <w:t xml:space="preserve">doesn’t detect zero (ZD=0), </w:t>
      </w:r>
      <w:r w:rsidR="00E14DC3">
        <w:t>then we give ‘</w:t>
      </w:r>
      <w:r w:rsidR="00116479">
        <w:t>000</w:t>
      </w:r>
      <w:r w:rsidR="00E14DC3">
        <w:t>’</w:t>
      </w:r>
      <w:r w:rsidR="00F74E80">
        <w:t>(binary)</w:t>
      </w:r>
      <w:r w:rsidR="00116479">
        <w:t xml:space="preserve"> to the S-Control and give ‘0’ to the PCSrc.</w:t>
      </w:r>
      <w:r w:rsidR="00A1730E">
        <w:t xml:space="preserve"> In this case, we do nothing on the stack </w:t>
      </w:r>
      <w:r w:rsidR="007F1007">
        <w:t>except</w:t>
      </w:r>
      <w:r w:rsidR="00A1730E">
        <w:t xml:space="preserve"> increas</w:t>
      </w:r>
      <w:r w:rsidR="007F1007">
        <w:t>ing</w:t>
      </w:r>
      <w:r w:rsidR="00A1730E">
        <w:t xml:space="preserve"> PC by 1. </w:t>
      </w:r>
      <w:r w:rsidR="007D23DA">
        <w:t>O</w:t>
      </w:r>
      <w:r w:rsidR="00A1730E">
        <w:t>n the other hand, if ZD=1, then we give ‘011’</w:t>
      </w:r>
      <w:r w:rsidR="00F74E80">
        <w:t>(binary)</w:t>
      </w:r>
      <w:r w:rsidR="00A1730E">
        <w:t xml:space="preserve"> to</w:t>
      </w:r>
      <w:r w:rsidR="00A1730E" w:rsidRPr="00A1730E">
        <w:t xml:space="preserve"> </w:t>
      </w:r>
      <w:r w:rsidR="00A1730E">
        <w:t xml:space="preserve">the S-Control and give ‘1’ to the PCSrc. That means we pop both values </w:t>
      </w:r>
      <w:r w:rsidR="00081E09">
        <w:t>from</w:t>
      </w:r>
      <w:r w:rsidR="00A1730E">
        <w:t xml:space="preserve"> stack and </w:t>
      </w:r>
      <w:r w:rsidR="00A1730E" w:rsidRPr="00A1730E">
        <w:t>branch to the location of PC+1+Z</w:t>
      </w:r>
      <w:r w:rsidR="00A1730E">
        <w:t xml:space="preserve"> through </w:t>
      </w:r>
      <w:r w:rsidR="00A1730E" w:rsidRPr="00081E09">
        <w:rPr>
          <w:color w:val="FFC000"/>
        </w:rPr>
        <w:t>orange lines</w:t>
      </w:r>
      <w:r w:rsidR="00A1730E">
        <w:t>.</w:t>
      </w:r>
    </w:p>
    <w:p w14:paraId="308B8F0E" w14:textId="3A0C3989" w:rsidR="00FC60E6" w:rsidRDefault="00FC60E6" w:rsidP="005933C7">
      <w:pPr>
        <w:spacing w:line="480" w:lineRule="auto"/>
      </w:pPr>
      <w:r>
        <w:tab/>
        <w:t>For the ‘noop’ instruction, we only increase PC by 1 (</w:t>
      </w:r>
      <w:r w:rsidRPr="00081E09">
        <w:rPr>
          <w:color w:val="FFC000"/>
        </w:rPr>
        <w:t>orange lines</w:t>
      </w:r>
      <w:r>
        <w:t>)</w:t>
      </w:r>
      <w:r w:rsidR="002E69C4">
        <w:t xml:space="preserve"> by sending </w:t>
      </w:r>
      <w:r w:rsidR="002E69C4">
        <w:t>‘</w:t>
      </w:r>
      <w:r w:rsidR="002E69C4">
        <w:t>0</w:t>
      </w:r>
      <w:r w:rsidR="002E69C4">
        <w:t>’ to the PCSrc</w:t>
      </w:r>
      <w:r>
        <w:t>.</w:t>
      </w:r>
      <w:r w:rsidR="00B70FF4">
        <w:t xml:space="preserve"> Other control signal</w:t>
      </w:r>
      <w:r w:rsidR="00DA4CBD">
        <w:t>s</w:t>
      </w:r>
      <w:r w:rsidR="00B70FF4">
        <w:t xml:space="preserve"> are </w:t>
      </w:r>
      <w:r w:rsidR="00DA4CBD">
        <w:t>regardless</w:t>
      </w:r>
      <w:r w:rsidR="00B70FF4">
        <w:t xml:space="preserve"> so </w:t>
      </w:r>
      <w:r w:rsidR="00B67E99">
        <w:t>we</w:t>
      </w:r>
      <w:r w:rsidR="00B70FF4">
        <w:t xml:space="preserve"> convert them to 0</w:t>
      </w:r>
      <w:r w:rsidR="00FB1520">
        <w:t xml:space="preserve"> according to the pdf</w:t>
      </w:r>
      <w:r w:rsidR="00B70FF4">
        <w:t>.</w:t>
      </w:r>
    </w:p>
    <w:p w14:paraId="38209A4E" w14:textId="2A3ECBDD" w:rsidR="00FC60E6" w:rsidRDefault="00FC60E6" w:rsidP="005933C7">
      <w:pPr>
        <w:spacing w:line="480" w:lineRule="auto"/>
      </w:pPr>
      <w:r>
        <w:tab/>
        <w:t>Finally, the ‘halt’ instruction, we also increase PC by 1</w:t>
      </w:r>
      <w:r w:rsidR="00163264">
        <w:t xml:space="preserve"> </w:t>
      </w:r>
      <w:r w:rsidR="00163264">
        <w:t>(</w:t>
      </w:r>
      <w:r w:rsidR="00163264" w:rsidRPr="00081E09">
        <w:rPr>
          <w:color w:val="FFC000"/>
        </w:rPr>
        <w:t>orange lines</w:t>
      </w:r>
      <w:r w:rsidR="00163264">
        <w:t xml:space="preserve">) </w:t>
      </w:r>
      <w:r w:rsidR="0052172C">
        <w:t xml:space="preserve">by sending </w:t>
      </w:r>
      <w:r w:rsidR="0052172C">
        <w:lastRenderedPageBreak/>
        <w:t>‘0’ to the PCSrc</w:t>
      </w:r>
      <w:r w:rsidR="0052172C">
        <w:t>. Then,</w:t>
      </w:r>
      <w:r>
        <w:t xml:space="preserve"> halt the machine by sending all zeros </w:t>
      </w:r>
      <w:r w:rsidR="00A515E3">
        <w:t>from</w:t>
      </w:r>
      <w:r>
        <w:t xml:space="preserve"> the Control Unit</w:t>
      </w:r>
      <w:r w:rsidR="00FC0597">
        <w:t>.</w:t>
      </w:r>
    </w:p>
    <w:p w14:paraId="7DBED267" w14:textId="2C4F4867" w:rsidR="00633C6A" w:rsidRDefault="00633C6A" w:rsidP="005933C7">
      <w:pPr>
        <w:spacing w:line="480" w:lineRule="auto"/>
      </w:pPr>
      <w:r>
        <w:tab/>
      </w:r>
      <w:r w:rsidR="008F4562">
        <w:t xml:space="preserve">In </w:t>
      </w:r>
      <w:r w:rsidR="008F4562" w:rsidRPr="008F4562">
        <w:rPr>
          <w:color w:val="FFC000"/>
        </w:rPr>
        <w:t>orange lines</w:t>
      </w:r>
      <w:r w:rsidR="008F4562">
        <w:t xml:space="preserve"> area, both ALU only need one operation ‘add’ which can save more space and money.</w:t>
      </w:r>
    </w:p>
    <w:p w14:paraId="78997261" w14:textId="7D467BB4" w:rsidR="006042E6" w:rsidRPr="00E36363" w:rsidRDefault="006042E6" w:rsidP="005933C7">
      <w:pPr>
        <w:spacing w:line="480" w:lineRule="auto"/>
      </w:pPr>
      <w:r>
        <w:tab/>
        <w:t>In addition, repeat</w:t>
      </w:r>
      <w:r w:rsidR="00CF56FE">
        <w:t>ed</w:t>
      </w:r>
      <w:r>
        <w:t xml:space="preserve"> electronic </w:t>
      </w:r>
      <w:r w:rsidR="00CF56FE">
        <w:t>lines</w:t>
      </w:r>
      <w:r>
        <w:t xml:space="preserve"> are omitted by sharing one electronic line.</w:t>
      </w:r>
      <w:r w:rsidR="00CF56FE">
        <w:t xml:space="preserve"> For example, the </w:t>
      </w:r>
      <w:r w:rsidR="00CF56FE" w:rsidRPr="00CF56FE">
        <w:rPr>
          <w:color w:val="0070C0"/>
        </w:rPr>
        <w:t>blue line</w:t>
      </w:r>
      <w:r w:rsidR="00CF56FE">
        <w:t xml:space="preserve"> </w:t>
      </w:r>
      <w:r w:rsidR="005C4DD0">
        <w:t>is</w:t>
      </w:r>
      <w:r w:rsidR="00CF56FE">
        <w:t xml:space="preserve"> a branch of the </w:t>
      </w:r>
      <w:r w:rsidR="00CF56FE" w:rsidRPr="00B01B18">
        <w:rPr>
          <w:color w:val="FF0000"/>
        </w:rPr>
        <w:t>red line</w:t>
      </w:r>
      <w:r w:rsidR="00CF56FE">
        <w:t xml:space="preserve"> which comes from the ‘TopOut’ port.</w:t>
      </w:r>
      <w:r w:rsidR="004338CF">
        <w:t xml:space="preserve"> </w:t>
      </w:r>
      <w:r w:rsidR="00351899">
        <w:t xml:space="preserve">They have </w:t>
      </w:r>
      <w:r w:rsidR="00C129C4">
        <w:t xml:space="preserve">the </w:t>
      </w:r>
      <w:r w:rsidR="00351899">
        <w:t>same</w:t>
      </w:r>
      <w:r w:rsidR="00C129C4">
        <w:t xml:space="preserve"> </w:t>
      </w:r>
      <w:r w:rsidR="00351899">
        <w:t xml:space="preserve">value at that time, but </w:t>
      </w:r>
      <w:r w:rsidR="00C129C4">
        <w:t xml:space="preserve">can </w:t>
      </w:r>
      <w:r w:rsidR="00351899">
        <w:t xml:space="preserve">go different destinations. </w:t>
      </w:r>
      <w:r w:rsidR="004338CF">
        <w:t>To do this, we save money</w:t>
      </w:r>
      <w:r w:rsidR="005B5223">
        <w:t xml:space="preserve"> as well.</w:t>
      </w:r>
      <w:bookmarkStart w:id="0" w:name="_GoBack"/>
      <w:bookmarkEnd w:id="0"/>
    </w:p>
    <w:sectPr w:rsidR="006042E6" w:rsidRPr="00E36363" w:rsidSect="00CD3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B15C3"/>
    <w:rsid w:val="00047113"/>
    <w:rsid w:val="00077618"/>
    <w:rsid w:val="00081E09"/>
    <w:rsid w:val="000D7293"/>
    <w:rsid w:val="00107D82"/>
    <w:rsid w:val="00116479"/>
    <w:rsid w:val="00143C61"/>
    <w:rsid w:val="00163264"/>
    <w:rsid w:val="00175218"/>
    <w:rsid w:val="00177225"/>
    <w:rsid w:val="001774E2"/>
    <w:rsid w:val="001C3653"/>
    <w:rsid w:val="001D09B5"/>
    <w:rsid w:val="002357BA"/>
    <w:rsid w:val="00297254"/>
    <w:rsid w:val="002C6EBD"/>
    <w:rsid w:val="002D6B2D"/>
    <w:rsid w:val="002E69C4"/>
    <w:rsid w:val="002E6ABC"/>
    <w:rsid w:val="00351899"/>
    <w:rsid w:val="003A0E93"/>
    <w:rsid w:val="003D07A8"/>
    <w:rsid w:val="003F585D"/>
    <w:rsid w:val="004008C1"/>
    <w:rsid w:val="0042046B"/>
    <w:rsid w:val="00421A6C"/>
    <w:rsid w:val="004338CF"/>
    <w:rsid w:val="004532AD"/>
    <w:rsid w:val="004B0855"/>
    <w:rsid w:val="004F5036"/>
    <w:rsid w:val="0052172C"/>
    <w:rsid w:val="00555899"/>
    <w:rsid w:val="005933C7"/>
    <w:rsid w:val="005B5223"/>
    <w:rsid w:val="005C4DD0"/>
    <w:rsid w:val="005C5526"/>
    <w:rsid w:val="006042E6"/>
    <w:rsid w:val="00633C6A"/>
    <w:rsid w:val="00660A88"/>
    <w:rsid w:val="00663F39"/>
    <w:rsid w:val="006D720E"/>
    <w:rsid w:val="00717C70"/>
    <w:rsid w:val="00734DF0"/>
    <w:rsid w:val="00753A17"/>
    <w:rsid w:val="00775981"/>
    <w:rsid w:val="00785AA3"/>
    <w:rsid w:val="007B01D8"/>
    <w:rsid w:val="007B15C3"/>
    <w:rsid w:val="007D23DA"/>
    <w:rsid w:val="007E058A"/>
    <w:rsid w:val="007F1007"/>
    <w:rsid w:val="00826CC2"/>
    <w:rsid w:val="00832D2C"/>
    <w:rsid w:val="0085222A"/>
    <w:rsid w:val="00884C4B"/>
    <w:rsid w:val="008F4562"/>
    <w:rsid w:val="009F01FA"/>
    <w:rsid w:val="009F1535"/>
    <w:rsid w:val="00A1730E"/>
    <w:rsid w:val="00A42390"/>
    <w:rsid w:val="00A515E3"/>
    <w:rsid w:val="00A624D1"/>
    <w:rsid w:val="00AB55BF"/>
    <w:rsid w:val="00AF3235"/>
    <w:rsid w:val="00B01B18"/>
    <w:rsid w:val="00B12A69"/>
    <w:rsid w:val="00B251E4"/>
    <w:rsid w:val="00B67E99"/>
    <w:rsid w:val="00B70FF4"/>
    <w:rsid w:val="00B93F74"/>
    <w:rsid w:val="00BA7ED1"/>
    <w:rsid w:val="00BC4ECC"/>
    <w:rsid w:val="00C12750"/>
    <w:rsid w:val="00C129C4"/>
    <w:rsid w:val="00C62786"/>
    <w:rsid w:val="00CC533B"/>
    <w:rsid w:val="00CD306D"/>
    <w:rsid w:val="00CD4DAC"/>
    <w:rsid w:val="00CF56FE"/>
    <w:rsid w:val="00D13FD8"/>
    <w:rsid w:val="00D438E3"/>
    <w:rsid w:val="00D45C69"/>
    <w:rsid w:val="00D5073F"/>
    <w:rsid w:val="00DA31F8"/>
    <w:rsid w:val="00DA4CBD"/>
    <w:rsid w:val="00E14DC3"/>
    <w:rsid w:val="00E36363"/>
    <w:rsid w:val="00E545D0"/>
    <w:rsid w:val="00EB762B"/>
    <w:rsid w:val="00F046FD"/>
    <w:rsid w:val="00F622DC"/>
    <w:rsid w:val="00F74E80"/>
    <w:rsid w:val="00FA760F"/>
    <w:rsid w:val="00FB1520"/>
    <w:rsid w:val="00FC0597"/>
    <w:rsid w:val="00FC6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B07B"/>
  <w15:chartTrackingRefBased/>
  <w15:docId w15:val="{DB9949E7-5291-40C9-AFC5-B5BAD7D1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 Du</dc:creator>
  <cp:keywords/>
  <dc:description/>
  <cp:lastModifiedBy>Haoyuan Du</cp:lastModifiedBy>
  <cp:revision>89</cp:revision>
  <dcterms:created xsi:type="dcterms:W3CDTF">2020-03-15T00:05:00Z</dcterms:created>
  <dcterms:modified xsi:type="dcterms:W3CDTF">2020-03-18T23:14:00Z</dcterms:modified>
</cp:coreProperties>
</file>