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思必驰科技股份有限公司 · 企业历史沿革与发展历程报告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档位：融资档 · 识别依据：有融资记录（最新：Pre-IPO · 2025-06-23）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生成时间：2026-04-24 15:08 · 调用成本：70c (¥7.0)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一、公司概况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03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企业名称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思必驰科技股份有限公司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统一社会信用代码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91320594669581116Y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成立日期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2007-10-26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注册资本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39378.7965万元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企业类型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股份有限公司（非上市、自然人投资或控股）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行业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软件和信息技术服务业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经营状态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qcc-company.get_company_profile + get_company_registration_info · snapshot=2026-04-24]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企业简介：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思必驰专注人性化的智能语音交互技术，为企业和开发者提供自然语言交互解决方案。2007年成立于英国剑桥，2008年回国落户苏州。总部位于苏州，在深圳、北京、上海设立分公司。已获联想之星、启迪、阿里巴巴、元禾控股、中民投资本、深创投、富士康等多方投资，并于2018年5月完成5亿元第四轮融资。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发展里程碑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思必驰科技股份有限公司 自 2007 年至今的重要发展里程碑，共 9 个关键节点。</w:t>
      </w:r>
    </w:p>
    <w:p>
      <w:r>
        <w:drawing>
          <wp:inline xmlns:a="http://schemas.openxmlformats.org/drawingml/2006/main" xmlns:pic="http://schemas.openxmlformats.org/drawingml/2006/picture">
            <wp:extent cx="5760000" cy="2693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多源聚合：registration / financing / honor / listing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二、注册资本变更轨迹</w:t>
      </w:r>
    </w:p>
    <w:p>
      <w:r>
        <w:drawing>
          <wp:inline xmlns:a="http://schemas.openxmlformats.org/drawingml/2006/main" xmlns:pic="http://schemas.openxmlformats.org/drawingml/2006/picture">
            <wp:extent cx="5400000" cy="4260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共计 14 个注册资本节点。</w:t>
      </w:r>
      <w:r>
        <w:rPr>
          <w:i/>
          <w:color w:val="808080"/>
          <w:sz w:val="16"/>
        </w:rPr>
        <w:t xml:space="preserve">  [来源: qcc-history.get_historical_registration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三、名称变更时间线</w:t>
      </w:r>
    </w:p>
    <w:p>
      <w:r>
        <w:drawing>
          <wp:inline xmlns:a="http://schemas.openxmlformats.org/drawingml/2006/main" xmlns:pic="http://schemas.openxmlformats.org/drawingml/2006/picture">
            <wp:extent cx="5760000" cy="384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qcc-history.get_historical_registration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四、股权演变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4.1 当前股东与出资结构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股东名称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持股比例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认缴出资额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认缴日期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实缴出资额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实缴日期</w:t>
            </w:r>
          </w:p>
        </w:tc>
      </w:tr>
      <w:tr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西藏达孜积慧聚焦企业管理合伙企业（有限合伙）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13.2965%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5105.988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高始兴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10.8077%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4150.26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阿里巴巴（中国）网络技术有限公司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9.1120%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3499.092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俞凯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7.4613%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2865.204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启迪创新（天津）股权投资基金合伙企业（有限合伙）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5.3891%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2069.46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苏州联想之星天使投资中心（有限合伙）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4.8888%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1877.364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林远东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2.9080%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1116.684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南京和利国信智芯股权投资合伙企业（有限合伙）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2.8933%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1111.068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珠海弈枰投资合伙企业（有限合伙）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2.8124%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1080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嘉兴五信之琪股权投资合伙企业（有限合伙）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2.4307%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933.408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qcc-company.get_shareholder_info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4.2 初期股东结构变动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早期退出股东（按退出日期升序，最多呈现 5 位）：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退出日期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股东名称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股东类型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退出时持股比例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认缴出资额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2014-06-16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苏州工业园区创业投资引导基金管理中心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事业法人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2015-07-15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刘志光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自然人股东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以上记录反映企业设立及早期阶段的股东与法人变动。</w:t>
      </w:r>
      <w:r>
        <w:rPr>
          <w:i/>
          <w:color w:val="808080"/>
          <w:sz w:val="16"/>
        </w:rPr>
        <w:t xml:space="preserve">  [来源: qcc-history.get_historical_shareholders + get_historical_legal_rep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4.3 股东进出历史</w:t>
      </w:r>
    </w:p>
    <w:p>
      <w:r>
        <w:drawing>
          <wp:inline xmlns:a="http://schemas.openxmlformats.org/drawingml/2006/main" xmlns:pic="http://schemas.openxmlformats.org/drawingml/2006/picture">
            <wp:extent cx="6120000" cy="6641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共计 2 位股东已退出。</w:t>
      </w:r>
      <w:r>
        <w:rPr>
          <w:i/>
          <w:color w:val="808080"/>
          <w:sz w:val="16"/>
        </w:rPr>
        <w:t xml:space="preserve">  [来源: qcc-history.get_historical_shareholders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4.4 实际控制人认定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直接持股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总持股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表决权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高始兴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10.8077%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10.9564%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俞凯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7.4613%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7.4613%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qcc-company.get_actual_controller + get_beneficial_owners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五、经营轨迹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5.4 董监高与治理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现任董监高：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职务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持股比例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高始兴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董事长,总经理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10.8077%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胡仁昱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沈沉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俞凯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7.4613%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邹平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监事会主席,职工代表监事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qcc-company.get_key_personnel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5.5 关联方网络（公开可查）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按档位 financing，间接投资展示 Top 10；直接投资与兼职任职全量呈现。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A73E8"/>
          <w:sz w:val="22"/>
        </w:rPr>
        <w:t>关键人：高始兴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在外兼职：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企业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职位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地区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行业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联通智网科技股份有限公司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北京市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驰必准科技（苏州）有限公司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董事长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科学研究和技术服务业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深聪半导体（江苏）有限公司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科学研究和技术服务业</w:t>
            </w:r>
          </w:p>
        </w:tc>
      </w:tr>
      <w:tr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北京爱医声科技有限公司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北京市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科学研究和技术服务业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上海思必驰信息科技有限公司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执行董事,总经理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上海市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qcc-executive.get_personnel_positions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六、地址变迁</w:t>
      </w:r>
    </w:p>
    <w:p>
      <w:r>
        <w:drawing>
          <wp:inline xmlns:a="http://schemas.openxmlformats.org/drawingml/2006/main" xmlns:pic="http://schemas.openxmlformats.org/drawingml/2006/picture">
            <wp:extent cx="6120000" cy="6641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qcc-history.get_historical_registration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七、总结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整体评价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clean_baseline 清洁基线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股权清洁度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未发现公开冻结/质押记录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经营稳定度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未发现公开经营异常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成长轨迹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变更较少（0 次），属稳定经营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公开记录未发现显著风险事件。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本报告数据源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数据源：企查查 MCP 146 工具（V1.1.3，纯 MCP 驱动 + 时间轴 PNG 嵌入）。总成本：70c (¥7.0)。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本报告仅依赖企查查 MCP 可公开查询字段；非公示数据（代持定性、一致行动、独立性评估、关联交易明细等）需客户 V2.0 自扩展。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