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2A1B28"/>
            <w:tcMar>
              <w:top w:w="260" w:type="dxa"/>
              <w:start w:w="260" w:type="dxa"/>
              <w:bottom w:w="250" w:type="dxa"/>
              <w:end w:w="26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TC" w:hAnsi="Noto Sans CJK TC" w:eastAsia="Noto Sans CJK TC"/>
                <w:b/>
                <w:color w:val="63CFC6"/>
                <w:sz w:val="18"/>
              </w:rPr>
              <w:t>PRODUCT REQUIREMENTS DOCUMENT</w:t>
            </w:r>
          </w:p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手機 APP 信用卡預借現金新增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F0D8DE"/>
                <w:sz w:val="22"/>
              </w:rPr>
              <w:t>Final PRD｜情境定版參考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版本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v1.0</w:t>
            </w:r>
          </w:p>
        </w:tc>
        <w:tc>
          <w:tcPr>
            <w:tcW w:type="dxa" w:w="2592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狀態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Baseline Reference</w:t>
            </w:r>
          </w:p>
        </w:tc>
      </w:tr>
      <w:tr>
        <w:tc>
          <w:tcPr>
            <w:tcW w:type="dxa" w:w="2592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情境日期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2026/10/15</w:t>
            </w:r>
          </w:p>
        </w:tc>
        <w:tc>
          <w:tcPr>
            <w:tcW w:type="dxa" w:w="2592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產品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彤靈談心</w:t>
            </w:r>
          </w:p>
        </w:tc>
      </w:tr>
    </w:tbl>
    <w:p>
      <w:pPr>
        <w:spacing w:before="140" w:after="160"/>
      </w:pPr>
      <w:r>
        <w:rPr>
          <w:b/>
          <w:color w:val="C94F67"/>
        </w:rPr>
        <w:t>定版說明｜</w:t>
      </w:r>
      <w:r>
        <w:t>本版依需求簡報、作業規範、SA v0.3 與 2026/10/15 Teams 會議決議整理。可形成 Phase 1 需求 Baseline；仍有 2 項 Open Issues，未經權責人確認前不得補成正式規則。</w:t>
      </w:r>
    </w:p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1. 背景與目標</w:t>
      </w:r>
    </w:p>
    <w:p>
      <w:r>
        <w:t>目前信用卡預借現金主要透過 ATM、客服或分行協助辦理。為提升信用卡數位服務完整度，本案於手機 APP 新增預借現金功能，使符合資格的持卡人可在 APP 內完成額度查詢、金額輸入、費用確認、交易層驗證、入帳與交易結果查詢。</w:t>
      </w:r>
    </w:p>
    <w:p>
      <w:r>
        <w:t>本版需求定版重點，是將原始需求、內部規範、系統限制與跨部門會議決議收斂成單一可追溯版本，並保留尚未形成決議的事項。</w:t>
      </w:r>
    </w:p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2. Target User 與資格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Phase 1 使用者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正卡持卡人</w:t>
            </w:r>
          </w:p>
        </w:tc>
      </w:tr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後續評估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附卡持卡人（Phase 2 再評估）</w:t>
            </w:r>
          </w:p>
        </w:tc>
      </w:tr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基本資格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信用卡有效、卡片狀態正常、帳戶無交易限制、具可用預借現金額度</w:t>
            </w:r>
          </w:p>
        </w:tc>
      </w:tr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8"/>
              </w:rPr>
              <w:t>驗證條件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9"/>
              </w:rPr>
              <w:t>可完成 APP 登入，且交易送出前須完成 OTP 再驗證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3. Scope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查詢信用卡可用預借現金額度與交易資格。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輸入預借現金金額，且不得超過當時可用預借額度。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最終確認前揭露預借金額、手續費、必要成本資訊與重要注意事項。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交易送出前完成 OTP 再驗證。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Phase 1 僅可將款項撥入正卡持卡人本人本行活存帳戶。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交易成功或失敗後發送 Push Notification。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提供最近 90 天預借現金交易紀錄。</w:t>
      </w:r>
    </w:p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4. Out of Scope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附卡持卡人（Phase 1 不納入）。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跨行入帳／他行本人帳戶。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非本人帳戶。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尚未確認的 APP 專屬單日交易限額規則。</w:t>
      </w:r>
    </w:p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需求名稱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需求內容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FR-001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資格與額度查詢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6"/>
              </w:rPr>
              <w:t>進入功能時檢核正卡資格、卡片狀態、可用預借現金額度及交易限制。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Must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6F5E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已確認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FR-002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交易金額與費用揭露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6"/>
              </w:rPr>
              <w:t>使用者輸入預借金額後，最終確認頁應顯示預借金額、手續費、必要成本資訊及重要注意事項。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Must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6F5E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已確認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FR-003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OTP 再驗證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6"/>
              </w:rPr>
              <w:t>使用者送出預借現金交易前，須完成交易層級 OTP 驗證；驗證未通過不得送出交易。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Must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6F5E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已確認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FR-004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入帳帳戶限制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6"/>
              </w:rPr>
              <w:t>Phase 1 僅允許正卡持卡人將預借款項撥入本人本行活存帳戶。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Must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6F5E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已確認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FR-005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交易結果通知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6"/>
              </w:rPr>
              <w:t>預借現金交易成功或失敗後，系統應發送 Push Notification。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Must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6F5E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已確認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FR-006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交易紀錄查詢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6"/>
              </w:rPr>
              <w:t>APP 應提供最近 90 天預借現金交易紀錄。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Should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6F5E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已確認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6. Business Rules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Phase 1 使用者限正卡持卡人；附卡不納入本期。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交易金額不得超過持卡人當時可用預借現金額度。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僅完成 APP 登入不得視為交易層確認；送出交易前必須完成 OTP。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Phase 1 入帳帳戶限正卡持卡人本人本行活存帳戶。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預借金額、手續費與必要成本資訊應於最終確認前揭露。</w:t>
      </w:r>
    </w:p>
    <w:p>
      <w:pPr>
        <w:pStyle w:val="ListBullet"/>
        <w:spacing w:after="40"/>
        <w:ind w:left="317" w:hanging="202"/>
      </w:pPr>
      <w:r>
        <w:rPr>
          <w:rFonts w:ascii="Noto Sans CJK TC" w:hAnsi="Noto Sans CJK TC" w:eastAsia="Noto Sans CJK TC"/>
          <w:sz w:val="21"/>
        </w:rPr>
        <w:t>Open Issues 在權責人確認前不得轉為正式 Requirement。</w:t>
      </w:r>
    </w:p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7. System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系統／服務</w:t>
            </w:r>
          </w:p>
        </w:tc>
        <w:tc>
          <w:tcPr>
            <w:tcW w:type="dxa" w:w="518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影響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手機 APP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新增預借現金流程、費用確認、交易結果與 90 天紀錄。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API Gateway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新增／調整預借現金 API 路由；需配合交易識別與重複送出檢核。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信用卡核心系統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提供可用預借額度、卡片狀態、卡別、交易限制與既有預借現金交易能力。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OTP 驗證服務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沿用既有能力，於交易送出前執行再次驗證。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風險控管服務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需確認 APP 預借現金之風控條件與拒絕訊息呈現原則。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帳戶服務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Phase 1 僅允許本人本行活存帳戶。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通知服務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支援交易成功與失敗 Push Notification。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8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驗收條件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AC-01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非正卡、卡片無效、狀態異常、無可用預借額度或受交易限制時，不得進入或完成交易。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AC-02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APP 顯示之可用預借現金額度須來自信用卡核心既有資料。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AC-03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使用者輸入金額超過當時可用預借現金額度時，不得送出交易。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AC-04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最終確認頁須於交易送出前顯示預借金額、手續費、必要成本資訊與重要注意事項。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AC-05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OTP 未完成或驗證失敗時，不得送出預借現金交易。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AC-06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Phase 1 入帳帳戶須為正卡持卡人本人本行活存帳戶。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AC-07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交易成功與失敗均須呈現交易結果並發送 Push Notification。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7"/>
              </w:rPr>
              <w:t>AC-08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交易紀錄頁可查詢最近 90 天預借現金交易紀錄。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9. Open Issues /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議題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目前狀態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權責角色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處理原則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O-01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APP 每日交易限額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DC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需求簡報暫定不另設；規範允許數位通路另設限額；SA 尚無 APP 專屬參數；會議由風控要求另行確認。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風控／信用卡業務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不得由 AI 自行補定。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O-02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風控拒絕原因呈現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DC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成功／失敗通知已確認，但風控拒絕時可揭露的原因粒度未形成決議。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風控／信用卡業務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不得揭露未核准之實際風控規則。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10.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需求簡報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作業規範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SA</w:t>
            </w:r>
          </w:p>
        </w:tc>
        <w:tc>
          <w:tcPr>
            <w:tcW w:type="dxa" w:w="2074"/>
            <w:shd w:fill="2A1B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Teams 決議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FR-001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可用預借額度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資格／額度規則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核心 API 可取得資格與額度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Phase 1 正卡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FR-002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完成後顯示手續費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確認前需揭露費用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核心可提供相關交易資料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確認頁顯示費用與成本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FR-003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沿用 APP 登入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高風險交易需再次驗證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可沿用 OTP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交易前 OTP 必做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FR-004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本人指定帳戶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須本人；跨行另評估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僅本人本行活存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Phase 1 本人本行活存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FR-005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通知服務可支援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成功與失敗皆 Push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251B25"/>
                <w:sz w:val="15"/>
              </w:rPr>
              <w:t>FR-006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需保留交易紀錄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可提供近期資料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5"/>
              </w:rPr>
              <w:t>新增 90 天紀錄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TC" w:hAnsi="Noto Sans CJK TC" w:eastAsia="Noto Sans CJK TC"/>
        </w:rPr>
        <w:t>11. Decision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7"/>
              </w:rPr>
              <w:t>可形成 Baseline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正卡、本人本行活存入帳、交易前 OTP、事前費用揭露、成功／失敗 Push、90 天紀錄</w:t>
            </w:r>
          </w:p>
        </w:tc>
      </w:tr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7"/>
              </w:rPr>
              <w:t>重大來源衝突已收斂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入帳帳戶範圍、交易驗證方式</w:t>
            </w:r>
          </w:p>
        </w:tc>
      </w:tr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7"/>
              </w:rPr>
              <w:t>仍需人工確認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APP 每日交易限額、風控拒絕原因呈現</w:t>
            </w:r>
          </w:p>
        </w:tc>
      </w:tr>
      <w:tr>
        <w:tc>
          <w:tcPr>
            <w:tcW w:type="dxa" w:w="5184"/>
            <w:shd w:fill="F7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8E4354"/>
                <w:sz w:val="17"/>
              </w:rPr>
              <w:t>Phase 1 排除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51B25"/>
                <w:sz w:val="17"/>
              </w:rPr>
              <w:t>附卡、跨行入帳／他行本人帳戶、非本人帳戶</w:t>
            </w:r>
          </w:p>
        </w:tc>
      </w:tr>
    </w:tbl>
    <w:p>
      <w:pPr>
        <w:spacing w:before="240"/>
        <w:jc w:val="center"/>
      </w:pPr>
      <w:r>
        <w:rPr>
          <w:b/>
          <w:color w:val="C94F67"/>
          <w:sz w:val="21"/>
        </w:rPr>
        <w:t>AI 組織證據與差異；正式需求由權責角色確認。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8C828A"/>
        <w:sz w:val="16"/>
      </w:rPr>
      <w:t>模擬測試情境｜非真實銀行規範或正式系統需求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86D75"/>
        <w:sz w:val="16"/>
      </w:rPr>
      <w:t>彤靈談心  ·  PRD BASELINE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TC" w:hAnsi="Noto Sans CJK TC" w:eastAsia="Noto Sans CJK TC"/>
      <w:color w:val="251B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A1B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C94F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A1B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