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6487" w14:textId="4F2CC930" w:rsidR="00037068" w:rsidRPr="005C3402" w:rsidRDefault="00037068" w:rsidP="007D17B8">
      <w:pPr>
        <w:jc w:val="both"/>
        <w:rPr>
          <w:b/>
          <w:bCs/>
          <w:lang w:val="en-US"/>
        </w:rPr>
      </w:pPr>
      <w:r w:rsidRPr="005C3402">
        <w:rPr>
          <w:b/>
          <w:bCs/>
          <w:lang w:val="en-US"/>
        </w:rPr>
        <w:t xml:space="preserve">GPS Ballyannan Castle 51.89694. </w:t>
      </w:r>
      <w:r w:rsidR="00F0443D">
        <w:rPr>
          <w:b/>
          <w:bCs/>
          <w:lang w:val="en-US"/>
        </w:rPr>
        <w:t>-</w:t>
      </w:r>
      <w:r w:rsidRPr="005C3402">
        <w:rPr>
          <w:b/>
          <w:bCs/>
          <w:lang w:val="en-US"/>
        </w:rPr>
        <w:t>8.16928</w:t>
      </w:r>
    </w:p>
    <w:p w14:paraId="566C9E93" w14:textId="04DDC9A4" w:rsidR="00F71C84" w:rsidRDefault="00D9556F" w:rsidP="00CD267E">
      <w:pPr>
        <w:spacing w:after="0" w:line="240" w:lineRule="auto"/>
        <w:jc w:val="both"/>
        <w:rPr>
          <w:lang w:val="en-US"/>
        </w:rPr>
      </w:pPr>
      <w:r>
        <w:rPr>
          <w:lang w:val="en-US"/>
        </w:rPr>
        <w:t xml:space="preserve">When coming from Midleton at the roundabout before joining the N25, take a left on the road to </w:t>
      </w:r>
      <w:r w:rsidR="00CF46E1">
        <w:rPr>
          <w:lang w:val="en-US"/>
        </w:rPr>
        <w:t>Ballyannan</w:t>
      </w:r>
      <w:r>
        <w:rPr>
          <w:lang w:val="en-US"/>
        </w:rPr>
        <w:t xml:space="preserve"> and Ballyvodock. The Ruin of Ballyannan House/Castle </w:t>
      </w:r>
      <w:r w:rsidR="00037068">
        <w:rPr>
          <w:lang w:val="en-US"/>
        </w:rPr>
        <w:t>are</w:t>
      </w:r>
      <w:r>
        <w:rPr>
          <w:lang w:val="en-US"/>
        </w:rPr>
        <w:t xml:space="preserve"> on the right</w:t>
      </w:r>
      <w:r w:rsidR="00037068">
        <w:rPr>
          <w:lang w:val="en-US"/>
        </w:rPr>
        <w:t xml:space="preserve">. </w:t>
      </w:r>
      <w:r w:rsidR="00037068">
        <w:rPr>
          <w:noProof/>
          <w:lang w:val="en-US"/>
        </w:rPr>
        <w:drawing>
          <wp:anchor distT="0" distB="0" distL="114300" distR="114300" simplePos="0" relativeHeight="251658240" behindDoc="1" locked="0" layoutInCell="1" allowOverlap="1" wp14:anchorId="66425011" wp14:editId="6092C7B8">
            <wp:simplePos x="0" y="0"/>
            <wp:positionH relativeFrom="column">
              <wp:posOffset>152400</wp:posOffset>
            </wp:positionH>
            <wp:positionV relativeFrom="paragraph">
              <wp:posOffset>588010</wp:posOffset>
            </wp:positionV>
            <wp:extent cx="2000250" cy="1248410"/>
            <wp:effectExtent l="152400" t="152400" r="361950" b="370840"/>
            <wp:wrapTight wrapText="bothSides">
              <wp:wrapPolygon edited="0">
                <wp:start x="823" y="-2637"/>
                <wp:lineTo x="-1646" y="-1978"/>
                <wp:lineTo x="-1646" y="19117"/>
                <wp:lineTo x="-1234" y="24391"/>
                <wp:lineTo x="1851" y="27027"/>
                <wp:lineTo x="2057" y="27687"/>
                <wp:lineTo x="21600" y="27687"/>
                <wp:lineTo x="21806" y="27027"/>
                <wp:lineTo x="24686" y="24391"/>
                <wp:lineTo x="25303" y="19117"/>
                <wp:lineTo x="25303" y="3296"/>
                <wp:lineTo x="22834" y="-1648"/>
                <wp:lineTo x="22629" y="-2637"/>
                <wp:lineTo x="823" y="-2637"/>
              </wp:wrapPolygon>
            </wp:wrapTight>
            <wp:docPr id="169941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17049" name="Picture 16994170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00250" cy="12484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DA9A63A" w14:textId="5525C7D4" w:rsidR="00DA0C2E" w:rsidRDefault="00FC4D67" w:rsidP="00CD267E">
      <w:pPr>
        <w:spacing w:after="0" w:line="240" w:lineRule="auto"/>
        <w:jc w:val="both"/>
        <w:rPr>
          <w:lang w:val="en-US"/>
        </w:rPr>
      </w:pPr>
      <w:r>
        <w:rPr>
          <w:lang w:val="en-US"/>
        </w:rPr>
        <w:t xml:space="preserve">St John </w:t>
      </w:r>
      <w:r w:rsidR="00DA0C2E">
        <w:rPr>
          <w:lang w:val="en-US"/>
        </w:rPr>
        <w:t>Brodrick’s first occupied the castle</w:t>
      </w:r>
      <w:r>
        <w:rPr>
          <w:lang w:val="en-US"/>
        </w:rPr>
        <w:t xml:space="preserve"> built in 1650</w:t>
      </w:r>
      <w:r w:rsidR="00DA0C2E">
        <w:rPr>
          <w:lang w:val="en-US"/>
        </w:rPr>
        <w:t xml:space="preserve">, in 1786 it </w:t>
      </w:r>
      <w:r>
        <w:rPr>
          <w:lang w:val="en-US"/>
        </w:rPr>
        <w:t>was already in ruins</w:t>
      </w:r>
      <w:r w:rsidR="00DA0C2E">
        <w:rPr>
          <w:lang w:val="en-US"/>
        </w:rPr>
        <w:t xml:space="preserve">, </w:t>
      </w:r>
      <w:r w:rsidR="00CF46E1">
        <w:rPr>
          <w:lang w:val="en-US"/>
        </w:rPr>
        <w:t xml:space="preserve">in 1814 it was occupied by Roger Willians at the time of the Griffith Valuation’s it was valued at £9.10 occupied by Daniel Twomey </w:t>
      </w:r>
      <w:r w:rsidR="007D17B8">
        <w:rPr>
          <w:lang w:val="en-US"/>
        </w:rPr>
        <w:t xml:space="preserve">held from </w:t>
      </w:r>
      <w:r w:rsidR="00CF46E1">
        <w:rPr>
          <w:lang w:val="en-US"/>
        </w:rPr>
        <w:t>Lord Midleton</w:t>
      </w:r>
      <w:r w:rsidR="00FA425F">
        <w:rPr>
          <w:lang w:val="en-US"/>
        </w:rPr>
        <w:t>, to the left is a small tidal inlet, which once was a graveyard, just some years ago some bones were found , its also reported when ploughing an nearby field silver spoons were found</w:t>
      </w:r>
      <w:r w:rsidR="007D17B8">
        <w:rPr>
          <w:lang w:val="en-US"/>
        </w:rPr>
        <w:t>, There is a cave running from the side of the Castle to Ahanesk</w:t>
      </w:r>
    </w:p>
    <w:p w14:paraId="7E60B17E" w14:textId="77777777" w:rsidR="00CD267E" w:rsidRDefault="00CD267E" w:rsidP="007D17B8">
      <w:pPr>
        <w:jc w:val="both"/>
        <w:rPr>
          <w:lang w:val="en-US"/>
        </w:rPr>
      </w:pPr>
    </w:p>
    <w:p w14:paraId="755E3D54" w14:textId="77777777" w:rsidR="00DB2801" w:rsidRDefault="00DB2801" w:rsidP="007D17B8">
      <w:pPr>
        <w:jc w:val="both"/>
        <w:rPr>
          <w:lang w:val="en-US"/>
        </w:rPr>
      </w:pPr>
    </w:p>
    <w:p w14:paraId="7BC792B6" w14:textId="71045B3B" w:rsidR="00DB2801" w:rsidRPr="00DB2801" w:rsidRDefault="00DB2801" w:rsidP="007D17B8">
      <w:pPr>
        <w:jc w:val="both"/>
        <w:rPr>
          <w:b/>
          <w:bCs/>
          <w:lang w:val="en-US"/>
        </w:rPr>
      </w:pPr>
      <w:r w:rsidRPr="00DB2801">
        <w:rPr>
          <w:b/>
          <w:bCs/>
          <w:lang w:val="en-US"/>
        </w:rPr>
        <w:t>GPS Ballyvodock Castle 51</w:t>
      </w:r>
      <w:r>
        <w:rPr>
          <w:b/>
          <w:bCs/>
          <w:lang w:val="en-US"/>
        </w:rPr>
        <w:t xml:space="preserve"> </w:t>
      </w:r>
      <w:r w:rsidRPr="00DB2801">
        <w:rPr>
          <w:b/>
          <w:bCs/>
          <w:lang w:val="en-US"/>
        </w:rPr>
        <w:t xml:space="preserve">88781. </w:t>
      </w:r>
      <w:r w:rsidR="00F0443D">
        <w:rPr>
          <w:b/>
          <w:bCs/>
          <w:lang w:val="en-US"/>
        </w:rPr>
        <w:t>-</w:t>
      </w:r>
      <w:r w:rsidRPr="00DB2801">
        <w:rPr>
          <w:b/>
          <w:bCs/>
          <w:lang w:val="en-US"/>
        </w:rPr>
        <w:t>8.21161</w:t>
      </w:r>
    </w:p>
    <w:p w14:paraId="50AD90C4" w14:textId="387F2B1F" w:rsidR="007D17B8" w:rsidRDefault="007D17B8" w:rsidP="007D17B8">
      <w:pPr>
        <w:jc w:val="both"/>
        <w:rPr>
          <w:lang w:val="en-US"/>
        </w:rPr>
      </w:pPr>
      <w:r>
        <w:rPr>
          <w:lang w:val="en-US"/>
        </w:rPr>
        <w:t>We ta</w:t>
      </w:r>
      <w:r w:rsidR="00CD267E">
        <w:rPr>
          <w:lang w:val="en-US"/>
        </w:rPr>
        <w:t>ke</w:t>
      </w:r>
      <w:r>
        <w:rPr>
          <w:lang w:val="en-US"/>
        </w:rPr>
        <w:t xml:space="preserve"> the road</w:t>
      </w:r>
      <w:r w:rsidR="00CD267E">
        <w:rPr>
          <w:lang w:val="en-US"/>
        </w:rPr>
        <w:t xml:space="preserve"> to Ballyvodock taking the turn for Ahanesk and cone to Ballyvodock Castle ruin, and nearby </w:t>
      </w:r>
      <w:r w:rsidR="009B65FB">
        <w:rPr>
          <w:noProof/>
          <w:lang w:val="en-US"/>
        </w:rPr>
        <w:drawing>
          <wp:anchor distT="0" distB="0" distL="114300" distR="114300" simplePos="0" relativeHeight="251659264" behindDoc="1" locked="0" layoutInCell="1" allowOverlap="1" wp14:anchorId="66F9CC40" wp14:editId="2DC6ACC1">
            <wp:simplePos x="0" y="0"/>
            <wp:positionH relativeFrom="column">
              <wp:posOffset>0</wp:posOffset>
            </wp:positionH>
            <wp:positionV relativeFrom="paragraph">
              <wp:posOffset>213995</wp:posOffset>
            </wp:positionV>
            <wp:extent cx="1857375" cy="1311275"/>
            <wp:effectExtent l="0" t="0" r="9525" b="3175"/>
            <wp:wrapTight wrapText="bothSides">
              <wp:wrapPolygon edited="0">
                <wp:start x="0" y="0"/>
                <wp:lineTo x="0" y="21338"/>
                <wp:lineTo x="21489" y="21338"/>
                <wp:lineTo x="21489" y="0"/>
                <wp:lineTo x="0" y="0"/>
              </wp:wrapPolygon>
            </wp:wrapTight>
            <wp:docPr id="70500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07854" name="Picture 705007854"/>
                    <pic:cNvPicPr/>
                  </pic:nvPicPr>
                  <pic:blipFill>
                    <a:blip r:embed="rId5">
                      <a:extLst>
                        <a:ext uri="{28A0092B-C50C-407E-A947-70E740481C1C}">
                          <a14:useLocalDpi xmlns:a14="http://schemas.microsoft.com/office/drawing/2010/main" val="0"/>
                        </a:ext>
                      </a:extLst>
                    </a:blip>
                    <a:stretch>
                      <a:fillRect/>
                    </a:stretch>
                  </pic:blipFill>
                  <pic:spPr>
                    <a:xfrm>
                      <a:off x="0" y="0"/>
                      <a:ext cx="1857375" cy="1311275"/>
                    </a:xfrm>
                    <a:prstGeom prst="rect">
                      <a:avLst/>
                    </a:prstGeom>
                  </pic:spPr>
                </pic:pic>
              </a:graphicData>
            </a:graphic>
          </wp:anchor>
        </w:drawing>
      </w:r>
      <w:r w:rsidR="00CD267E">
        <w:rPr>
          <w:lang w:val="en-US"/>
        </w:rPr>
        <w:t>Ahanesk House, these townlands were part of the old Parish of Mogeesha</w:t>
      </w:r>
      <w:r w:rsidR="009B65FB">
        <w:rPr>
          <w:lang w:val="en-US"/>
        </w:rPr>
        <w:t>, the Castle a 14</w:t>
      </w:r>
      <w:r w:rsidR="009B65FB" w:rsidRPr="009B65FB">
        <w:rPr>
          <w:vertAlign w:val="superscript"/>
          <w:lang w:val="en-US"/>
        </w:rPr>
        <w:t>th</w:t>
      </w:r>
      <w:r w:rsidR="009B65FB">
        <w:rPr>
          <w:lang w:val="en-US"/>
        </w:rPr>
        <w:t xml:space="preserve"> century ruin built by the Hodnett family to guard the entrance to the Great Island, which later fell under the control of the Barrys, it features a commanding position on a headland in Cork Harbour, with what remains near East Ferry</w:t>
      </w:r>
    </w:p>
    <w:p w14:paraId="1192E6EB" w14:textId="77777777" w:rsidR="00DB2801" w:rsidRDefault="00DB2801" w:rsidP="007D17B8">
      <w:pPr>
        <w:jc w:val="both"/>
        <w:rPr>
          <w:lang w:val="en-US"/>
        </w:rPr>
      </w:pPr>
    </w:p>
    <w:p w14:paraId="34792E8D" w14:textId="77777777" w:rsidR="00DB2801" w:rsidRDefault="00DB2801" w:rsidP="007D17B8">
      <w:pPr>
        <w:jc w:val="both"/>
        <w:rPr>
          <w:lang w:val="en-US"/>
        </w:rPr>
      </w:pPr>
    </w:p>
    <w:p w14:paraId="7C0CB845" w14:textId="66D0BD8B" w:rsidR="00DB2801" w:rsidRPr="00A5515D" w:rsidRDefault="00DB2801" w:rsidP="007D17B8">
      <w:pPr>
        <w:jc w:val="both"/>
        <w:rPr>
          <w:b/>
          <w:bCs/>
          <w:lang w:val="en-US"/>
        </w:rPr>
      </w:pPr>
      <w:r w:rsidRPr="00A5515D">
        <w:rPr>
          <w:b/>
          <w:bCs/>
          <w:lang w:val="en-US"/>
        </w:rPr>
        <w:t xml:space="preserve">GPS Leamlara House. 51.96623. </w:t>
      </w:r>
      <w:r w:rsidR="00F0443D">
        <w:rPr>
          <w:b/>
          <w:bCs/>
          <w:lang w:val="en-US"/>
        </w:rPr>
        <w:t>-</w:t>
      </w:r>
      <w:r w:rsidRPr="00A5515D">
        <w:rPr>
          <w:b/>
          <w:bCs/>
          <w:lang w:val="en-US"/>
        </w:rPr>
        <w:t>8.26977</w:t>
      </w:r>
    </w:p>
    <w:p w14:paraId="67C6989C" w14:textId="162E456C" w:rsidR="00DB2801" w:rsidRDefault="00DB2801" w:rsidP="007D17B8">
      <w:pPr>
        <w:jc w:val="both"/>
        <w:rPr>
          <w:lang w:val="en-US"/>
        </w:rPr>
      </w:pPr>
      <w:r>
        <w:rPr>
          <w:lang w:val="en-US"/>
        </w:rPr>
        <w:t xml:space="preserve">Leamlara House was </w:t>
      </w:r>
      <w:r w:rsidR="0024336C">
        <w:rPr>
          <w:lang w:val="en-US"/>
        </w:rPr>
        <w:t xml:space="preserve">located midway between Carrigtwohill village and Watergrasshill, In the late 1950’s the estate was sold to the Land Commission who divided it up and sold the land to farmers, the owner of this estate was Standish Barry at one time an MP. The main entrance was off  </w:t>
      </w:r>
      <w:r w:rsidR="00927A93">
        <w:rPr>
          <w:lang w:val="en-US"/>
        </w:rPr>
        <w:t>the Leamlara road, there was a handsome set of gates and pillars and across the road a gate lodge built of cut limestone</w:t>
      </w:r>
    </w:p>
    <w:p w14:paraId="326789B5" w14:textId="59FDFE2E" w:rsidR="00927A93" w:rsidRDefault="00927A93" w:rsidP="007D17B8">
      <w:pPr>
        <w:jc w:val="both"/>
        <w:rPr>
          <w:lang w:val="en-US"/>
        </w:rPr>
      </w:pPr>
      <w:r>
        <w:rPr>
          <w:noProof/>
          <w:lang w:val="en-US"/>
        </w:rPr>
        <w:drawing>
          <wp:inline distT="0" distB="0" distL="0" distR="0" wp14:anchorId="240B8628" wp14:editId="24049F18">
            <wp:extent cx="1885950" cy="1076325"/>
            <wp:effectExtent l="0" t="0" r="0" b="9525"/>
            <wp:docPr id="1112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5020" name="Picture 111245020"/>
                    <pic:cNvPicPr/>
                  </pic:nvPicPr>
                  <pic:blipFill>
                    <a:blip r:embed="rId6">
                      <a:extLst>
                        <a:ext uri="{28A0092B-C50C-407E-A947-70E740481C1C}">
                          <a14:useLocalDpi xmlns:a14="http://schemas.microsoft.com/office/drawing/2010/main" val="0"/>
                        </a:ext>
                      </a:extLst>
                    </a:blip>
                    <a:stretch>
                      <a:fillRect/>
                    </a:stretch>
                  </pic:blipFill>
                  <pic:spPr>
                    <a:xfrm>
                      <a:off x="0" y="0"/>
                      <a:ext cx="1885950" cy="1076325"/>
                    </a:xfrm>
                    <a:prstGeom prst="rect">
                      <a:avLst/>
                    </a:prstGeom>
                  </pic:spPr>
                </pic:pic>
              </a:graphicData>
            </a:graphic>
          </wp:inline>
        </w:drawing>
      </w:r>
      <w:r>
        <w:rPr>
          <w:lang w:val="en-US"/>
        </w:rPr>
        <w:t xml:space="preserve">    </w:t>
      </w:r>
      <w:r>
        <w:rPr>
          <w:noProof/>
          <w:lang w:val="en-US"/>
        </w:rPr>
        <w:drawing>
          <wp:anchor distT="0" distB="0" distL="114300" distR="114300" simplePos="0" relativeHeight="251660288" behindDoc="0" locked="0" layoutInCell="1" allowOverlap="1" wp14:anchorId="000D0228" wp14:editId="0DCF6FCD">
            <wp:simplePos x="0" y="0"/>
            <wp:positionH relativeFrom="column">
              <wp:posOffset>2022475</wp:posOffset>
            </wp:positionH>
            <wp:positionV relativeFrom="paragraph">
              <wp:posOffset>0</wp:posOffset>
            </wp:positionV>
            <wp:extent cx="1470025" cy="1082675"/>
            <wp:effectExtent l="0" t="0" r="0" b="3175"/>
            <wp:wrapSquare wrapText="bothSides"/>
            <wp:docPr id="1821997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7490" name="Picture 1821997490"/>
                    <pic:cNvPicPr/>
                  </pic:nvPicPr>
                  <pic:blipFill>
                    <a:blip r:embed="rId7">
                      <a:extLst>
                        <a:ext uri="{28A0092B-C50C-407E-A947-70E740481C1C}">
                          <a14:useLocalDpi xmlns:a14="http://schemas.microsoft.com/office/drawing/2010/main" val="0"/>
                        </a:ext>
                      </a:extLst>
                    </a:blip>
                    <a:stretch>
                      <a:fillRect/>
                    </a:stretch>
                  </pic:blipFill>
                  <pic:spPr>
                    <a:xfrm>
                      <a:off x="0" y="0"/>
                      <a:ext cx="1470025" cy="1082675"/>
                    </a:xfrm>
                    <a:prstGeom prst="rect">
                      <a:avLst/>
                    </a:prstGeom>
                  </pic:spPr>
                </pic:pic>
              </a:graphicData>
            </a:graphic>
          </wp:anchor>
        </w:drawing>
      </w:r>
    </w:p>
    <w:p w14:paraId="19D38C45" w14:textId="5ADE4F9B" w:rsidR="00A96024" w:rsidRDefault="00A96024" w:rsidP="007D17B8">
      <w:pPr>
        <w:jc w:val="both"/>
        <w:rPr>
          <w:lang w:val="en-US"/>
        </w:rPr>
      </w:pPr>
      <w:r>
        <w:rPr>
          <w:lang w:val="en-US"/>
        </w:rPr>
        <w:t xml:space="preserve">There </w:t>
      </w:r>
      <w:r w:rsidR="00A5515D">
        <w:rPr>
          <w:lang w:val="en-US"/>
        </w:rPr>
        <w:t>were</w:t>
      </w:r>
      <w:r>
        <w:rPr>
          <w:lang w:val="en-US"/>
        </w:rPr>
        <w:t xml:space="preserve"> extensive lawns and gardens with a lake formed by the Leamlara river, at one time in the late 1800’s it was proposed to build a reservoir at this Lake to supply drinking water to the towns of Cobh and Midleton along with Carrigtwohill, however agreement could not be reached</w:t>
      </w:r>
      <w:r w:rsidR="00A5515D">
        <w:rPr>
          <w:lang w:val="en-US"/>
        </w:rPr>
        <w:t xml:space="preserve"> and the proposal was abandoned. An electricity generator was installed, powered by water from the lake which supplied DC current to the house. When the Estate was divided up the house was demolished </w:t>
      </w:r>
    </w:p>
    <w:p w14:paraId="7CDFE346" w14:textId="13201D20" w:rsidR="00F0443D" w:rsidRDefault="00F0443D" w:rsidP="007D17B8">
      <w:pPr>
        <w:jc w:val="both"/>
        <w:rPr>
          <w:b/>
          <w:bCs/>
          <w:lang w:val="en-US"/>
        </w:rPr>
      </w:pPr>
      <w:r w:rsidRPr="00F0443D">
        <w:rPr>
          <w:b/>
          <w:bCs/>
          <w:lang w:val="en-US"/>
        </w:rPr>
        <w:t>GPS B urial Ground Barret’s Field 51.92271  -8.30333</w:t>
      </w:r>
    </w:p>
    <w:p w14:paraId="69CB123D" w14:textId="724BF3B1" w:rsidR="00F0443D" w:rsidRPr="00F0443D" w:rsidRDefault="00F0443D" w:rsidP="007D17B8">
      <w:pPr>
        <w:jc w:val="both"/>
        <w:rPr>
          <w:b/>
          <w:bCs/>
          <w:lang w:val="en-US"/>
        </w:rPr>
      </w:pPr>
      <w:r>
        <w:rPr>
          <w:b/>
          <w:bCs/>
          <w:lang w:val="en-US"/>
        </w:rPr>
        <w:t>GPS Killacloyne Church 51.93506   -8.31762</w:t>
      </w:r>
    </w:p>
    <w:sectPr w:rsidR="00F0443D" w:rsidRPr="00F0443D" w:rsidSect="00904296">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6F"/>
    <w:rsid w:val="00037068"/>
    <w:rsid w:val="000E0E60"/>
    <w:rsid w:val="0024336C"/>
    <w:rsid w:val="00320432"/>
    <w:rsid w:val="005C3402"/>
    <w:rsid w:val="00775C35"/>
    <w:rsid w:val="007D17B8"/>
    <w:rsid w:val="0081712B"/>
    <w:rsid w:val="00904296"/>
    <w:rsid w:val="00927A93"/>
    <w:rsid w:val="009B65FB"/>
    <w:rsid w:val="00A4105A"/>
    <w:rsid w:val="00A5515D"/>
    <w:rsid w:val="00A96024"/>
    <w:rsid w:val="00C953AC"/>
    <w:rsid w:val="00CD267E"/>
    <w:rsid w:val="00CF46E1"/>
    <w:rsid w:val="00D54C3B"/>
    <w:rsid w:val="00D9556F"/>
    <w:rsid w:val="00DA0C2E"/>
    <w:rsid w:val="00DB2801"/>
    <w:rsid w:val="00DD047A"/>
    <w:rsid w:val="00DD3EAC"/>
    <w:rsid w:val="00F0443D"/>
    <w:rsid w:val="00F71C84"/>
    <w:rsid w:val="00FA425F"/>
    <w:rsid w:val="00FC4D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DA51"/>
  <w15:chartTrackingRefBased/>
  <w15:docId w15:val="{48FA5342-F5BB-479C-8B23-43F06078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56F"/>
    <w:rPr>
      <w:rFonts w:eastAsiaTheme="majorEastAsia" w:cstheme="majorBidi"/>
      <w:color w:val="272727" w:themeColor="text1" w:themeTint="D8"/>
    </w:rPr>
  </w:style>
  <w:style w:type="paragraph" w:styleId="Title">
    <w:name w:val="Title"/>
    <w:basedOn w:val="Normal"/>
    <w:next w:val="Normal"/>
    <w:link w:val="TitleChar"/>
    <w:uiPriority w:val="10"/>
    <w:qFormat/>
    <w:rsid w:val="00D95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56F"/>
    <w:pPr>
      <w:spacing w:before="160"/>
      <w:jc w:val="center"/>
    </w:pPr>
    <w:rPr>
      <w:i/>
      <w:iCs/>
      <w:color w:val="404040" w:themeColor="text1" w:themeTint="BF"/>
    </w:rPr>
  </w:style>
  <w:style w:type="character" w:customStyle="1" w:styleId="QuoteChar">
    <w:name w:val="Quote Char"/>
    <w:basedOn w:val="DefaultParagraphFont"/>
    <w:link w:val="Quote"/>
    <w:uiPriority w:val="29"/>
    <w:rsid w:val="00D9556F"/>
    <w:rPr>
      <w:i/>
      <w:iCs/>
      <w:color w:val="404040" w:themeColor="text1" w:themeTint="BF"/>
    </w:rPr>
  </w:style>
  <w:style w:type="paragraph" w:styleId="ListParagraph">
    <w:name w:val="List Paragraph"/>
    <w:basedOn w:val="Normal"/>
    <w:uiPriority w:val="34"/>
    <w:qFormat/>
    <w:rsid w:val="00D9556F"/>
    <w:pPr>
      <w:ind w:left="720"/>
      <w:contextualSpacing/>
    </w:pPr>
  </w:style>
  <w:style w:type="character" w:styleId="IntenseEmphasis">
    <w:name w:val="Intense Emphasis"/>
    <w:basedOn w:val="DefaultParagraphFont"/>
    <w:uiPriority w:val="21"/>
    <w:qFormat/>
    <w:rsid w:val="00D9556F"/>
    <w:rPr>
      <w:i/>
      <w:iCs/>
      <w:color w:val="2F5496" w:themeColor="accent1" w:themeShade="BF"/>
    </w:rPr>
  </w:style>
  <w:style w:type="paragraph" w:styleId="IntenseQuote">
    <w:name w:val="Intense Quote"/>
    <w:basedOn w:val="Normal"/>
    <w:next w:val="Normal"/>
    <w:link w:val="IntenseQuoteChar"/>
    <w:uiPriority w:val="30"/>
    <w:qFormat/>
    <w:rsid w:val="00D95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56F"/>
    <w:rPr>
      <w:i/>
      <w:iCs/>
      <w:color w:val="2F5496" w:themeColor="accent1" w:themeShade="BF"/>
    </w:rPr>
  </w:style>
  <w:style w:type="character" w:styleId="IntenseReference">
    <w:name w:val="Intense Reference"/>
    <w:basedOn w:val="DefaultParagraphFont"/>
    <w:uiPriority w:val="32"/>
    <w:qFormat/>
    <w:rsid w:val="00D95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Barry</dc:creator>
  <cp:keywords/>
  <dc:description/>
  <cp:lastModifiedBy>Jim Barry</cp:lastModifiedBy>
  <cp:revision>7</cp:revision>
  <dcterms:created xsi:type="dcterms:W3CDTF">2026-04-25T14:54:00Z</dcterms:created>
  <dcterms:modified xsi:type="dcterms:W3CDTF">2026-04-26T19:01:00Z</dcterms:modified>
</cp:coreProperties>
</file>