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EC" w:rsidRP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  <w:t>Publication Ethics</w:t>
      </w:r>
      <w:r w:rsidR="00F1422D"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  <w:t xml:space="preserve"> </w:t>
      </w:r>
      <w:r w:rsidR="00F1422D" w:rsidRPr="00F1422D">
        <w:rPr>
          <w:rFonts w:ascii="Times New Roman" w:eastAsia="Times New Roman" w:hAnsi="Times New Roman" w:cs="Times New Roman"/>
          <w:color w:val="000000"/>
          <w:sz w:val="32"/>
          <w:szCs w:val="32"/>
          <w:lang w:eastAsia="hr-HR"/>
        </w:rPr>
        <w:t>and Malpractice Statement</w:t>
      </w:r>
      <w:bookmarkStart w:id="0" w:name="_GoBack"/>
      <w:bookmarkEnd w:id="0"/>
    </w:p>
    <w:p w:rsid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Based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Code of Practice of the European Mathematical Society</w:t>
      </w:r>
    </w:p>
    <w:p w:rsidR="009009EC" w:rsidRDefault="009009EC" w:rsidP="009009EC">
      <w:pPr>
        <w:shd w:val="clear" w:color="auto" w:fill="FFFFFF"/>
        <w:spacing w:after="75" w:line="360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Individual researchers and authors should understand and uphold high standards of ethical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behaviour, particularly in relation to the publication and dissemination of their research.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An aspect of good practice is the granting of proper credit, and the referencing of the work of others, with appropriate bibliographic references.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Each co-author should have contributed signi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cantly to the research reported in any published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work, and each person who contributed signi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cantly to the relevant research should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be named as a co-author. Further, all named authors should accept joint responsibility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for any submitted manuscript and </w:t>
      </w:r>
      <w:r w:rsidR="005831F8">
        <w:rPr>
          <w:rFonts w:ascii="CMR12" w:hAnsi="CMR12" w:cs="CMR12"/>
          <w:sz w:val="24"/>
          <w:szCs w:val="24"/>
        </w:rPr>
        <w:t>fi</w:t>
      </w:r>
      <w:r>
        <w:rPr>
          <w:rFonts w:ascii="CMR12" w:hAnsi="CMR12" w:cs="CMR12"/>
          <w:sz w:val="24"/>
          <w:szCs w:val="24"/>
        </w:rPr>
        <w:t>nal publication. It is misconduct for one author to</w:t>
      </w:r>
      <w:r w:rsidR="005831F8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submit and to publish joint research without the consent of his or her named co-authors.</w:t>
      </w: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9009EC" w:rsidRDefault="009009EC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mathematics simultaneous or concurrent submission of a manuscript describing the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same research to more than one publication constitutes misconduct. Similarly, in mathematics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publication of the same research in more than one journal or outlet without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9009EC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appropriate acknowledgement and citation constitutes misconduct.</w:t>
      </w:r>
    </w:p>
    <w:p w:rsidR="0001575E" w:rsidRDefault="0001575E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01575E" w:rsidRDefault="0001575E" w:rsidP="000157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editor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will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take reasonably responsive measures when ethical complaints have been presented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concerning a submitted manuscript or published paper, in conjunction with the publisher. Such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measures will generally include contacting the authors of the manuscript or published paper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giving due consideration to the respective complaint or claims made, but may also include further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communications to the relevant institutions and research bodies, and if the complaint is upheld,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publication of a correction, retraction, expression of concern, or other note, as may be relevant. Every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reported act of unethical publishing behaviour must be looked into, even if it is discovered years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publication.</w:t>
      </w:r>
    </w:p>
    <w:p w:rsidR="005831F8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5831F8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cases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when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the editors become convinced that parts of a work that they 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published have been plagiarised from another source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the editors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will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request the authors to submit for publication a substantial retraction; if this is not forthcoming,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the editors themselves will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publish a statement giving details of the plagiarism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involved.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</w:p>
    <w:p w:rsidR="00CA2E3F" w:rsidRDefault="00CA2E3F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CA2E3F" w:rsidRDefault="00CA2E3F" w:rsidP="00CA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journal will adopt procedures for detecting plagiarism in submitted items, both routinely and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especially when suspicions are raised. 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For that purpose, the specialised tools like Turnitin (</w:t>
      </w:r>
      <w:hyperlink r:id="rId5" w:history="1">
        <w:r w:rsidR="0001575E" w:rsidRPr="00ED63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hr-HR"/>
          </w:rPr>
          <w:t>https://www.turnitin.com/</w:t>
        </w:r>
      </w:hyperlink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) will be used.</w:t>
      </w:r>
      <w:r w:rsidR="0001575E" w:rsidRP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authors whose copyright has been breached or who have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been the victims of plagiarism will gain support from the journal. The journal will take actions in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CA2E3F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accordance with </w:t>
      </w:r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Code of Practice of the European Mathematical Society (CoP: </w:t>
      </w:r>
      <w:hyperlink r:id="rId6" w:history="1">
        <w:r w:rsidR="0001575E" w:rsidRPr="00ED63B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hr-HR"/>
          </w:rPr>
          <w:t>https://euromathsoc.org/code-of-practice</w:t>
        </w:r>
      </w:hyperlink>
      <w:r w:rsidR="0001575E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). </w:t>
      </w:r>
    </w:p>
    <w:p w:rsidR="00782437" w:rsidRDefault="00782437" w:rsidP="00CA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782437" w:rsidRPr="009009EC" w:rsidRDefault="00782437" w:rsidP="00782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The review process is 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single anonymized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(r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eviewer identity is not made visible to author, author identity is visible to reviewer, reviewer and author identity is visible to (decision-making) editor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 D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uring the peer review 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, 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exchange of information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is realized through c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ommunication between editor and reviewer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(via email). No information about the review process or editorial decision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8A0276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process is published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 P</w:t>
      </w:r>
      <w:r w:rsidRPr="0078243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ost publication commenting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has not been</w:t>
      </w:r>
      <w:r w:rsidRPr="0078243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not </w:t>
      </w:r>
      <w:r w:rsidRPr="0078243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adopted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yet. The terminology follows </w:t>
      </w:r>
      <w:r w:rsidRPr="00782437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ANSI/NISO Z39.106-2023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.</w:t>
      </w:r>
    </w:p>
    <w:p w:rsidR="00782437" w:rsidRDefault="00782437" w:rsidP="00CA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01575E" w:rsidRDefault="0001575E" w:rsidP="00CA2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156450" w:rsidRDefault="00156450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lastRenderedPageBreak/>
        <w:t>Referees should adhere to high standards of ethical treatment of all authors in arriving at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responsible and objective recommendations about the publication of material that they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assess. Referees should seek to validate the correctness, signi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cance, novelty, and clarity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of a manuscript under consideration, and then report their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ndings to the editor in a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careful and constructive manner. Nevertheless,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fi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nal responsibility for the published work</w:t>
      </w:r>
      <w:r w:rsid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156450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lies with the authors.</w:t>
      </w:r>
    </w:p>
    <w:p w:rsidR="00156450" w:rsidRDefault="00156450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p w:rsidR="00156450" w:rsidRDefault="005831F8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Once they have accepted the task of refereeing a manuscript, referees should seek to report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in a timely manner, taking into account the length of the manuscript and the requests 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 w:rsidRPr="005831F8"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>the editors.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 referee should eschew the use of privileged information gleaned from a manuscript under review. </w:t>
      </w:r>
      <w:r w:rsidRPr="005831F8">
        <w:rPr>
          <w:rFonts w:ascii="CMR12" w:hAnsi="CMR12" w:cs="CMR12"/>
          <w:sz w:val="24"/>
          <w:szCs w:val="24"/>
        </w:rPr>
        <w:t>A referee who suspects any element of plagiarism in a manuscript under consideration,</w:t>
      </w:r>
      <w:r>
        <w:rPr>
          <w:rFonts w:ascii="CMR12" w:hAnsi="CMR12" w:cs="CMR12"/>
          <w:sz w:val="24"/>
          <w:szCs w:val="24"/>
        </w:rPr>
        <w:t xml:space="preserve"> </w:t>
      </w:r>
      <w:r w:rsidRPr="005831F8">
        <w:rPr>
          <w:rFonts w:ascii="CMR12" w:hAnsi="CMR12" w:cs="CMR12"/>
          <w:sz w:val="24"/>
          <w:szCs w:val="24"/>
        </w:rPr>
        <w:t>or any other unethical behaviour, should quickly report these concerns to the editor.</w:t>
      </w:r>
    </w:p>
    <w:p w:rsidR="008A0276" w:rsidRDefault="008A0276" w:rsidP="00583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HR"/>
        </w:rPr>
      </w:pPr>
    </w:p>
    <w:sectPr w:rsidR="008A0276" w:rsidSect="003C2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31D5"/>
    <w:multiLevelType w:val="multilevel"/>
    <w:tmpl w:val="2D1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9EC"/>
    <w:rsid w:val="0001575E"/>
    <w:rsid w:val="00156450"/>
    <w:rsid w:val="003C2844"/>
    <w:rsid w:val="005831F8"/>
    <w:rsid w:val="00782437"/>
    <w:rsid w:val="008A0276"/>
    <w:rsid w:val="009009EC"/>
    <w:rsid w:val="00CA2E3F"/>
    <w:rsid w:val="00F1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62DE"/>
  <w15:docId w15:val="{93D0977E-E9B1-4185-9905-B9107658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7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5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609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mathsoc.org/code-of-practice" TargetMode="External"/><Relationship Id="rId5" Type="http://schemas.openxmlformats.org/officeDocument/2006/relationships/hyperlink" Target="https://www.turnit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 Dujella</cp:lastModifiedBy>
  <cp:revision>4</cp:revision>
  <dcterms:created xsi:type="dcterms:W3CDTF">2014-10-21T19:23:00Z</dcterms:created>
  <dcterms:modified xsi:type="dcterms:W3CDTF">2024-02-25T12:16:00Z</dcterms:modified>
</cp:coreProperties>
</file>