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BA6563" w14:textId="77777777" w:rsidR="006113D5" w:rsidRDefault="006113D5">
      <w:pPr>
        <w:ind w:firstLine="880"/>
        <w:jc w:val="center"/>
        <w:rPr>
          <w:rFonts w:ascii="黑体" w:eastAsia="黑体" w:hAnsi="黑体" w:cs="黑体" w:hint="eastAsia"/>
          <w:sz w:val="44"/>
          <w:szCs w:val="44"/>
        </w:rPr>
      </w:pPr>
    </w:p>
    <w:p w14:paraId="59D04F7F" w14:textId="77777777" w:rsidR="006113D5" w:rsidRDefault="006113D5">
      <w:pPr>
        <w:ind w:firstLine="880"/>
        <w:jc w:val="center"/>
        <w:rPr>
          <w:rFonts w:ascii="黑体" w:eastAsia="黑体" w:hAnsi="黑体" w:cs="黑体" w:hint="eastAsia"/>
          <w:sz w:val="44"/>
          <w:szCs w:val="44"/>
        </w:rPr>
      </w:pPr>
    </w:p>
    <w:p w14:paraId="27868E62" w14:textId="77777777" w:rsidR="006113D5" w:rsidRDefault="006113D5">
      <w:pPr>
        <w:ind w:firstLine="880"/>
        <w:jc w:val="center"/>
        <w:rPr>
          <w:rFonts w:ascii="黑体" w:eastAsia="黑体" w:hAnsi="黑体" w:cs="黑体" w:hint="eastAsia"/>
          <w:sz w:val="44"/>
          <w:szCs w:val="44"/>
        </w:rPr>
      </w:pPr>
    </w:p>
    <w:p w14:paraId="701117DF" w14:textId="77777777" w:rsidR="006113D5" w:rsidRDefault="006113D5">
      <w:pPr>
        <w:ind w:firstLineChars="0" w:firstLine="0"/>
        <w:jc w:val="center"/>
        <w:rPr>
          <w:rFonts w:ascii="黑体" w:eastAsia="黑体" w:hAnsi="黑体" w:cs="黑体" w:hint="eastAsia"/>
          <w:sz w:val="44"/>
          <w:szCs w:val="44"/>
        </w:rPr>
      </w:pPr>
      <w:r>
        <w:rPr>
          <w:rFonts w:ascii="黑体" w:eastAsia="黑体" w:hAnsi="黑体" w:cs="黑体" w:hint="eastAsia"/>
          <w:sz w:val="44"/>
          <w:szCs w:val="44"/>
        </w:rPr>
        <w:t>202</w:t>
      </w:r>
      <w:r>
        <w:rPr>
          <w:rFonts w:ascii="黑体" w:eastAsia="黑体" w:hAnsi="黑体" w:cs="黑体" w:hint="eastAsia"/>
          <w:sz w:val="44"/>
          <w:szCs w:val="44"/>
        </w:rPr>
        <w:t>6</w:t>
      </w:r>
      <w:r>
        <w:rPr>
          <w:rFonts w:ascii="黑体" w:eastAsia="黑体" w:hAnsi="黑体" w:cs="黑体" w:hint="eastAsia"/>
          <w:sz w:val="44"/>
          <w:szCs w:val="44"/>
        </w:rPr>
        <w:t>年第</w:t>
      </w:r>
      <w:r>
        <w:rPr>
          <w:rFonts w:ascii="黑体" w:eastAsia="黑体" w:hAnsi="黑体" w:cs="黑体" w:hint="eastAsia"/>
          <w:sz w:val="44"/>
          <w:szCs w:val="44"/>
        </w:rPr>
        <w:t>八</w:t>
      </w:r>
      <w:r>
        <w:rPr>
          <w:rFonts w:ascii="黑体" w:eastAsia="黑体" w:hAnsi="黑体" w:cs="黑体" w:hint="eastAsia"/>
          <w:sz w:val="44"/>
          <w:szCs w:val="44"/>
        </w:rPr>
        <w:t>届</w:t>
      </w:r>
    </w:p>
    <w:p w14:paraId="5ACDB0C9" w14:textId="77777777" w:rsidR="006113D5" w:rsidRDefault="006113D5">
      <w:pPr>
        <w:ind w:firstLineChars="0" w:firstLine="0"/>
        <w:jc w:val="center"/>
        <w:rPr>
          <w:rFonts w:ascii="黑体" w:eastAsia="黑体" w:hAnsi="黑体" w:cs="黑体" w:hint="eastAsia"/>
          <w:sz w:val="44"/>
          <w:szCs w:val="44"/>
        </w:rPr>
      </w:pPr>
      <w:r>
        <w:rPr>
          <w:rFonts w:ascii="黑体" w:eastAsia="黑体" w:hAnsi="黑体" w:cs="黑体" w:hint="eastAsia"/>
          <w:sz w:val="44"/>
          <w:szCs w:val="44"/>
        </w:rPr>
        <w:t>全球校园人工智能算法精英大赛</w:t>
      </w:r>
    </w:p>
    <w:p w14:paraId="2003E2B7" w14:textId="77777777" w:rsidR="006113D5" w:rsidRDefault="006113D5">
      <w:pPr>
        <w:ind w:firstLineChars="0" w:firstLine="0"/>
        <w:rPr>
          <w:rFonts w:ascii="黑体" w:eastAsia="黑体" w:hAnsi="黑体" w:cs="黑体" w:hint="eastAsia"/>
          <w:sz w:val="44"/>
          <w:szCs w:val="44"/>
        </w:rPr>
      </w:pPr>
    </w:p>
    <w:p w14:paraId="501D5C33" w14:textId="77777777" w:rsidR="006113D5" w:rsidRDefault="006113D5">
      <w:pPr>
        <w:ind w:firstLineChars="0" w:firstLine="0"/>
        <w:jc w:val="center"/>
        <w:rPr>
          <w:rFonts w:ascii="黑体" w:eastAsia="黑体" w:hAnsi="黑体" w:cs="黑体" w:hint="eastAsia"/>
          <w:sz w:val="40"/>
          <w:szCs w:val="40"/>
        </w:rPr>
      </w:pPr>
      <w:r>
        <w:rPr>
          <w:rFonts w:ascii="黑体" w:eastAsia="黑体" w:hAnsi="黑体" w:cs="黑体" w:hint="eastAsia"/>
          <w:sz w:val="40"/>
          <w:szCs w:val="40"/>
        </w:rPr>
        <w:t>算法</w:t>
      </w:r>
      <w:r>
        <w:rPr>
          <w:rFonts w:ascii="黑体" w:eastAsia="黑体" w:hAnsi="黑体" w:cs="黑体" w:hint="eastAsia"/>
          <w:sz w:val="40"/>
          <w:szCs w:val="40"/>
        </w:rPr>
        <w:t>创新</w:t>
      </w:r>
      <w:r>
        <w:rPr>
          <w:rFonts w:ascii="黑体" w:eastAsia="黑体" w:hAnsi="黑体" w:cs="黑体" w:hint="eastAsia"/>
          <w:sz w:val="40"/>
          <w:szCs w:val="40"/>
        </w:rPr>
        <w:t>赛</w:t>
      </w:r>
    </w:p>
    <w:p w14:paraId="1166E294" w14:textId="77777777" w:rsidR="006113D5" w:rsidRDefault="006113D5">
      <w:pPr>
        <w:ind w:firstLineChars="0" w:firstLine="0"/>
        <w:jc w:val="center"/>
        <w:rPr>
          <w:rFonts w:ascii="黑体" w:eastAsia="黑体" w:hAnsi="黑体" w:cs="黑体" w:hint="eastAsia"/>
          <w:sz w:val="36"/>
          <w:szCs w:val="36"/>
        </w:rPr>
      </w:pPr>
      <w:r>
        <w:rPr>
          <w:rFonts w:ascii="黑体" w:eastAsia="黑体" w:hAnsi="黑体" w:cs="黑体" w:hint="eastAsia"/>
          <w:sz w:val="36"/>
          <w:szCs w:val="36"/>
        </w:rPr>
        <w:t>（赛题名称）</w:t>
      </w:r>
    </w:p>
    <w:p w14:paraId="330EF745" w14:textId="77777777" w:rsidR="006113D5" w:rsidRDefault="006113D5">
      <w:pPr>
        <w:ind w:firstLineChars="0" w:firstLine="0"/>
        <w:jc w:val="center"/>
        <w:rPr>
          <w:rFonts w:ascii="黑体" w:eastAsia="黑体" w:hAnsi="黑体" w:cs="黑体" w:hint="eastAsia"/>
          <w:sz w:val="44"/>
          <w:szCs w:val="44"/>
        </w:rPr>
      </w:pPr>
      <w:r>
        <w:rPr>
          <w:rFonts w:ascii="黑体" w:eastAsia="黑体" w:hAnsi="黑体" w:cs="黑体" w:hint="eastAsia"/>
          <w:sz w:val="40"/>
          <w:szCs w:val="40"/>
        </w:rPr>
        <w:t>技术报告</w:t>
      </w:r>
    </w:p>
    <w:p w14:paraId="6030F20C" w14:textId="77777777" w:rsidR="006113D5" w:rsidRDefault="006113D5">
      <w:pPr>
        <w:ind w:firstLine="880"/>
        <w:rPr>
          <w:rFonts w:ascii="黑体" w:eastAsia="黑体" w:hAnsi="黑体" w:cs="黑体" w:hint="eastAsia"/>
          <w:sz w:val="44"/>
          <w:szCs w:val="44"/>
        </w:rPr>
      </w:pPr>
    </w:p>
    <w:p w14:paraId="50C2AA59" w14:textId="77777777" w:rsidR="006113D5" w:rsidRDefault="006113D5">
      <w:pPr>
        <w:ind w:firstLineChars="725" w:firstLine="2320"/>
        <w:rPr>
          <w:rFonts w:ascii="仿宋" w:eastAsia="仿宋" w:hAnsi="仿宋" w:cs="仿宋" w:hint="eastAsia"/>
          <w:sz w:val="32"/>
          <w:szCs w:val="32"/>
          <w:u w:val="single"/>
        </w:rPr>
      </w:pPr>
      <w:r>
        <w:rPr>
          <w:rFonts w:ascii="仿宋" w:eastAsia="仿宋" w:hAnsi="仿宋" w:cs="仿宋" w:hint="eastAsia"/>
          <w:sz w:val="32"/>
          <w:szCs w:val="32"/>
        </w:rPr>
        <w:t>团队名称</w:t>
      </w:r>
      <w:r>
        <w:rPr>
          <w:rFonts w:ascii="仿宋" w:eastAsia="仿宋" w:hAnsi="仿宋" w:cs="仿宋" w:hint="eastAsia"/>
          <w:sz w:val="32"/>
          <w:szCs w:val="32"/>
        </w:rPr>
        <w:t>：</w:t>
      </w:r>
      <w:r>
        <w:rPr>
          <w:rFonts w:ascii="仿宋" w:eastAsia="仿宋" w:hAnsi="仿宋" w:cs="仿宋" w:hint="eastAsia"/>
          <w:sz w:val="32"/>
          <w:szCs w:val="32"/>
          <w:u w:val="single"/>
        </w:rPr>
        <w:t xml:space="preserve">             </w:t>
      </w:r>
    </w:p>
    <w:p w14:paraId="570DF910" w14:textId="77777777" w:rsidR="006113D5" w:rsidRDefault="006113D5">
      <w:pPr>
        <w:ind w:firstLineChars="725" w:firstLine="2320"/>
        <w:rPr>
          <w:rFonts w:ascii="仿宋" w:eastAsia="仿宋" w:hAnsi="仿宋" w:cs="仿宋"/>
          <w:sz w:val="32"/>
          <w:szCs w:val="32"/>
          <w:u w:val="single"/>
        </w:rPr>
      </w:pPr>
      <w:r>
        <w:rPr>
          <w:rFonts w:ascii="仿宋" w:eastAsia="仿宋" w:hAnsi="仿宋" w:cs="仿宋" w:hint="eastAsia"/>
          <w:sz w:val="32"/>
          <w:szCs w:val="32"/>
        </w:rPr>
        <w:t>参赛编号</w:t>
      </w:r>
      <w:r>
        <w:rPr>
          <w:rFonts w:ascii="仿宋" w:hAnsi="仿宋" w:cs="仿宋" w:hint="eastAsia"/>
          <w:sz w:val="32"/>
          <w:szCs w:val="32"/>
        </w:rPr>
        <w:t>：</w:t>
      </w:r>
      <w:r>
        <w:rPr>
          <w:rFonts w:ascii="仿宋" w:hAnsi="仿宋" w:cs="仿宋" w:hint="eastAsia"/>
          <w:sz w:val="32"/>
          <w:szCs w:val="32"/>
          <w:u w:val="single"/>
        </w:rPr>
        <w:t xml:space="preserve">AIC-2026-    </w:t>
      </w:r>
    </w:p>
    <w:p w14:paraId="4E18C7C2" w14:textId="77777777" w:rsidR="006113D5" w:rsidRDefault="006113D5">
      <w:pPr>
        <w:ind w:firstLineChars="725" w:firstLine="2320"/>
        <w:rPr>
          <w:rFonts w:ascii="黑体" w:eastAsia="黑体" w:hAnsi="黑体" w:cs="黑体" w:hint="eastAsia"/>
          <w:sz w:val="44"/>
          <w:szCs w:val="44"/>
        </w:rPr>
      </w:pPr>
      <w:r>
        <w:rPr>
          <w:rFonts w:ascii="仿宋" w:eastAsia="仿宋" w:hAnsi="仿宋" w:cs="仿宋" w:hint="eastAsia"/>
          <w:sz w:val="32"/>
          <w:szCs w:val="32"/>
        </w:rPr>
        <w:t>作品名称：</w:t>
      </w:r>
      <w:r>
        <w:rPr>
          <w:rFonts w:ascii="仿宋" w:eastAsia="仿宋" w:hAnsi="仿宋" w:cs="仿宋" w:hint="eastAsia"/>
          <w:sz w:val="32"/>
          <w:szCs w:val="32"/>
          <w:u w:val="single"/>
        </w:rPr>
        <w:t xml:space="preserve">             </w:t>
      </w:r>
    </w:p>
    <w:p w14:paraId="27B43B5D" w14:textId="77777777" w:rsidR="006113D5" w:rsidRDefault="006113D5">
      <w:pPr>
        <w:ind w:firstLine="880"/>
        <w:rPr>
          <w:rFonts w:ascii="黑体" w:eastAsia="黑体" w:hAnsi="黑体" w:cs="黑体" w:hint="eastAsia"/>
          <w:sz w:val="44"/>
          <w:szCs w:val="44"/>
        </w:rPr>
      </w:pPr>
    </w:p>
    <w:p w14:paraId="4856291D" w14:textId="77777777" w:rsidR="006113D5" w:rsidRDefault="006113D5">
      <w:pPr>
        <w:ind w:firstLine="880"/>
        <w:rPr>
          <w:rFonts w:ascii="黑体" w:eastAsia="黑体" w:hAnsi="黑体" w:cs="黑体" w:hint="eastAsia"/>
          <w:sz w:val="44"/>
          <w:szCs w:val="44"/>
        </w:rPr>
      </w:pPr>
    </w:p>
    <w:p w14:paraId="2C741E92" w14:textId="77777777" w:rsidR="006113D5" w:rsidRDefault="006113D5">
      <w:pPr>
        <w:ind w:firstLine="880"/>
        <w:rPr>
          <w:rFonts w:ascii="黑体" w:eastAsia="黑体" w:hAnsi="黑体" w:cs="黑体" w:hint="eastAsia"/>
          <w:sz w:val="44"/>
          <w:szCs w:val="44"/>
        </w:rPr>
      </w:pPr>
    </w:p>
    <w:p w14:paraId="7DC58321" w14:textId="77777777" w:rsidR="006113D5" w:rsidRDefault="006113D5">
      <w:pPr>
        <w:ind w:firstLine="880"/>
        <w:rPr>
          <w:rFonts w:ascii="黑体" w:eastAsia="黑体" w:hAnsi="黑体" w:cs="黑体" w:hint="eastAsia"/>
          <w:sz w:val="44"/>
          <w:szCs w:val="44"/>
        </w:rPr>
      </w:pPr>
    </w:p>
    <w:p w14:paraId="1D447CC1" w14:textId="77777777" w:rsidR="006113D5" w:rsidRDefault="006113D5">
      <w:pPr>
        <w:ind w:firstLine="880"/>
        <w:rPr>
          <w:rFonts w:ascii="黑体" w:eastAsia="黑体" w:hAnsi="黑体" w:cs="黑体" w:hint="eastAsia"/>
          <w:sz w:val="44"/>
          <w:szCs w:val="44"/>
        </w:rPr>
      </w:pPr>
    </w:p>
    <w:p w14:paraId="6772C403" w14:textId="77777777" w:rsidR="006113D5" w:rsidRDefault="006113D5">
      <w:pPr>
        <w:ind w:firstLine="880"/>
        <w:rPr>
          <w:rFonts w:ascii="黑体" w:eastAsia="黑体" w:hAnsi="黑体" w:cs="黑体" w:hint="eastAsia"/>
          <w:sz w:val="44"/>
          <w:szCs w:val="44"/>
        </w:rPr>
      </w:pPr>
    </w:p>
    <w:p w14:paraId="38D6A75E" w14:textId="77777777" w:rsidR="006113D5" w:rsidRDefault="006113D5">
      <w:pPr>
        <w:ind w:firstLineChars="725" w:firstLine="2320"/>
        <w:rPr>
          <w:rFonts w:ascii="仿宋" w:hAnsi="仿宋" w:cs="仿宋" w:hint="eastAsia"/>
          <w:sz w:val="32"/>
          <w:szCs w:val="32"/>
        </w:rPr>
        <w:sectPr w:rsidR="00000000">
          <w:headerReference w:type="even" r:id="rId6"/>
          <w:headerReference w:type="default" r:id="rId7"/>
          <w:footerReference w:type="even" r:id="rId8"/>
          <w:footerReference w:type="default" r:id="rId9"/>
          <w:headerReference w:type="first" r:id="rId10"/>
          <w:footerReference w:type="first" r:id="rId11"/>
          <w:pgSz w:w="11906" w:h="16838"/>
          <w:pgMar w:top="1417" w:right="1701" w:bottom="1417" w:left="1701" w:header="850" w:footer="850" w:gutter="0"/>
          <w:pgNumType w:fmt="upperRoman" w:start="1"/>
          <w:cols w:space="720"/>
          <w:docGrid w:type="lines" w:linePitch="333"/>
        </w:sectPr>
      </w:pPr>
      <w:r>
        <w:rPr>
          <w:rFonts w:ascii="仿宋" w:hAnsi="仿宋" w:cs="仿宋" w:hint="eastAsia"/>
          <w:sz w:val="32"/>
          <w:szCs w:val="32"/>
        </w:rPr>
        <w:t>日期：</w:t>
      </w:r>
      <w:r>
        <w:rPr>
          <w:rFonts w:ascii="仿宋" w:hAnsi="仿宋" w:cs="仿宋" w:hint="eastAsia"/>
          <w:sz w:val="32"/>
          <w:szCs w:val="32"/>
        </w:rPr>
        <w:t>xx</w:t>
      </w:r>
      <w:r>
        <w:rPr>
          <w:rFonts w:ascii="仿宋" w:hAnsi="仿宋" w:cs="仿宋" w:hint="eastAsia"/>
          <w:sz w:val="32"/>
          <w:szCs w:val="32"/>
        </w:rPr>
        <w:t>年</w:t>
      </w:r>
      <w:r>
        <w:rPr>
          <w:rFonts w:ascii="仿宋" w:hAnsi="仿宋" w:cs="仿宋" w:hint="eastAsia"/>
          <w:sz w:val="32"/>
          <w:szCs w:val="32"/>
        </w:rPr>
        <w:t>x</w:t>
      </w:r>
      <w:r>
        <w:rPr>
          <w:rFonts w:ascii="仿宋" w:hAnsi="仿宋" w:cs="仿宋" w:hint="eastAsia"/>
          <w:sz w:val="32"/>
          <w:szCs w:val="32"/>
        </w:rPr>
        <w:t>月</w:t>
      </w:r>
      <w:r>
        <w:rPr>
          <w:rFonts w:ascii="仿宋" w:hAnsi="仿宋" w:cs="仿宋" w:hint="eastAsia"/>
          <w:sz w:val="32"/>
          <w:szCs w:val="32"/>
        </w:rPr>
        <w:t>xx</w:t>
      </w:r>
      <w:r>
        <w:rPr>
          <w:rFonts w:ascii="仿宋" w:hAnsi="仿宋" w:cs="仿宋" w:hint="eastAsia"/>
          <w:sz w:val="32"/>
          <w:szCs w:val="32"/>
        </w:rPr>
        <w:t>日</w:t>
      </w:r>
    </w:p>
    <w:p w14:paraId="46C1C752" w14:textId="77777777" w:rsidR="006113D5" w:rsidRDefault="006113D5">
      <w:pPr>
        <w:pageBreakBefore/>
        <w:snapToGrid w:val="0"/>
        <w:spacing w:before="340" w:after="340"/>
        <w:ind w:firstLine="883"/>
        <w:jc w:val="center"/>
        <w:rPr>
          <w:rFonts w:ascii="宋体" w:hAnsi="宋体" w:cs="宋体" w:hint="eastAsia"/>
          <w:b/>
          <w:bCs/>
          <w:color w:val="000000"/>
          <w:sz w:val="44"/>
          <w:szCs w:val="44"/>
        </w:rPr>
      </w:pPr>
      <w:r>
        <w:rPr>
          <w:rFonts w:ascii="宋体" w:hAnsi="宋体" w:cs="宋体"/>
          <w:b/>
          <w:bCs/>
          <w:color w:val="000000"/>
          <w:sz w:val="44"/>
          <w:szCs w:val="44"/>
        </w:rPr>
        <w:lastRenderedPageBreak/>
        <w:t>目  录</w:t>
      </w:r>
    </w:p>
    <w:p w14:paraId="6FAFC618" w14:textId="5B7F49AA" w:rsidR="007903DE" w:rsidRPr="007903DE" w:rsidRDefault="006113D5" w:rsidP="007903DE">
      <w:pPr>
        <w:pStyle w:val="TOC1"/>
        <w:rPr>
          <w:rFonts w:cstheme="minorBidi" w:hint="eastAsia"/>
          <w:noProof/>
          <w14:ligatures w14:val="standardContextual"/>
        </w:rPr>
      </w:pPr>
      <w:r w:rsidRPr="007903DE">
        <w:rPr>
          <w:bCs/>
          <w:szCs w:val="32"/>
        </w:rPr>
        <w:fldChar w:fldCharType="begin"/>
      </w:r>
      <w:r w:rsidRPr="007903DE">
        <w:rPr>
          <w:bCs/>
          <w:szCs w:val="32"/>
        </w:rPr>
        <w:instrText xml:space="preserve"> TOC \o "1-3" \h \z \u </w:instrText>
      </w:r>
      <w:r w:rsidRPr="007903DE">
        <w:rPr>
          <w:bCs/>
          <w:szCs w:val="32"/>
        </w:rPr>
        <w:fldChar w:fldCharType="separate"/>
      </w:r>
      <w:hyperlink w:anchor="_Toc242549749" w:history="1">
        <w:r w:rsidR="007903DE" w:rsidRPr="007903DE">
          <w:rPr>
            <w:rStyle w:val="ab"/>
            <w:rFonts w:hint="eastAsia"/>
            <w:noProof/>
            <w:color w:val="000000"/>
          </w:rPr>
          <w:t>作品简介</w:t>
        </w:r>
        <w:r w:rsidR="007903DE" w:rsidRPr="007903DE">
          <w:rPr>
            <w:rFonts w:hint="eastAsia"/>
            <w:noProof/>
            <w:webHidden/>
          </w:rPr>
          <w:tab/>
        </w:r>
        <w:r w:rsidR="007903DE" w:rsidRPr="007903DE">
          <w:rPr>
            <w:rFonts w:hint="eastAsia"/>
            <w:noProof/>
            <w:webHidden/>
          </w:rPr>
          <w:fldChar w:fldCharType="begin"/>
        </w:r>
        <w:r w:rsidR="007903DE" w:rsidRPr="007903DE">
          <w:rPr>
            <w:rFonts w:hint="eastAsia"/>
            <w:noProof/>
            <w:webHidden/>
          </w:rPr>
          <w:instrText xml:space="preserve"> </w:instrText>
        </w:r>
        <w:r w:rsidR="007903DE" w:rsidRPr="007903DE">
          <w:rPr>
            <w:noProof/>
            <w:webHidden/>
          </w:rPr>
          <w:instrText>PAGEREF _Toc242549749 \h</w:instrText>
        </w:r>
        <w:r w:rsidR="007903DE" w:rsidRPr="007903DE">
          <w:rPr>
            <w:rFonts w:hint="eastAsia"/>
            <w:noProof/>
            <w:webHidden/>
          </w:rPr>
          <w:instrText xml:space="preserve"> </w:instrText>
        </w:r>
        <w:r w:rsidR="007903DE" w:rsidRPr="007903DE">
          <w:rPr>
            <w:rFonts w:hint="eastAsia"/>
            <w:noProof/>
            <w:webHidden/>
          </w:rPr>
        </w:r>
        <w:r w:rsidR="007903DE" w:rsidRPr="007903DE">
          <w:rPr>
            <w:rFonts w:hint="eastAsia"/>
            <w:noProof/>
            <w:webHidden/>
          </w:rPr>
          <w:fldChar w:fldCharType="separate"/>
        </w:r>
        <w:r w:rsidR="007903DE">
          <w:rPr>
            <w:rFonts w:hint="eastAsia"/>
            <w:noProof/>
            <w:webHidden/>
          </w:rPr>
          <w:t>2</w:t>
        </w:r>
        <w:r w:rsidR="007903DE" w:rsidRPr="007903DE">
          <w:rPr>
            <w:rFonts w:hint="eastAsia"/>
            <w:noProof/>
            <w:webHidden/>
          </w:rPr>
          <w:fldChar w:fldCharType="end"/>
        </w:r>
      </w:hyperlink>
    </w:p>
    <w:p w14:paraId="454F6787" w14:textId="722B353D" w:rsidR="007903DE" w:rsidRPr="007903DE" w:rsidRDefault="007903DE" w:rsidP="007903DE">
      <w:pPr>
        <w:pStyle w:val="TOC1"/>
        <w:rPr>
          <w:rFonts w:cstheme="minorBidi" w:hint="eastAsia"/>
          <w:noProof/>
          <w14:ligatures w14:val="standardContextual"/>
        </w:rPr>
      </w:pPr>
      <w:hyperlink w:anchor="_Toc242549750" w:history="1">
        <w:r w:rsidRPr="007903DE">
          <w:rPr>
            <w:rStyle w:val="ab"/>
            <w:rFonts w:hint="eastAsia"/>
            <w:bCs/>
            <w:noProof/>
            <w:color w:val="000000"/>
          </w:rPr>
          <w:t>一、项目概述</w:t>
        </w:r>
        <w:r w:rsidRPr="007903DE">
          <w:rPr>
            <w:rFonts w:hint="eastAsia"/>
            <w:noProof/>
            <w:webHidden/>
          </w:rPr>
          <w:tab/>
        </w:r>
        <w:r w:rsidRPr="007903DE">
          <w:rPr>
            <w:rFonts w:hint="eastAsia"/>
            <w:noProof/>
            <w:webHidden/>
          </w:rPr>
          <w:fldChar w:fldCharType="begin"/>
        </w:r>
        <w:r w:rsidRPr="007903DE">
          <w:rPr>
            <w:rFonts w:hint="eastAsia"/>
            <w:noProof/>
            <w:webHidden/>
          </w:rPr>
          <w:instrText xml:space="preserve"> </w:instrText>
        </w:r>
        <w:r w:rsidRPr="007903DE">
          <w:rPr>
            <w:noProof/>
            <w:webHidden/>
          </w:rPr>
          <w:instrText>PAGEREF _Toc242549750 \h</w:instrText>
        </w:r>
        <w:r w:rsidRPr="007903DE">
          <w:rPr>
            <w:rFonts w:hint="eastAsia"/>
            <w:noProof/>
            <w:webHidden/>
          </w:rPr>
          <w:instrText xml:space="preserve"> </w:instrText>
        </w:r>
        <w:r w:rsidRPr="007903DE">
          <w:rPr>
            <w:rFonts w:hint="eastAsia"/>
            <w:noProof/>
            <w:webHidden/>
          </w:rPr>
        </w:r>
        <w:r w:rsidRPr="007903DE">
          <w:rPr>
            <w:rFonts w:hint="eastAsia"/>
            <w:noProof/>
            <w:webHidden/>
          </w:rPr>
          <w:fldChar w:fldCharType="separate"/>
        </w:r>
        <w:r>
          <w:rPr>
            <w:rFonts w:hint="eastAsia"/>
            <w:noProof/>
            <w:webHidden/>
          </w:rPr>
          <w:t>3</w:t>
        </w:r>
        <w:r w:rsidRPr="007903DE">
          <w:rPr>
            <w:rFonts w:hint="eastAsia"/>
            <w:noProof/>
            <w:webHidden/>
          </w:rPr>
          <w:fldChar w:fldCharType="end"/>
        </w:r>
      </w:hyperlink>
    </w:p>
    <w:p w14:paraId="12437399" w14:textId="4F0763EA" w:rsidR="007903DE" w:rsidRPr="007903DE" w:rsidRDefault="007903DE" w:rsidP="007903DE">
      <w:pPr>
        <w:pStyle w:val="TOC2"/>
        <w:rPr>
          <w:rFonts w:cstheme="minorBidi" w:hint="eastAsia"/>
          <w:noProof/>
          <w14:ligatures w14:val="standardContextual"/>
        </w:rPr>
      </w:pPr>
      <w:hyperlink w:anchor="_Toc242549751" w:history="1">
        <w:r w:rsidRPr="007903DE">
          <w:rPr>
            <w:rStyle w:val="ab"/>
            <w:rFonts w:hint="eastAsia"/>
            <w:bCs/>
            <w:noProof/>
            <w:color w:val="000000"/>
          </w:rPr>
          <w:t>（一）项目背景与意义</w:t>
        </w:r>
        <w:r w:rsidRPr="007903DE">
          <w:rPr>
            <w:rFonts w:hint="eastAsia"/>
            <w:noProof/>
            <w:webHidden/>
          </w:rPr>
          <w:tab/>
        </w:r>
        <w:r w:rsidRPr="007903DE">
          <w:rPr>
            <w:rFonts w:hint="eastAsia"/>
            <w:noProof/>
            <w:webHidden/>
          </w:rPr>
          <w:fldChar w:fldCharType="begin"/>
        </w:r>
        <w:r w:rsidRPr="007903DE">
          <w:rPr>
            <w:rFonts w:hint="eastAsia"/>
            <w:noProof/>
            <w:webHidden/>
          </w:rPr>
          <w:instrText xml:space="preserve"> </w:instrText>
        </w:r>
        <w:r w:rsidRPr="007903DE">
          <w:rPr>
            <w:noProof/>
            <w:webHidden/>
          </w:rPr>
          <w:instrText>PAGEREF _Toc242549751 \h</w:instrText>
        </w:r>
        <w:r w:rsidRPr="007903DE">
          <w:rPr>
            <w:rFonts w:hint="eastAsia"/>
            <w:noProof/>
            <w:webHidden/>
          </w:rPr>
          <w:instrText xml:space="preserve"> </w:instrText>
        </w:r>
        <w:r w:rsidRPr="007903DE">
          <w:rPr>
            <w:rFonts w:hint="eastAsia"/>
            <w:noProof/>
            <w:webHidden/>
          </w:rPr>
        </w:r>
        <w:r w:rsidRPr="007903DE">
          <w:rPr>
            <w:rFonts w:hint="eastAsia"/>
            <w:noProof/>
            <w:webHidden/>
          </w:rPr>
          <w:fldChar w:fldCharType="separate"/>
        </w:r>
        <w:r>
          <w:rPr>
            <w:rFonts w:hint="eastAsia"/>
            <w:noProof/>
            <w:webHidden/>
          </w:rPr>
          <w:t>3</w:t>
        </w:r>
        <w:r w:rsidRPr="007903DE">
          <w:rPr>
            <w:rFonts w:hint="eastAsia"/>
            <w:noProof/>
            <w:webHidden/>
          </w:rPr>
          <w:fldChar w:fldCharType="end"/>
        </w:r>
      </w:hyperlink>
    </w:p>
    <w:p w14:paraId="40B667FC" w14:textId="790972E9" w:rsidR="007903DE" w:rsidRPr="007903DE" w:rsidRDefault="007903DE" w:rsidP="007903DE">
      <w:pPr>
        <w:pStyle w:val="TOC3"/>
        <w:rPr>
          <w:rFonts w:cstheme="minorBidi" w:hint="eastAsia"/>
          <w:noProof/>
          <w14:ligatures w14:val="standardContextual"/>
        </w:rPr>
      </w:pPr>
      <w:hyperlink w:anchor="_Toc242549752" w:history="1">
        <w:r w:rsidRPr="007903DE">
          <w:rPr>
            <w:rStyle w:val="ab"/>
            <w:rFonts w:hint="eastAsia"/>
            <w:bCs/>
            <w:noProof/>
            <w:color w:val="000000"/>
          </w:rPr>
          <w:t>1. 场景背景</w:t>
        </w:r>
        <w:r w:rsidRPr="007903DE">
          <w:rPr>
            <w:rFonts w:hint="eastAsia"/>
            <w:noProof/>
            <w:webHidden/>
          </w:rPr>
          <w:tab/>
        </w:r>
        <w:r w:rsidRPr="007903DE">
          <w:rPr>
            <w:rFonts w:hint="eastAsia"/>
            <w:noProof/>
            <w:webHidden/>
          </w:rPr>
          <w:fldChar w:fldCharType="begin"/>
        </w:r>
        <w:r w:rsidRPr="007903DE">
          <w:rPr>
            <w:rFonts w:hint="eastAsia"/>
            <w:noProof/>
            <w:webHidden/>
          </w:rPr>
          <w:instrText xml:space="preserve"> </w:instrText>
        </w:r>
        <w:r w:rsidRPr="007903DE">
          <w:rPr>
            <w:noProof/>
            <w:webHidden/>
          </w:rPr>
          <w:instrText>PAGEREF _Toc242549752 \h</w:instrText>
        </w:r>
        <w:r w:rsidRPr="007903DE">
          <w:rPr>
            <w:rFonts w:hint="eastAsia"/>
            <w:noProof/>
            <w:webHidden/>
          </w:rPr>
          <w:instrText xml:space="preserve"> </w:instrText>
        </w:r>
        <w:r w:rsidRPr="007903DE">
          <w:rPr>
            <w:rFonts w:hint="eastAsia"/>
            <w:noProof/>
            <w:webHidden/>
          </w:rPr>
        </w:r>
        <w:r w:rsidRPr="007903DE">
          <w:rPr>
            <w:rFonts w:hint="eastAsia"/>
            <w:noProof/>
            <w:webHidden/>
          </w:rPr>
          <w:fldChar w:fldCharType="separate"/>
        </w:r>
        <w:r>
          <w:rPr>
            <w:rFonts w:hint="eastAsia"/>
            <w:noProof/>
            <w:webHidden/>
          </w:rPr>
          <w:t>3</w:t>
        </w:r>
        <w:r w:rsidRPr="007903DE">
          <w:rPr>
            <w:rFonts w:hint="eastAsia"/>
            <w:noProof/>
            <w:webHidden/>
          </w:rPr>
          <w:fldChar w:fldCharType="end"/>
        </w:r>
      </w:hyperlink>
    </w:p>
    <w:p w14:paraId="30BFF940" w14:textId="276D2003" w:rsidR="007903DE" w:rsidRPr="007903DE" w:rsidRDefault="007903DE" w:rsidP="007903DE">
      <w:pPr>
        <w:pStyle w:val="TOC3"/>
        <w:rPr>
          <w:rFonts w:cstheme="minorBidi" w:hint="eastAsia"/>
          <w:noProof/>
          <w14:ligatures w14:val="standardContextual"/>
        </w:rPr>
      </w:pPr>
      <w:hyperlink w:anchor="_Toc242549753" w:history="1">
        <w:r w:rsidRPr="007903DE">
          <w:rPr>
            <w:rStyle w:val="ab"/>
            <w:rFonts w:hint="eastAsia"/>
            <w:bCs/>
            <w:noProof/>
            <w:color w:val="000000"/>
          </w:rPr>
          <w:t>2. 问题与目标</w:t>
        </w:r>
        <w:r w:rsidRPr="007903DE">
          <w:rPr>
            <w:rFonts w:hint="eastAsia"/>
            <w:noProof/>
            <w:webHidden/>
          </w:rPr>
          <w:tab/>
        </w:r>
        <w:r w:rsidRPr="007903DE">
          <w:rPr>
            <w:rFonts w:hint="eastAsia"/>
            <w:noProof/>
            <w:webHidden/>
          </w:rPr>
          <w:fldChar w:fldCharType="begin"/>
        </w:r>
        <w:r w:rsidRPr="007903DE">
          <w:rPr>
            <w:rFonts w:hint="eastAsia"/>
            <w:noProof/>
            <w:webHidden/>
          </w:rPr>
          <w:instrText xml:space="preserve"> </w:instrText>
        </w:r>
        <w:r w:rsidRPr="007903DE">
          <w:rPr>
            <w:noProof/>
            <w:webHidden/>
          </w:rPr>
          <w:instrText>PAGEREF _Toc242549753 \h</w:instrText>
        </w:r>
        <w:r w:rsidRPr="007903DE">
          <w:rPr>
            <w:rFonts w:hint="eastAsia"/>
            <w:noProof/>
            <w:webHidden/>
          </w:rPr>
          <w:instrText xml:space="preserve"> </w:instrText>
        </w:r>
        <w:r w:rsidRPr="007903DE">
          <w:rPr>
            <w:rFonts w:hint="eastAsia"/>
            <w:noProof/>
            <w:webHidden/>
          </w:rPr>
        </w:r>
        <w:r w:rsidRPr="007903DE">
          <w:rPr>
            <w:rFonts w:hint="eastAsia"/>
            <w:noProof/>
            <w:webHidden/>
          </w:rPr>
          <w:fldChar w:fldCharType="separate"/>
        </w:r>
        <w:r>
          <w:rPr>
            <w:rFonts w:hint="eastAsia"/>
            <w:noProof/>
            <w:webHidden/>
          </w:rPr>
          <w:t>3</w:t>
        </w:r>
        <w:r w:rsidRPr="007903DE">
          <w:rPr>
            <w:rFonts w:hint="eastAsia"/>
            <w:noProof/>
            <w:webHidden/>
          </w:rPr>
          <w:fldChar w:fldCharType="end"/>
        </w:r>
      </w:hyperlink>
    </w:p>
    <w:p w14:paraId="4FC9E9C3" w14:textId="4BC98D15" w:rsidR="007903DE" w:rsidRPr="007903DE" w:rsidRDefault="007903DE" w:rsidP="007903DE">
      <w:pPr>
        <w:pStyle w:val="TOC2"/>
        <w:rPr>
          <w:rFonts w:cstheme="minorBidi" w:hint="eastAsia"/>
          <w:noProof/>
          <w14:ligatures w14:val="standardContextual"/>
        </w:rPr>
      </w:pPr>
      <w:hyperlink w:anchor="_Toc242549754" w:history="1">
        <w:r w:rsidRPr="007903DE">
          <w:rPr>
            <w:rStyle w:val="ab"/>
            <w:rFonts w:hint="eastAsia"/>
            <w:bCs/>
            <w:noProof/>
            <w:color w:val="000000"/>
          </w:rPr>
          <w:t>（二）赛题方向定位</w:t>
        </w:r>
        <w:r w:rsidRPr="007903DE">
          <w:rPr>
            <w:rFonts w:hint="eastAsia"/>
            <w:noProof/>
            <w:webHidden/>
          </w:rPr>
          <w:tab/>
        </w:r>
        <w:r w:rsidRPr="007903DE">
          <w:rPr>
            <w:rFonts w:hint="eastAsia"/>
            <w:noProof/>
            <w:webHidden/>
          </w:rPr>
          <w:fldChar w:fldCharType="begin"/>
        </w:r>
        <w:r w:rsidRPr="007903DE">
          <w:rPr>
            <w:rFonts w:hint="eastAsia"/>
            <w:noProof/>
            <w:webHidden/>
          </w:rPr>
          <w:instrText xml:space="preserve"> </w:instrText>
        </w:r>
        <w:r w:rsidRPr="007903DE">
          <w:rPr>
            <w:noProof/>
            <w:webHidden/>
          </w:rPr>
          <w:instrText>PAGEREF _Toc242549754 \h</w:instrText>
        </w:r>
        <w:r w:rsidRPr="007903DE">
          <w:rPr>
            <w:rFonts w:hint="eastAsia"/>
            <w:noProof/>
            <w:webHidden/>
          </w:rPr>
          <w:instrText xml:space="preserve"> </w:instrText>
        </w:r>
        <w:r w:rsidRPr="007903DE">
          <w:rPr>
            <w:rFonts w:hint="eastAsia"/>
            <w:noProof/>
            <w:webHidden/>
          </w:rPr>
        </w:r>
        <w:r w:rsidRPr="007903DE">
          <w:rPr>
            <w:rFonts w:hint="eastAsia"/>
            <w:noProof/>
            <w:webHidden/>
          </w:rPr>
          <w:fldChar w:fldCharType="separate"/>
        </w:r>
        <w:r>
          <w:rPr>
            <w:rFonts w:hint="eastAsia"/>
            <w:noProof/>
            <w:webHidden/>
          </w:rPr>
          <w:t>3</w:t>
        </w:r>
        <w:r w:rsidRPr="007903DE">
          <w:rPr>
            <w:rFonts w:hint="eastAsia"/>
            <w:noProof/>
            <w:webHidden/>
          </w:rPr>
          <w:fldChar w:fldCharType="end"/>
        </w:r>
      </w:hyperlink>
    </w:p>
    <w:p w14:paraId="1019ABB2" w14:textId="53600B66" w:rsidR="007903DE" w:rsidRPr="007903DE" w:rsidRDefault="007903DE" w:rsidP="007903DE">
      <w:pPr>
        <w:pStyle w:val="TOC1"/>
        <w:rPr>
          <w:rFonts w:cstheme="minorBidi" w:hint="eastAsia"/>
          <w:noProof/>
          <w14:ligatures w14:val="standardContextual"/>
        </w:rPr>
      </w:pPr>
      <w:hyperlink w:anchor="_Toc242549755" w:history="1">
        <w:r w:rsidRPr="007903DE">
          <w:rPr>
            <w:rStyle w:val="ab"/>
            <w:rFonts w:hint="eastAsia"/>
            <w:bCs/>
            <w:noProof/>
            <w:color w:val="000000"/>
          </w:rPr>
          <w:t>二、方案设计与实施验证</w:t>
        </w:r>
        <w:r w:rsidRPr="007903DE">
          <w:rPr>
            <w:rFonts w:hint="eastAsia"/>
            <w:noProof/>
            <w:webHidden/>
          </w:rPr>
          <w:tab/>
        </w:r>
        <w:r w:rsidRPr="007903DE">
          <w:rPr>
            <w:rFonts w:hint="eastAsia"/>
            <w:noProof/>
            <w:webHidden/>
          </w:rPr>
          <w:fldChar w:fldCharType="begin"/>
        </w:r>
        <w:r w:rsidRPr="007903DE">
          <w:rPr>
            <w:rFonts w:hint="eastAsia"/>
            <w:noProof/>
            <w:webHidden/>
          </w:rPr>
          <w:instrText xml:space="preserve"> </w:instrText>
        </w:r>
        <w:r w:rsidRPr="007903DE">
          <w:rPr>
            <w:noProof/>
            <w:webHidden/>
          </w:rPr>
          <w:instrText>PAGEREF _Toc242549755 \h</w:instrText>
        </w:r>
        <w:r w:rsidRPr="007903DE">
          <w:rPr>
            <w:rFonts w:hint="eastAsia"/>
            <w:noProof/>
            <w:webHidden/>
          </w:rPr>
          <w:instrText xml:space="preserve"> </w:instrText>
        </w:r>
        <w:r w:rsidRPr="007903DE">
          <w:rPr>
            <w:rFonts w:hint="eastAsia"/>
            <w:noProof/>
            <w:webHidden/>
          </w:rPr>
        </w:r>
        <w:r w:rsidRPr="007903DE">
          <w:rPr>
            <w:rFonts w:hint="eastAsia"/>
            <w:noProof/>
            <w:webHidden/>
          </w:rPr>
          <w:fldChar w:fldCharType="separate"/>
        </w:r>
        <w:r>
          <w:rPr>
            <w:rFonts w:hint="eastAsia"/>
            <w:noProof/>
            <w:webHidden/>
          </w:rPr>
          <w:t>4</w:t>
        </w:r>
        <w:r w:rsidRPr="007903DE">
          <w:rPr>
            <w:rFonts w:hint="eastAsia"/>
            <w:noProof/>
            <w:webHidden/>
          </w:rPr>
          <w:fldChar w:fldCharType="end"/>
        </w:r>
      </w:hyperlink>
    </w:p>
    <w:p w14:paraId="43DC7493" w14:textId="37E0BE7F" w:rsidR="007903DE" w:rsidRPr="007903DE" w:rsidRDefault="007903DE" w:rsidP="007903DE">
      <w:pPr>
        <w:pStyle w:val="TOC2"/>
        <w:rPr>
          <w:rFonts w:cstheme="minorBidi" w:hint="eastAsia"/>
          <w:noProof/>
          <w14:ligatures w14:val="standardContextual"/>
        </w:rPr>
      </w:pPr>
      <w:hyperlink w:anchor="_Toc242549756" w:history="1">
        <w:r w:rsidRPr="007903DE">
          <w:rPr>
            <w:rStyle w:val="ab"/>
            <w:rFonts w:hint="eastAsia"/>
            <w:bCs/>
            <w:noProof/>
            <w:color w:val="000000"/>
          </w:rPr>
          <w:t>（一）场景需求与使用边界</w:t>
        </w:r>
        <w:r w:rsidRPr="007903DE">
          <w:rPr>
            <w:rFonts w:hint="eastAsia"/>
            <w:noProof/>
            <w:webHidden/>
          </w:rPr>
          <w:tab/>
        </w:r>
        <w:r w:rsidRPr="007903DE">
          <w:rPr>
            <w:rFonts w:hint="eastAsia"/>
            <w:noProof/>
            <w:webHidden/>
          </w:rPr>
          <w:fldChar w:fldCharType="begin"/>
        </w:r>
        <w:r w:rsidRPr="007903DE">
          <w:rPr>
            <w:rFonts w:hint="eastAsia"/>
            <w:noProof/>
            <w:webHidden/>
          </w:rPr>
          <w:instrText xml:space="preserve"> </w:instrText>
        </w:r>
        <w:r w:rsidRPr="007903DE">
          <w:rPr>
            <w:noProof/>
            <w:webHidden/>
          </w:rPr>
          <w:instrText>PAGEREF _Toc242549756 \h</w:instrText>
        </w:r>
        <w:r w:rsidRPr="007903DE">
          <w:rPr>
            <w:rFonts w:hint="eastAsia"/>
            <w:noProof/>
            <w:webHidden/>
          </w:rPr>
          <w:instrText xml:space="preserve"> </w:instrText>
        </w:r>
        <w:r w:rsidRPr="007903DE">
          <w:rPr>
            <w:rFonts w:hint="eastAsia"/>
            <w:noProof/>
            <w:webHidden/>
          </w:rPr>
        </w:r>
        <w:r w:rsidRPr="007903DE">
          <w:rPr>
            <w:rFonts w:hint="eastAsia"/>
            <w:noProof/>
            <w:webHidden/>
          </w:rPr>
          <w:fldChar w:fldCharType="separate"/>
        </w:r>
        <w:r>
          <w:rPr>
            <w:rFonts w:hint="eastAsia"/>
            <w:noProof/>
            <w:webHidden/>
          </w:rPr>
          <w:t>4</w:t>
        </w:r>
        <w:r w:rsidRPr="007903DE">
          <w:rPr>
            <w:rFonts w:hint="eastAsia"/>
            <w:noProof/>
            <w:webHidden/>
          </w:rPr>
          <w:fldChar w:fldCharType="end"/>
        </w:r>
      </w:hyperlink>
    </w:p>
    <w:p w14:paraId="7B710BFB" w14:textId="407AA163" w:rsidR="007903DE" w:rsidRPr="007903DE" w:rsidRDefault="007903DE" w:rsidP="007903DE">
      <w:pPr>
        <w:pStyle w:val="TOC2"/>
        <w:rPr>
          <w:rFonts w:cstheme="minorBidi" w:hint="eastAsia"/>
          <w:noProof/>
          <w14:ligatures w14:val="standardContextual"/>
        </w:rPr>
      </w:pPr>
      <w:hyperlink w:anchor="_Toc242549757" w:history="1">
        <w:r w:rsidRPr="007903DE">
          <w:rPr>
            <w:rStyle w:val="ab"/>
            <w:rFonts w:hint="eastAsia"/>
            <w:bCs/>
            <w:noProof/>
            <w:color w:val="000000"/>
          </w:rPr>
          <w:t>（二）同类方案与差异</w:t>
        </w:r>
        <w:r w:rsidRPr="007903DE">
          <w:rPr>
            <w:rFonts w:hint="eastAsia"/>
            <w:noProof/>
            <w:webHidden/>
          </w:rPr>
          <w:tab/>
        </w:r>
        <w:r w:rsidRPr="007903DE">
          <w:rPr>
            <w:rFonts w:hint="eastAsia"/>
            <w:noProof/>
            <w:webHidden/>
          </w:rPr>
          <w:fldChar w:fldCharType="begin"/>
        </w:r>
        <w:r w:rsidRPr="007903DE">
          <w:rPr>
            <w:rFonts w:hint="eastAsia"/>
            <w:noProof/>
            <w:webHidden/>
          </w:rPr>
          <w:instrText xml:space="preserve"> </w:instrText>
        </w:r>
        <w:r w:rsidRPr="007903DE">
          <w:rPr>
            <w:noProof/>
            <w:webHidden/>
          </w:rPr>
          <w:instrText>PAGEREF _Toc242549757 \h</w:instrText>
        </w:r>
        <w:r w:rsidRPr="007903DE">
          <w:rPr>
            <w:rFonts w:hint="eastAsia"/>
            <w:noProof/>
            <w:webHidden/>
          </w:rPr>
          <w:instrText xml:space="preserve"> </w:instrText>
        </w:r>
        <w:r w:rsidRPr="007903DE">
          <w:rPr>
            <w:rFonts w:hint="eastAsia"/>
            <w:noProof/>
            <w:webHidden/>
          </w:rPr>
        </w:r>
        <w:r w:rsidRPr="007903DE">
          <w:rPr>
            <w:rFonts w:hint="eastAsia"/>
            <w:noProof/>
            <w:webHidden/>
          </w:rPr>
          <w:fldChar w:fldCharType="separate"/>
        </w:r>
        <w:r>
          <w:rPr>
            <w:rFonts w:hint="eastAsia"/>
            <w:noProof/>
            <w:webHidden/>
          </w:rPr>
          <w:t>4</w:t>
        </w:r>
        <w:r w:rsidRPr="007903DE">
          <w:rPr>
            <w:rFonts w:hint="eastAsia"/>
            <w:noProof/>
            <w:webHidden/>
          </w:rPr>
          <w:fldChar w:fldCharType="end"/>
        </w:r>
      </w:hyperlink>
    </w:p>
    <w:p w14:paraId="3AE5A18E" w14:textId="580EEFDE" w:rsidR="007903DE" w:rsidRPr="007903DE" w:rsidRDefault="007903DE" w:rsidP="007903DE">
      <w:pPr>
        <w:pStyle w:val="TOC2"/>
        <w:rPr>
          <w:rFonts w:cstheme="minorBidi" w:hint="eastAsia"/>
          <w:noProof/>
          <w14:ligatures w14:val="standardContextual"/>
        </w:rPr>
      </w:pPr>
      <w:hyperlink w:anchor="_Toc242549758" w:history="1">
        <w:r w:rsidRPr="007903DE">
          <w:rPr>
            <w:rStyle w:val="ab"/>
            <w:rFonts w:hint="eastAsia"/>
            <w:bCs/>
            <w:noProof/>
            <w:color w:val="000000"/>
          </w:rPr>
          <w:t>（三）整体架构与AI实现</w:t>
        </w:r>
        <w:r w:rsidRPr="007903DE">
          <w:rPr>
            <w:rFonts w:hint="eastAsia"/>
            <w:noProof/>
            <w:webHidden/>
          </w:rPr>
          <w:tab/>
        </w:r>
        <w:r w:rsidRPr="007903DE">
          <w:rPr>
            <w:rFonts w:hint="eastAsia"/>
            <w:noProof/>
            <w:webHidden/>
          </w:rPr>
          <w:fldChar w:fldCharType="begin"/>
        </w:r>
        <w:r w:rsidRPr="007903DE">
          <w:rPr>
            <w:rFonts w:hint="eastAsia"/>
            <w:noProof/>
            <w:webHidden/>
          </w:rPr>
          <w:instrText xml:space="preserve"> </w:instrText>
        </w:r>
        <w:r w:rsidRPr="007903DE">
          <w:rPr>
            <w:noProof/>
            <w:webHidden/>
          </w:rPr>
          <w:instrText>PAGEREF _Toc242549758 \h</w:instrText>
        </w:r>
        <w:r w:rsidRPr="007903DE">
          <w:rPr>
            <w:rFonts w:hint="eastAsia"/>
            <w:noProof/>
            <w:webHidden/>
          </w:rPr>
          <w:instrText xml:space="preserve"> </w:instrText>
        </w:r>
        <w:r w:rsidRPr="007903DE">
          <w:rPr>
            <w:rFonts w:hint="eastAsia"/>
            <w:noProof/>
            <w:webHidden/>
          </w:rPr>
        </w:r>
        <w:r w:rsidRPr="007903DE">
          <w:rPr>
            <w:rFonts w:hint="eastAsia"/>
            <w:noProof/>
            <w:webHidden/>
          </w:rPr>
          <w:fldChar w:fldCharType="separate"/>
        </w:r>
        <w:r>
          <w:rPr>
            <w:rFonts w:hint="eastAsia"/>
            <w:noProof/>
            <w:webHidden/>
          </w:rPr>
          <w:t>5</w:t>
        </w:r>
        <w:r w:rsidRPr="007903DE">
          <w:rPr>
            <w:rFonts w:hint="eastAsia"/>
            <w:noProof/>
            <w:webHidden/>
          </w:rPr>
          <w:fldChar w:fldCharType="end"/>
        </w:r>
      </w:hyperlink>
    </w:p>
    <w:p w14:paraId="1673AAB7" w14:textId="52FEE65A" w:rsidR="007903DE" w:rsidRPr="007903DE" w:rsidRDefault="007903DE" w:rsidP="007903DE">
      <w:pPr>
        <w:pStyle w:val="TOC2"/>
        <w:rPr>
          <w:rFonts w:cstheme="minorBidi" w:hint="eastAsia"/>
          <w:noProof/>
          <w14:ligatures w14:val="standardContextual"/>
        </w:rPr>
      </w:pPr>
      <w:hyperlink w:anchor="_Toc242549759" w:history="1">
        <w:r w:rsidRPr="007903DE">
          <w:rPr>
            <w:rStyle w:val="ab"/>
            <w:rFonts w:hint="eastAsia"/>
            <w:bCs/>
            <w:noProof/>
            <w:color w:val="000000"/>
          </w:rPr>
          <w:t>（四）保护流程与界面交互</w:t>
        </w:r>
        <w:r w:rsidRPr="007903DE">
          <w:rPr>
            <w:rFonts w:hint="eastAsia"/>
            <w:noProof/>
            <w:webHidden/>
          </w:rPr>
          <w:tab/>
        </w:r>
        <w:r w:rsidRPr="007903DE">
          <w:rPr>
            <w:rFonts w:hint="eastAsia"/>
            <w:noProof/>
            <w:webHidden/>
          </w:rPr>
          <w:fldChar w:fldCharType="begin"/>
        </w:r>
        <w:r w:rsidRPr="007903DE">
          <w:rPr>
            <w:rFonts w:hint="eastAsia"/>
            <w:noProof/>
            <w:webHidden/>
          </w:rPr>
          <w:instrText xml:space="preserve"> </w:instrText>
        </w:r>
        <w:r w:rsidRPr="007903DE">
          <w:rPr>
            <w:noProof/>
            <w:webHidden/>
          </w:rPr>
          <w:instrText>PAGEREF _Toc242549759 \h</w:instrText>
        </w:r>
        <w:r w:rsidRPr="007903DE">
          <w:rPr>
            <w:rFonts w:hint="eastAsia"/>
            <w:noProof/>
            <w:webHidden/>
          </w:rPr>
          <w:instrText xml:space="preserve"> </w:instrText>
        </w:r>
        <w:r w:rsidRPr="007903DE">
          <w:rPr>
            <w:rFonts w:hint="eastAsia"/>
            <w:noProof/>
            <w:webHidden/>
          </w:rPr>
        </w:r>
        <w:r w:rsidRPr="007903DE">
          <w:rPr>
            <w:rFonts w:hint="eastAsia"/>
            <w:noProof/>
            <w:webHidden/>
          </w:rPr>
          <w:fldChar w:fldCharType="separate"/>
        </w:r>
        <w:r>
          <w:rPr>
            <w:rFonts w:hint="eastAsia"/>
            <w:noProof/>
            <w:webHidden/>
          </w:rPr>
          <w:t>6</w:t>
        </w:r>
        <w:r w:rsidRPr="007903DE">
          <w:rPr>
            <w:rFonts w:hint="eastAsia"/>
            <w:noProof/>
            <w:webHidden/>
          </w:rPr>
          <w:fldChar w:fldCharType="end"/>
        </w:r>
      </w:hyperlink>
    </w:p>
    <w:p w14:paraId="6E68F80F" w14:textId="5083EC26" w:rsidR="007903DE" w:rsidRPr="007903DE" w:rsidRDefault="007903DE" w:rsidP="007903DE">
      <w:pPr>
        <w:pStyle w:val="TOC2"/>
        <w:rPr>
          <w:rFonts w:cstheme="minorBidi" w:hint="eastAsia"/>
          <w:noProof/>
          <w14:ligatures w14:val="standardContextual"/>
        </w:rPr>
      </w:pPr>
      <w:hyperlink w:anchor="_Toc242549760" w:history="1">
        <w:r w:rsidRPr="007903DE">
          <w:rPr>
            <w:rStyle w:val="ab"/>
            <w:rFonts w:hint="eastAsia"/>
            <w:bCs/>
            <w:noProof/>
            <w:color w:val="000000"/>
          </w:rPr>
          <w:t>（五）性能改进与异常处理</w:t>
        </w:r>
        <w:r w:rsidRPr="007903DE">
          <w:rPr>
            <w:rFonts w:hint="eastAsia"/>
            <w:noProof/>
            <w:webHidden/>
          </w:rPr>
          <w:tab/>
        </w:r>
        <w:r w:rsidRPr="007903DE">
          <w:rPr>
            <w:rFonts w:hint="eastAsia"/>
            <w:noProof/>
            <w:webHidden/>
          </w:rPr>
          <w:fldChar w:fldCharType="begin"/>
        </w:r>
        <w:r w:rsidRPr="007903DE">
          <w:rPr>
            <w:rFonts w:hint="eastAsia"/>
            <w:noProof/>
            <w:webHidden/>
          </w:rPr>
          <w:instrText xml:space="preserve"> </w:instrText>
        </w:r>
        <w:r w:rsidRPr="007903DE">
          <w:rPr>
            <w:noProof/>
            <w:webHidden/>
          </w:rPr>
          <w:instrText>PAGEREF _Toc242549760 \h</w:instrText>
        </w:r>
        <w:r w:rsidRPr="007903DE">
          <w:rPr>
            <w:rFonts w:hint="eastAsia"/>
            <w:noProof/>
            <w:webHidden/>
          </w:rPr>
          <w:instrText xml:space="preserve"> </w:instrText>
        </w:r>
        <w:r w:rsidRPr="007903DE">
          <w:rPr>
            <w:rFonts w:hint="eastAsia"/>
            <w:noProof/>
            <w:webHidden/>
          </w:rPr>
        </w:r>
        <w:r w:rsidRPr="007903DE">
          <w:rPr>
            <w:rFonts w:hint="eastAsia"/>
            <w:noProof/>
            <w:webHidden/>
          </w:rPr>
          <w:fldChar w:fldCharType="separate"/>
        </w:r>
        <w:r>
          <w:rPr>
            <w:rFonts w:hint="eastAsia"/>
            <w:noProof/>
            <w:webHidden/>
          </w:rPr>
          <w:t>7</w:t>
        </w:r>
        <w:r w:rsidRPr="007903DE">
          <w:rPr>
            <w:rFonts w:hint="eastAsia"/>
            <w:noProof/>
            <w:webHidden/>
          </w:rPr>
          <w:fldChar w:fldCharType="end"/>
        </w:r>
      </w:hyperlink>
    </w:p>
    <w:p w14:paraId="4C013F86" w14:textId="61D5DC4D" w:rsidR="007903DE" w:rsidRPr="007903DE" w:rsidRDefault="007903DE" w:rsidP="007903DE">
      <w:pPr>
        <w:pStyle w:val="TOC2"/>
        <w:rPr>
          <w:rFonts w:cstheme="minorBidi" w:hint="eastAsia"/>
          <w:noProof/>
          <w14:ligatures w14:val="standardContextual"/>
        </w:rPr>
      </w:pPr>
      <w:hyperlink w:anchor="_Toc242549761" w:history="1">
        <w:r w:rsidRPr="007903DE">
          <w:rPr>
            <w:rStyle w:val="ab"/>
            <w:rFonts w:hint="eastAsia"/>
            <w:bCs/>
            <w:noProof/>
            <w:color w:val="000000"/>
          </w:rPr>
          <w:t>（六）现有验证与后续评测</w:t>
        </w:r>
        <w:r w:rsidRPr="007903DE">
          <w:rPr>
            <w:rFonts w:hint="eastAsia"/>
            <w:noProof/>
            <w:webHidden/>
          </w:rPr>
          <w:tab/>
        </w:r>
        <w:r w:rsidRPr="007903DE">
          <w:rPr>
            <w:rFonts w:hint="eastAsia"/>
            <w:noProof/>
            <w:webHidden/>
          </w:rPr>
          <w:fldChar w:fldCharType="begin"/>
        </w:r>
        <w:r w:rsidRPr="007903DE">
          <w:rPr>
            <w:rFonts w:hint="eastAsia"/>
            <w:noProof/>
            <w:webHidden/>
          </w:rPr>
          <w:instrText xml:space="preserve"> </w:instrText>
        </w:r>
        <w:r w:rsidRPr="007903DE">
          <w:rPr>
            <w:noProof/>
            <w:webHidden/>
          </w:rPr>
          <w:instrText>PAGEREF _Toc242549761 \h</w:instrText>
        </w:r>
        <w:r w:rsidRPr="007903DE">
          <w:rPr>
            <w:rFonts w:hint="eastAsia"/>
            <w:noProof/>
            <w:webHidden/>
          </w:rPr>
          <w:instrText xml:space="preserve"> </w:instrText>
        </w:r>
        <w:r w:rsidRPr="007903DE">
          <w:rPr>
            <w:rFonts w:hint="eastAsia"/>
            <w:noProof/>
            <w:webHidden/>
          </w:rPr>
        </w:r>
        <w:r w:rsidRPr="007903DE">
          <w:rPr>
            <w:rFonts w:hint="eastAsia"/>
            <w:noProof/>
            <w:webHidden/>
          </w:rPr>
          <w:fldChar w:fldCharType="separate"/>
        </w:r>
        <w:r>
          <w:rPr>
            <w:rFonts w:hint="eastAsia"/>
            <w:noProof/>
            <w:webHidden/>
          </w:rPr>
          <w:t>7</w:t>
        </w:r>
        <w:r w:rsidRPr="007903DE">
          <w:rPr>
            <w:rFonts w:hint="eastAsia"/>
            <w:noProof/>
            <w:webHidden/>
          </w:rPr>
          <w:fldChar w:fldCharType="end"/>
        </w:r>
      </w:hyperlink>
    </w:p>
    <w:p w14:paraId="66EEDD0E" w14:textId="6E3180A4" w:rsidR="007903DE" w:rsidRPr="007903DE" w:rsidRDefault="007903DE" w:rsidP="007903DE">
      <w:pPr>
        <w:pStyle w:val="TOC2"/>
        <w:rPr>
          <w:rFonts w:cstheme="minorBidi" w:hint="eastAsia"/>
          <w:noProof/>
          <w14:ligatures w14:val="standardContextual"/>
        </w:rPr>
      </w:pPr>
      <w:hyperlink w:anchor="_Toc242549762" w:history="1">
        <w:r w:rsidRPr="007903DE">
          <w:rPr>
            <w:rStyle w:val="ab"/>
            <w:rFonts w:hint="eastAsia"/>
            <w:bCs/>
            <w:noProof/>
            <w:color w:val="000000"/>
          </w:rPr>
          <w:t>（七）实施阶段与成员协作</w:t>
        </w:r>
        <w:r w:rsidRPr="007903DE">
          <w:rPr>
            <w:rFonts w:hint="eastAsia"/>
            <w:noProof/>
            <w:webHidden/>
          </w:rPr>
          <w:tab/>
        </w:r>
        <w:r w:rsidRPr="007903DE">
          <w:rPr>
            <w:rFonts w:hint="eastAsia"/>
            <w:noProof/>
            <w:webHidden/>
          </w:rPr>
          <w:fldChar w:fldCharType="begin"/>
        </w:r>
        <w:r w:rsidRPr="007903DE">
          <w:rPr>
            <w:rFonts w:hint="eastAsia"/>
            <w:noProof/>
            <w:webHidden/>
          </w:rPr>
          <w:instrText xml:space="preserve"> </w:instrText>
        </w:r>
        <w:r w:rsidRPr="007903DE">
          <w:rPr>
            <w:noProof/>
            <w:webHidden/>
          </w:rPr>
          <w:instrText>PAGEREF _Toc242549762 \h</w:instrText>
        </w:r>
        <w:r w:rsidRPr="007903DE">
          <w:rPr>
            <w:rFonts w:hint="eastAsia"/>
            <w:noProof/>
            <w:webHidden/>
          </w:rPr>
          <w:instrText xml:space="preserve"> </w:instrText>
        </w:r>
        <w:r w:rsidRPr="007903DE">
          <w:rPr>
            <w:rFonts w:hint="eastAsia"/>
            <w:noProof/>
            <w:webHidden/>
          </w:rPr>
        </w:r>
        <w:r w:rsidRPr="007903DE">
          <w:rPr>
            <w:rFonts w:hint="eastAsia"/>
            <w:noProof/>
            <w:webHidden/>
          </w:rPr>
          <w:fldChar w:fldCharType="separate"/>
        </w:r>
        <w:r>
          <w:rPr>
            <w:rFonts w:hint="eastAsia"/>
            <w:noProof/>
            <w:webHidden/>
          </w:rPr>
          <w:t>8</w:t>
        </w:r>
        <w:r w:rsidRPr="007903DE">
          <w:rPr>
            <w:rFonts w:hint="eastAsia"/>
            <w:noProof/>
            <w:webHidden/>
          </w:rPr>
          <w:fldChar w:fldCharType="end"/>
        </w:r>
      </w:hyperlink>
    </w:p>
    <w:p w14:paraId="74A35912" w14:textId="18E1955C" w:rsidR="007903DE" w:rsidRPr="007903DE" w:rsidRDefault="007903DE" w:rsidP="007903DE">
      <w:pPr>
        <w:pStyle w:val="TOC2"/>
        <w:rPr>
          <w:rFonts w:cstheme="minorBidi" w:hint="eastAsia"/>
          <w:noProof/>
          <w14:ligatures w14:val="standardContextual"/>
        </w:rPr>
      </w:pPr>
      <w:hyperlink w:anchor="_Toc242549763" w:history="1">
        <w:r w:rsidRPr="007903DE">
          <w:rPr>
            <w:rStyle w:val="ab"/>
            <w:rFonts w:hint="eastAsia"/>
            <w:bCs/>
            <w:noProof/>
            <w:color w:val="000000"/>
          </w:rPr>
          <w:t>（八）部署推广与隐私管理</w:t>
        </w:r>
        <w:r w:rsidRPr="007903DE">
          <w:rPr>
            <w:rFonts w:hint="eastAsia"/>
            <w:noProof/>
            <w:webHidden/>
          </w:rPr>
          <w:tab/>
        </w:r>
        <w:r w:rsidRPr="007903DE">
          <w:rPr>
            <w:rFonts w:hint="eastAsia"/>
            <w:noProof/>
            <w:webHidden/>
          </w:rPr>
          <w:fldChar w:fldCharType="begin"/>
        </w:r>
        <w:r w:rsidRPr="007903DE">
          <w:rPr>
            <w:rFonts w:hint="eastAsia"/>
            <w:noProof/>
            <w:webHidden/>
          </w:rPr>
          <w:instrText xml:space="preserve"> </w:instrText>
        </w:r>
        <w:r w:rsidRPr="007903DE">
          <w:rPr>
            <w:noProof/>
            <w:webHidden/>
          </w:rPr>
          <w:instrText>PAGEREF _Toc242549763 \h</w:instrText>
        </w:r>
        <w:r w:rsidRPr="007903DE">
          <w:rPr>
            <w:rFonts w:hint="eastAsia"/>
            <w:noProof/>
            <w:webHidden/>
          </w:rPr>
          <w:instrText xml:space="preserve"> </w:instrText>
        </w:r>
        <w:r w:rsidRPr="007903DE">
          <w:rPr>
            <w:rFonts w:hint="eastAsia"/>
            <w:noProof/>
            <w:webHidden/>
          </w:rPr>
        </w:r>
        <w:r w:rsidRPr="007903DE">
          <w:rPr>
            <w:rFonts w:hint="eastAsia"/>
            <w:noProof/>
            <w:webHidden/>
          </w:rPr>
          <w:fldChar w:fldCharType="separate"/>
        </w:r>
        <w:r>
          <w:rPr>
            <w:rFonts w:hint="eastAsia"/>
            <w:noProof/>
            <w:webHidden/>
          </w:rPr>
          <w:t>9</w:t>
        </w:r>
        <w:r w:rsidRPr="007903DE">
          <w:rPr>
            <w:rFonts w:hint="eastAsia"/>
            <w:noProof/>
            <w:webHidden/>
          </w:rPr>
          <w:fldChar w:fldCharType="end"/>
        </w:r>
      </w:hyperlink>
    </w:p>
    <w:p w14:paraId="399CF276" w14:textId="21890FE7" w:rsidR="007903DE" w:rsidRPr="007903DE" w:rsidRDefault="007903DE" w:rsidP="007903DE">
      <w:pPr>
        <w:pStyle w:val="TOC1"/>
        <w:rPr>
          <w:rFonts w:cstheme="minorBidi" w:hint="eastAsia"/>
          <w:noProof/>
          <w14:ligatures w14:val="standardContextual"/>
        </w:rPr>
      </w:pPr>
      <w:hyperlink w:anchor="_Toc242549764" w:history="1">
        <w:r w:rsidRPr="007903DE">
          <w:rPr>
            <w:rStyle w:val="ab"/>
            <w:rFonts w:hint="eastAsia"/>
            <w:bCs/>
            <w:noProof/>
            <w:color w:val="000000"/>
          </w:rPr>
          <w:t>三、附录</w:t>
        </w:r>
        <w:r w:rsidRPr="007903DE">
          <w:rPr>
            <w:rFonts w:hint="eastAsia"/>
            <w:noProof/>
            <w:webHidden/>
          </w:rPr>
          <w:tab/>
        </w:r>
        <w:r w:rsidRPr="007903DE">
          <w:rPr>
            <w:rFonts w:hint="eastAsia"/>
            <w:noProof/>
            <w:webHidden/>
          </w:rPr>
          <w:fldChar w:fldCharType="begin"/>
        </w:r>
        <w:r w:rsidRPr="007903DE">
          <w:rPr>
            <w:rFonts w:hint="eastAsia"/>
            <w:noProof/>
            <w:webHidden/>
          </w:rPr>
          <w:instrText xml:space="preserve"> </w:instrText>
        </w:r>
        <w:r w:rsidRPr="007903DE">
          <w:rPr>
            <w:noProof/>
            <w:webHidden/>
          </w:rPr>
          <w:instrText>PAGEREF _Toc242549764 \h</w:instrText>
        </w:r>
        <w:r w:rsidRPr="007903DE">
          <w:rPr>
            <w:rFonts w:hint="eastAsia"/>
            <w:noProof/>
            <w:webHidden/>
          </w:rPr>
          <w:instrText xml:space="preserve"> </w:instrText>
        </w:r>
        <w:r w:rsidRPr="007903DE">
          <w:rPr>
            <w:rFonts w:hint="eastAsia"/>
            <w:noProof/>
            <w:webHidden/>
          </w:rPr>
        </w:r>
        <w:r w:rsidRPr="007903DE">
          <w:rPr>
            <w:rFonts w:hint="eastAsia"/>
            <w:noProof/>
            <w:webHidden/>
          </w:rPr>
          <w:fldChar w:fldCharType="separate"/>
        </w:r>
        <w:r>
          <w:rPr>
            <w:rFonts w:hint="eastAsia"/>
            <w:noProof/>
            <w:webHidden/>
          </w:rPr>
          <w:t>10</w:t>
        </w:r>
        <w:r w:rsidRPr="007903DE">
          <w:rPr>
            <w:rFonts w:hint="eastAsia"/>
            <w:noProof/>
            <w:webHidden/>
          </w:rPr>
          <w:fldChar w:fldCharType="end"/>
        </w:r>
      </w:hyperlink>
    </w:p>
    <w:p w14:paraId="550E7A7F" w14:textId="3752A4BE" w:rsidR="007903DE" w:rsidRPr="007903DE" w:rsidRDefault="007903DE" w:rsidP="007903DE">
      <w:pPr>
        <w:pStyle w:val="TOC2"/>
        <w:rPr>
          <w:rFonts w:cstheme="minorBidi" w:hint="eastAsia"/>
          <w:noProof/>
          <w14:ligatures w14:val="standardContextual"/>
        </w:rPr>
      </w:pPr>
      <w:hyperlink w:anchor="_Toc242549765" w:history="1">
        <w:r w:rsidRPr="007903DE">
          <w:rPr>
            <w:rStyle w:val="ab"/>
            <w:rFonts w:hint="eastAsia"/>
            <w:bCs/>
            <w:noProof/>
            <w:color w:val="000000"/>
          </w:rPr>
          <w:t>（一）版本与演示说明</w:t>
        </w:r>
        <w:r w:rsidRPr="007903DE">
          <w:rPr>
            <w:rFonts w:hint="eastAsia"/>
            <w:noProof/>
            <w:webHidden/>
          </w:rPr>
          <w:tab/>
        </w:r>
        <w:r w:rsidRPr="007903DE">
          <w:rPr>
            <w:rFonts w:hint="eastAsia"/>
            <w:noProof/>
            <w:webHidden/>
          </w:rPr>
          <w:fldChar w:fldCharType="begin"/>
        </w:r>
        <w:r w:rsidRPr="007903DE">
          <w:rPr>
            <w:rFonts w:hint="eastAsia"/>
            <w:noProof/>
            <w:webHidden/>
          </w:rPr>
          <w:instrText xml:space="preserve"> </w:instrText>
        </w:r>
        <w:r w:rsidRPr="007903DE">
          <w:rPr>
            <w:noProof/>
            <w:webHidden/>
          </w:rPr>
          <w:instrText>PAGEREF _Toc242549765 \h</w:instrText>
        </w:r>
        <w:r w:rsidRPr="007903DE">
          <w:rPr>
            <w:rFonts w:hint="eastAsia"/>
            <w:noProof/>
            <w:webHidden/>
          </w:rPr>
          <w:instrText xml:space="preserve"> </w:instrText>
        </w:r>
        <w:r w:rsidRPr="007903DE">
          <w:rPr>
            <w:rFonts w:hint="eastAsia"/>
            <w:noProof/>
            <w:webHidden/>
          </w:rPr>
        </w:r>
        <w:r w:rsidRPr="007903DE">
          <w:rPr>
            <w:rFonts w:hint="eastAsia"/>
            <w:noProof/>
            <w:webHidden/>
          </w:rPr>
          <w:fldChar w:fldCharType="separate"/>
        </w:r>
        <w:r>
          <w:rPr>
            <w:rFonts w:hint="eastAsia"/>
            <w:noProof/>
            <w:webHidden/>
          </w:rPr>
          <w:t>10</w:t>
        </w:r>
        <w:r w:rsidRPr="007903DE">
          <w:rPr>
            <w:rFonts w:hint="eastAsia"/>
            <w:noProof/>
            <w:webHidden/>
          </w:rPr>
          <w:fldChar w:fldCharType="end"/>
        </w:r>
      </w:hyperlink>
    </w:p>
    <w:p w14:paraId="277E4DFA" w14:textId="6A36BF3F" w:rsidR="007903DE" w:rsidRPr="007903DE" w:rsidRDefault="007903DE" w:rsidP="007903DE">
      <w:pPr>
        <w:pStyle w:val="TOC2"/>
        <w:rPr>
          <w:rFonts w:cstheme="minorBidi" w:hint="eastAsia"/>
          <w:noProof/>
          <w14:ligatures w14:val="standardContextual"/>
        </w:rPr>
      </w:pPr>
      <w:hyperlink w:anchor="_Toc242549766" w:history="1">
        <w:r w:rsidRPr="007903DE">
          <w:rPr>
            <w:rStyle w:val="ab"/>
            <w:rFonts w:hint="eastAsia"/>
            <w:bCs/>
            <w:noProof/>
            <w:color w:val="000000"/>
          </w:rPr>
          <w:t>（二）资料与复核入口</w:t>
        </w:r>
        <w:r w:rsidRPr="007903DE">
          <w:rPr>
            <w:rFonts w:hint="eastAsia"/>
            <w:noProof/>
            <w:webHidden/>
          </w:rPr>
          <w:tab/>
        </w:r>
        <w:r w:rsidRPr="007903DE">
          <w:rPr>
            <w:rFonts w:hint="eastAsia"/>
            <w:noProof/>
            <w:webHidden/>
          </w:rPr>
          <w:fldChar w:fldCharType="begin"/>
        </w:r>
        <w:r w:rsidRPr="007903DE">
          <w:rPr>
            <w:rFonts w:hint="eastAsia"/>
            <w:noProof/>
            <w:webHidden/>
          </w:rPr>
          <w:instrText xml:space="preserve"> </w:instrText>
        </w:r>
        <w:r w:rsidRPr="007903DE">
          <w:rPr>
            <w:noProof/>
            <w:webHidden/>
          </w:rPr>
          <w:instrText>PAGEREF _Toc242549766 \h</w:instrText>
        </w:r>
        <w:r w:rsidRPr="007903DE">
          <w:rPr>
            <w:rFonts w:hint="eastAsia"/>
            <w:noProof/>
            <w:webHidden/>
          </w:rPr>
          <w:instrText xml:space="preserve"> </w:instrText>
        </w:r>
        <w:r w:rsidRPr="007903DE">
          <w:rPr>
            <w:rFonts w:hint="eastAsia"/>
            <w:noProof/>
            <w:webHidden/>
          </w:rPr>
        </w:r>
        <w:r w:rsidRPr="007903DE">
          <w:rPr>
            <w:rFonts w:hint="eastAsia"/>
            <w:noProof/>
            <w:webHidden/>
          </w:rPr>
          <w:fldChar w:fldCharType="separate"/>
        </w:r>
        <w:r>
          <w:rPr>
            <w:rFonts w:hint="eastAsia"/>
            <w:noProof/>
            <w:webHidden/>
          </w:rPr>
          <w:t>11</w:t>
        </w:r>
        <w:r w:rsidRPr="007903DE">
          <w:rPr>
            <w:rFonts w:hint="eastAsia"/>
            <w:noProof/>
            <w:webHidden/>
          </w:rPr>
          <w:fldChar w:fldCharType="end"/>
        </w:r>
      </w:hyperlink>
    </w:p>
    <w:p w14:paraId="6984FF01" w14:textId="3382429E" w:rsidR="006113D5" w:rsidRDefault="006113D5" w:rsidP="007903DE">
      <w:pPr>
        <w:pStyle w:val="TOC1"/>
        <w:rPr>
          <w:rFonts w:eastAsia="楷体" w:hint="eastAsia"/>
          <w:bCs/>
          <w:kern w:val="0"/>
          <w:sz w:val="32"/>
          <w:szCs w:val="32"/>
        </w:rPr>
      </w:pPr>
      <w:r w:rsidRPr="007903DE">
        <w:rPr>
          <w:bCs/>
          <w:kern w:val="0"/>
          <w:szCs w:val="32"/>
        </w:rPr>
        <w:fldChar w:fldCharType="end"/>
      </w:r>
    </w:p>
    <w:p w14:paraId="2E37B64F" w14:textId="77777777" w:rsidR="00CA392A" w:rsidRDefault="00CA392A">
      <w:pPr>
        <w:widowControl/>
        <w:snapToGrid w:val="0"/>
        <w:spacing w:line="240" w:lineRule="auto"/>
        <w:ind w:firstLineChars="0" w:firstLine="0"/>
        <w:rPr>
          <w:rFonts w:ascii="宋体" w:hAnsi="宋体" w:cs="宋体" w:hint="eastAsia"/>
          <w:color w:val="000000"/>
        </w:rPr>
        <w:sectPr w:rsidR="00000000">
          <w:footerReference w:type="default" r:id="rId13"/>
          <w:pgSz w:w="11906" w:h="16838"/>
          <w:pgMar w:top="1417" w:right="1701" w:bottom="1417" w:left="1701" w:header="850" w:footer="850" w:gutter="0"/>
          <w:pgNumType w:start="1"/>
          <w:cols w:space="720"/>
          <w:docGrid w:type="lines" w:linePitch="333"/>
        </w:sectPr>
      </w:pPr>
    </w:p>
    <w:p w14:paraId="2A59D296" w14:textId="77777777" w:rsidR="006113D5" w:rsidRDefault="006113D5">
      <w:pPr>
        <w:pStyle w:val="a9"/>
        <w:snapToGrid w:val="0"/>
        <w:ind w:firstLine="883"/>
        <w:rPr>
          <w:rFonts w:hint="eastAsia"/>
        </w:rPr>
      </w:pPr>
      <w:bookmarkStart w:id="0" w:name="_Toc242549749"/>
      <w:r>
        <w:rPr>
          <w:rFonts w:ascii="宋体" w:hAnsi="宋体" w:cs="宋体"/>
          <w:color w:val="000000"/>
          <w:szCs w:val="44"/>
        </w:rPr>
        <w:lastRenderedPageBreak/>
        <w:t>作品简介</w:t>
      </w:r>
      <w:bookmarkEnd w:id="0"/>
    </w:p>
    <w:p w14:paraId="52F08ED2" w14:textId="77777777" w:rsidR="00CA392A" w:rsidRDefault="007903DE">
      <w:pPr>
        <w:widowControl/>
        <w:snapToGrid w:val="0"/>
        <w:spacing w:after="80" w:line="240" w:lineRule="auto"/>
        <w:ind w:firstLine="480"/>
        <w:rPr>
          <w:rFonts w:ascii="宋体" w:hAnsi="宋体" w:cs="宋体" w:hint="eastAsia"/>
          <w:color w:val="000000"/>
        </w:rPr>
      </w:pPr>
      <w:r>
        <w:rPr>
          <w:rFonts w:ascii="宋体" w:hAnsi="宋体" w:cs="宋体"/>
          <w:color w:val="000000"/>
        </w:rPr>
        <w:t>视界盾面向图书馆、共享自习区等公共学习空间中核对、填写个人材料的任务。用户需要反复查看联系方式、账号和申请信息，旁人经过时又难以及时隐藏。项目将摄像头人脸检测、机主特征比对、屏幕</w:t>
      </w:r>
      <w:r>
        <w:rPr>
          <w:rFonts w:ascii="宋体" w:hAnsi="宋体" w:cs="宋体"/>
          <w:color w:val="000000"/>
        </w:rPr>
        <w:t>OCR</w:t>
      </w:r>
      <w:r>
        <w:rPr>
          <w:rFonts w:ascii="宋体" w:hAnsi="宋体" w:cs="宋体"/>
          <w:color w:val="000000"/>
        </w:rPr>
        <w:t>与敏感规则接入桌面保护流程，在出现旁观风险时遮蔽内容，并在安全状态持续后恢复。软件已提供</w:t>
      </w:r>
      <w:r>
        <w:rPr>
          <w:rFonts w:ascii="宋体" w:hAnsi="宋体" w:cs="宋体"/>
          <w:color w:val="000000"/>
        </w:rPr>
        <w:t>Windows</w:t>
      </w:r>
      <w:r>
        <w:rPr>
          <w:rFonts w:ascii="宋体" w:hAnsi="宋体" w:cs="宋体"/>
          <w:color w:val="000000"/>
        </w:rPr>
        <w:t>便携测试版，支持局部或整窗保护、模糊强度调节及独立的声音、弹窗提醒，完成启停、范围跟随和发行包验证。下一阶段将补充持续双人检测与虚构材料核对试验，检验漏保护、旁观辨认率和机主操作负担。</w:t>
      </w:r>
    </w:p>
    <w:p w14:paraId="71A3EF52" w14:textId="77777777" w:rsidR="00CA392A" w:rsidRDefault="00CA392A">
      <w:pPr>
        <w:widowControl/>
        <w:snapToGrid w:val="0"/>
        <w:spacing w:line="240" w:lineRule="auto"/>
        <w:ind w:firstLineChars="0" w:firstLine="0"/>
        <w:rPr>
          <w:rFonts w:ascii="宋体" w:hAnsi="宋体" w:cs="宋体" w:hint="eastAsia"/>
          <w:color w:val="000000"/>
        </w:rPr>
        <w:sectPr w:rsidR="00000000">
          <w:footerReference w:type="default" r:id="rId14"/>
          <w:pgSz w:w="11906" w:h="16838"/>
          <w:pgMar w:top="1417" w:right="1701" w:bottom="1417" w:left="1701" w:header="850" w:footer="850" w:gutter="0"/>
          <w:cols w:space="720"/>
          <w:docGrid w:type="lines" w:linePitch="333"/>
        </w:sectPr>
      </w:pPr>
    </w:p>
    <w:p w14:paraId="3920FF3F" w14:textId="77777777" w:rsidR="006113D5" w:rsidRDefault="006113D5">
      <w:pPr>
        <w:pStyle w:val="1"/>
        <w:widowControl/>
        <w:snapToGrid w:val="0"/>
        <w:spacing w:before="120" w:after="80"/>
        <w:ind w:firstLine="643"/>
        <w:rPr>
          <w:rFonts w:ascii="宋体" w:hAnsi="宋体" w:cs="宋体" w:hint="eastAsia"/>
          <w:bCs/>
          <w:color w:val="000000"/>
          <w:szCs w:val="32"/>
        </w:rPr>
      </w:pPr>
      <w:bookmarkStart w:id="1" w:name="_Toc242549750"/>
      <w:r>
        <w:rPr>
          <w:rFonts w:ascii="宋体" w:hAnsi="宋体" w:cs="宋体"/>
          <w:bCs/>
          <w:color w:val="000000"/>
          <w:szCs w:val="32"/>
        </w:rPr>
        <w:lastRenderedPageBreak/>
        <w:t>一、项目概述</w:t>
      </w:r>
      <w:bookmarkEnd w:id="1"/>
    </w:p>
    <w:p w14:paraId="41ECE170" w14:textId="77777777" w:rsidR="006113D5" w:rsidRDefault="006113D5">
      <w:pPr>
        <w:pStyle w:val="2"/>
        <w:widowControl/>
        <w:snapToGrid w:val="0"/>
        <w:spacing w:before="120" w:after="80"/>
        <w:ind w:firstLine="562"/>
        <w:rPr>
          <w:rFonts w:ascii="宋体" w:hAnsi="宋体" w:cs="宋体" w:hint="eastAsia"/>
          <w:bCs/>
          <w:color w:val="000000"/>
          <w:szCs w:val="28"/>
        </w:rPr>
      </w:pPr>
      <w:bookmarkStart w:id="2" w:name="_Toc242549751"/>
      <w:r>
        <w:rPr>
          <w:rFonts w:ascii="宋体" w:hAnsi="宋体" w:cs="宋体"/>
          <w:bCs/>
          <w:color w:val="000000"/>
          <w:szCs w:val="28"/>
        </w:rPr>
        <w:t>（一）项目背景与意义</w:t>
      </w:r>
      <w:bookmarkEnd w:id="2"/>
    </w:p>
    <w:p w14:paraId="37915F74" w14:textId="77777777" w:rsidR="006113D5" w:rsidRDefault="006113D5">
      <w:pPr>
        <w:pStyle w:val="3"/>
        <w:widowControl/>
        <w:snapToGrid w:val="0"/>
        <w:spacing w:before="80" w:after="80"/>
        <w:ind w:firstLine="482"/>
        <w:rPr>
          <w:rFonts w:ascii="宋体" w:hAnsi="宋体" w:cs="宋体" w:hint="eastAsia"/>
          <w:bCs/>
          <w:color w:val="000000"/>
        </w:rPr>
      </w:pPr>
      <w:bookmarkStart w:id="3" w:name="_Toc242549752"/>
      <w:r>
        <w:rPr>
          <w:rFonts w:ascii="宋体" w:hAnsi="宋体" w:cs="宋体"/>
          <w:bCs/>
          <w:color w:val="000000"/>
        </w:rPr>
        <w:t>1. 场景背景</w:t>
      </w:r>
      <w:bookmarkEnd w:id="3"/>
    </w:p>
    <w:p w14:paraId="5F07AFD8" w14:textId="77777777" w:rsidR="00CA392A" w:rsidRDefault="007903DE">
      <w:pPr>
        <w:widowControl/>
        <w:snapToGrid w:val="0"/>
        <w:spacing w:after="80" w:line="240" w:lineRule="auto"/>
        <w:ind w:firstLine="480"/>
        <w:rPr>
          <w:rFonts w:ascii="宋体" w:hAnsi="宋体" w:cs="宋体" w:hint="eastAsia"/>
          <w:color w:val="000000"/>
        </w:rPr>
      </w:pPr>
      <w:r>
        <w:rPr>
          <w:rFonts w:ascii="宋体" w:hAnsi="宋体" w:cs="宋体"/>
          <w:color w:val="000000"/>
        </w:rPr>
        <w:t>学生在图书馆或共享自习区使用笔记本电脑时，常会核对实习申请、个人简历和校园办事材料。屏幕上可能同时出现可公开的说明文字和本人不愿被旁人读到的手机号、住址、账号等信息。核对任务需要反复查看这些字段，持续隐藏会妨碍操作；临时切换窗口又取决于用户是否及时发现旁人接近。项目以这一任务为拟试点场景，先研究个人信息在共享桌面上的短时暴露，再评估保护措施是否影响正常填写。</w:t>
      </w:r>
    </w:p>
    <w:p w14:paraId="44F1CEFB" w14:textId="77777777" w:rsidR="00CA392A" w:rsidRDefault="007903DE">
      <w:pPr>
        <w:widowControl/>
        <w:snapToGrid w:val="0"/>
        <w:spacing w:after="80" w:line="240" w:lineRule="auto"/>
        <w:ind w:firstLine="480"/>
        <w:rPr>
          <w:rFonts w:ascii="宋体" w:hAnsi="宋体" w:cs="宋体" w:hint="eastAsia"/>
          <w:color w:val="000000"/>
        </w:rPr>
      </w:pPr>
      <w:r>
        <w:rPr>
          <w:rFonts w:ascii="宋体" w:hAnsi="宋体" w:cs="宋体"/>
          <w:color w:val="000000"/>
        </w:rPr>
        <w:t>现有软件防窥功能已涉及摄像头检测旁观者，不能把</w:t>
      </w:r>
      <w:r>
        <w:rPr>
          <w:rFonts w:ascii="宋体" w:hAnsi="宋体" w:cs="宋体"/>
          <w:color w:val="000000"/>
        </w:rPr>
        <w:t>“</w:t>
      </w:r>
      <w:r>
        <w:rPr>
          <w:rFonts w:ascii="宋体" w:hAnsi="宋体" w:cs="宋体"/>
          <w:color w:val="000000"/>
        </w:rPr>
        <w:t>检测到人后遮屏</w:t>
      </w:r>
      <w:r>
        <w:rPr>
          <w:rFonts w:ascii="宋体" w:hAnsi="宋体" w:cs="宋体"/>
          <w:color w:val="000000"/>
        </w:rPr>
        <w:t>”</w:t>
      </w:r>
      <w:r>
        <w:rPr>
          <w:rFonts w:ascii="宋体" w:hAnsi="宋体" w:cs="宋体"/>
          <w:color w:val="000000"/>
        </w:rPr>
        <w:t>直接作为全新的场景</w:t>
      </w:r>
      <w:r>
        <w:rPr>
          <w:rFonts w:ascii="宋体" w:hAnsi="宋体" w:cs="宋体"/>
          <w:color w:val="000000"/>
        </w:rPr>
        <w:t>[1]</w:t>
      </w:r>
      <w:r>
        <w:rPr>
          <w:rFonts w:ascii="宋体" w:hAnsi="宋体" w:cs="宋体"/>
          <w:color w:val="000000"/>
        </w:rPr>
        <w:t>。视界盾希望进一步回答：在需要反复查看个人字段、偶尔请同学协助的材料处理任务中，怎样确定保护范围，怎样兼顾旁观风险和使用者的操作需求。拟通过学生访谈与材料核对试验，核实任务频率、保护字段及协助查看需求。</w:t>
      </w:r>
    </w:p>
    <w:p w14:paraId="0B9E410A" w14:textId="77777777" w:rsidR="006113D5" w:rsidRDefault="006113D5">
      <w:pPr>
        <w:pStyle w:val="3"/>
        <w:widowControl/>
        <w:snapToGrid w:val="0"/>
        <w:spacing w:before="80" w:after="80"/>
        <w:ind w:firstLine="482"/>
        <w:rPr>
          <w:rFonts w:ascii="宋体" w:hAnsi="宋体" w:cs="宋体" w:hint="eastAsia"/>
          <w:bCs/>
          <w:color w:val="000000"/>
        </w:rPr>
      </w:pPr>
      <w:bookmarkStart w:id="4" w:name="_Toc242549753"/>
      <w:r>
        <w:rPr>
          <w:rFonts w:ascii="宋体" w:hAnsi="宋体" w:cs="宋体"/>
          <w:bCs/>
          <w:color w:val="000000"/>
        </w:rPr>
        <w:t>2. 问题与目标</w:t>
      </w:r>
      <w:bookmarkEnd w:id="4"/>
    </w:p>
    <w:p w14:paraId="5131C58B" w14:textId="77777777" w:rsidR="00CA392A" w:rsidRDefault="007903DE">
      <w:pPr>
        <w:widowControl/>
        <w:snapToGrid w:val="0"/>
        <w:spacing w:after="80" w:line="240" w:lineRule="auto"/>
        <w:ind w:firstLine="480"/>
        <w:rPr>
          <w:rFonts w:ascii="宋体" w:hAnsi="宋体" w:cs="宋体" w:hint="eastAsia"/>
          <w:color w:val="000000"/>
        </w:rPr>
      </w:pPr>
      <w:r>
        <w:rPr>
          <w:rFonts w:ascii="宋体" w:hAnsi="宋体" w:cs="宋体"/>
          <w:color w:val="000000"/>
        </w:rPr>
        <w:t>项目要解决的具体问题是：用户正在核对个人材料时，无法一边操作一边持续注意身后；窗口移动、页面滚动和新内容出现后，固定遮盖位置容易失效；一旦采用整屏保护，用户又难以继续阅读其他内容。相应目标是把</w:t>
      </w:r>
      <w:r>
        <w:rPr>
          <w:rFonts w:ascii="宋体" w:hAnsi="宋体" w:cs="宋体"/>
          <w:color w:val="000000"/>
        </w:rPr>
        <w:t>“</w:t>
      </w:r>
      <w:r>
        <w:rPr>
          <w:rFonts w:ascii="宋体" w:hAnsi="宋体" w:cs="宋体"/>
          <w:color w:val="000000"/>
        </w:rPr>
        <w:t>谁可能看到屏幕</w:t>
      </w:r>
      <w:r>
        <w:rPr>
          <w:rFonts w:ascii="宋体" w:hAnsi="宋体" w:cs="宋体"/>
          <w:color w:val="000000"/>
        </w:rPr>
        <w:t>”“</w:t>
      </w:r>
      <w:r>
        <w:rPr>
          <w:rFonts w:ascii="宋体" w:hAnsi="宋体" w:cs="宋体"/>
          <w:color w:val="000000"/>
        </w:rPr>
        <w:t>哪里需要保护</w:t>
      </w:r>
      <w:r>
        <w:rPr>
          <w:rFonts w:ascii="宋体" w:hAnsi="宋体" w:cs="宋体"/>
          <w:color w:val="000000"/>
        </w:rPr>
        <w:t>”</w:t>
      </w:r>
      <w:r>
        <w:rPr>
          <w:rFonts w:ascii="宋体" w:hAnsi="宋体" w:cs="宋体"/>
          <w:color w:val="000000"/>
        </w:rPr>
        <w:t>和</w:t>
      </w:r>
      <w:r>
        <w:rPr>
          <w:rFonts w:ascii="宋体" w:hAnsi="宋体" w:cs="宋体"/>
          <w:color w:val="000000"/>
        </w:rPr>
        <w:t>“</w:t>
      </w:r>
      <w:r>
        <w:rPr>
          <w:rFonts w:ascii="宋体" w:hAnsi="宋体" w:cs="宋体"/>
          <w:color w:val="000000"/>
        </w:rPr>
        <w:t>何时恢复</w:t>
      </w:r>
      <w:r>
        <w:rPr>
          <w:rFonts w:ascii="宋体" w:hAnsi="宋体" w:cs="宋体"/>
          <w:color w:val="000000"/>
        </w:rPr>
        <w:t>”</w:t>
      </w:r>
      <w:r>
        <w:rPr>
          <w:rFonts w:ascii="宋体" w:hAnsi="宋体" w:cs="宋体"/>
          <w:color w:val="000000"/>
        </w:rPr>
        <w:t>连接起来，减少用户临时隐藏窗口的操作，并允许用户事先决定保护范围。</w:t>
      </w:r>
    </w:p>
    <w:p w14:paraId="7D744613" w14:textId="77777777" w:rsidR="00CA392A" w:rsidRDefault="007903DE">
      <w:pPr>
        <w:widowControl/>
        <w:snapToGrid w:val="0"/>
        <w:spacing w:after="80" w:line="240" w:lineRule="auto"/>
        <w:ind w:firstLine="480"/>
        <w:rPr>
          <w:rFonts w:ascii="宋体" w:hAnsi="宋体" w:cs="宋体" w:hint="eastAsia"/>
          <w:color w:val="000000"/>
        </w:rPr>
      </w:pPr>
      <w:r>
        <w:rPr>
          <w:rFonts w:ascii="宋体" w:hAnsi="宋体" w:cs="宋体"/>
          <w:color w:val="000000"/>
        </w:rPr>
        <w:t>目前已形成可运行原型，能够识别已登记机主、检测额外人脸、读取屏幕文字并按规则定位敏感内容。用户配置局部或整窗范围时，风险触发后覆盖该有效范围；未设置范围时采用默认应用策略，普通应用可按</w:t>
      </w:r>
      <w:r>
        <w:rPr>
          <w:rFonts w:ascii="宋体" w:hAnsi="宋体" w:cs="宋体"/>
          <w:color w:val="000000"/>
        </w:rPr>
        <w:t>OCR</w:t>
      </w:r>
      <w:r>
        <w:rPr>
          <w:rFonts w:ascii="宋体" w:hAnsi="宋体" w:cs="宋体"/>
          <w:color w:val="000000"/>
        </w:rPr>
        <w:t>敏感文字框保护，聊天及指定文档、图片应用采用更宽范围。原型并未在所有模式下实现逐字段自动遮蔽，因此本阶段的研究重点是验证已有流程，再补充与材料核对任务匹配的字段策略。</w:t>
      </w:r>
    </w:p>
    <w:p w14:paraId="70B14C46" w14:textId="77777777" w:rsidR="006113D5" w:rsidRDefault="006113D5">
      <w:pPr>
        <w:pStyle w:val="2"/>
        <w:widowControl/>
        <w:snapToGrid w:val="0"/>
        <w:spacing w:before="120" w:after="80"/>
        <w:ind w:firstLine="562"/>
        <w:rPr>
          <w:rFonts w:ascii="宋体" w:hAnsi="宋体" w:cs="宋体" w:hint="eastAsia"/>
          <w:bCs/>
          <w:color w:val="000000"/>
          <w:szCs w:val="28"/>
        </w:rPr>
      </w:pPr>
      <w:bookmarkStart w:id="5" w:name="_Toc242549754"/>
      <w:r>
        <w:rPr>
          <w:rFonts w:ascii="宋体" w:hAnsi="宋体" w:cs="宋体"/>
          <w:bCs/>
          <w:color w:val="000000"/>
          <w:szCs w:val="28"/>
        </w:rPr>
        <w:t>（二）赛题方向定位</w:t>
      </w:r>
      <w:bookmarkEnd w:id="5"/>
    </w:p>
    <w:p w14:paraId="5CC7FF8E" w14:textId="77777777" w:rsidR="00CA392A" w:rsidRDefault="007903DE">
      <w:pPr>
        <w:widowControl/>
        <w:snapToGrid w:val="0"/>
        <w:spacing w:after="80" w:line="240" w:lineRule="auto"/>
        <w:ind w:firstLine="480"/>
        <w:rPr>
          <w:rFonts w:ascii="宋体" w:hAnsi="宋体" w:cs="宋体" w:hint="eastAsia"/>
          <w:color w:val="000000"/>
        </w:rPr>
      </w:pPr>
      <w:r>
        <w:rPr>
          <w:rFonts w:ascii="宋体" w:hAnsi="宋体" w:cs="宋体"/>
          <w:color w:val="000000"/>
        </w:rPr>
        <w:t>本项目按场景创新方向组织方案。研究对象是公共学习空间中的个人材料核对任务，</w:t>
      </w:r>
      <w:r>
        <w:rPr>
          <w:rFonts w:ascii="宋体" w:hAnsi="宋体" w:cs="宋体"/>
          <w:color w:val="000000"/>
        </w:rPr>
        <w:t>AI</w:t>
      </w:r>
      <w:r>
        <w:rPr>
          <w:rFonts w:ascii="宋体" w:hAnsi="宋体" w:cs="宋体"/>
          <w:color w:val="000000"/>
        </w:rPr>
        <w:t>承担旁观风险线索识别和屏幕内容读取，桌面软件负责把识别结果转化为可见的保护动作。本项目使用公开预训练模型，开发重点是模型协同、动态范围跟随和保护状态控制。按照已给出的六项要求，方案与材料安排如下。</w:t>
      </w:r>
    </w:p>
    <w:p w14:paraId="7FA3DA9A" w14:textId="77777777" w:rsidR="00CA392A" w:rsidRDefault="007903DE">
      <w:pPr>
        <w:keepNext/>
        <w:widowControl/>
        <w:snapToGrid w:val="0"/>
        <w:spacing w:after="80" w:line="240" w:lineRule="auto"/>
        <w:ind w:firstLineChars="0" w:firstLine="0"/>
        <w:jc w:val="center"/>
        <w:rPr>
          <w:rFonts w:ascii="宋体" w:hAnsi="宋体" w:cs="宋体" w:hint="eastAsia"/>
          <w:b/>
          <w:bCs/>
          <w:color w:val="000000"/>
        </w:rPr>
      </w:pPr>
      <w:r>
        <w:rPr>
          <w:rFonts w:ascii="宋体" w:hAnsi="宋体" w:cs="宋体"/>
          <w:b/>
          <w:bCs/>
          <w:color w:val="000000"/>
        </w:rPr>
        <w:t>表</w:t>
      </w:r>
      <w:r>
        <w:rPr>
          <w:rFonts w:ascii="宋体" w:hAnsi="宋体" w:cs="宋体"/>
          <w:b/>
          <w:bCs/>
          <w:color w:val="000000"/>
        </w:rPr>
        <w:t xml:space="preserve">1 </w:t>
      </w:r>
      <w:r>
        <w:rPr>
          <w:rFonts w:ascii="宋体" w:hAnsi="宋体" w:cs="宋体"/>
          <w:b/>
          <w:bCs/>
          <w:color w:val="000000"/>
        </w:rPr>
        <w:t>参赛要求与方案材料对应</w:t>
      </w:r>
    </w:p>
    <w:tbl>
      <w:tblPr>
        <w:tblW w:w="8504"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CellMar>
          <w:top w:w="80" w:type="dxa"/>
          <w:left w:w="100" w:type="dxa"/>
          <w:bottom w:w="80" w:type="dxa"/>
          <w:right w:w="100" w:type="dxa"/>
        </w:tblCellMar>
        <w:tblLook w:val="04A0" w:firstRow="1" w:lastRow="0" w:firstColumn="1" w:lastColumn="0" w:noHBand="0" w:noVBand="1"/>
      </w:tblPr>
      <w:tblGrid>
        <w:gridCol w:w="1757"/>
        <w:gridCol w:w="6747"/>
      </w:tblGrid>
      <w:tr w:rsidR="00CA392A" w14:paraId="17EEB57E" w14:textId="77777777">
        <w:trPr>
          <w:cantSplit/>
          <w:tblHeader/>
          <w:jc w:val="center"/>
        </w:trPr>
        <w:tc>
          <w:tcPr>
            <w:tcW w:w="1757" w:type="dxa"/>
            <w:shd w:val="clear" w:color="auto" w:fill="F2F2F2"/>
            <w:vAlign w:val="center"/>
          </w:tcPr>
          <w:p w14:paraId="4C0634FD" w14:textId="77777777" w:rsidR="00CA392A" w:rsidRDefault="007903DE">
            <w:pPr>
              <w:keepNext/>
              <w:widowControl/>
              <w:snapToGrid w:val="0"/>
              <w:spacing w:line="240" w:lineRule="auto"/>
              <w:ind w:firstLineChars="0" w:firstLine="0"/>
              <w:rPr>
                <w:rFonts w:ascii="宋体" w:hAnsi="宋体" w:cs="宋体" w:hint="eastAsia"/>
                <w:b/>
                <w:bCs/>
                <w:color w:val="000000"/>
              </w:rPr>
            </w:pPr>
            <w:r>
              <w:rPr>
                <w:rFonts w:ascii="宋体" w:hAnsi="宋体" w:cs="宋体"/>
                <w:b/>
                <w:bCs/>
                <w:color w:val="000000"/>
              </w:rPr>
              <w:t>参赛要求</w:t>
            </w:r>
          </w:p>
        </w:tc>
        <w:tc>
          <w:tcPr>
            <w:tcW w:w="6747" w:type="dxa"/>
            <w:shd w:val="clear" w:color="auto" w:fill="F2F2F2"/>
            <w:vAlign w:val="center"/>
          </w:tcPr>
          <w:p w14:paraId="252BAF3E" w14:textId="77777777" w:rsidR="00CA392A" w:rsidRDefault="007903DE">
            <w:pPr>
              <w:keepNext/>
              <w:widowControl/>
              <w:snapToGrid w:val="0"/>
              <w:spacing w:line="240" w:lineRule="auto"/>
              <w:ind w:firstLineChars="0" w:firstLine="0"/>
              <w:rPr>
                <w:rFonts w:ascii="宋体" w:hAnsi="宋体" w:cs="宋体" w:hint="eastAsia"/>
                <w:b/>
                <w:bCs/>
                <w:color w:val="000000"/>
              </w:rPr>
            </w:pPr>
            <w:r>
              <w:rPr>
                <w:rFonts w:ascii="宋体" w:hAnsi="宋体" w:cs="宋体"/>
                <w:b/>
                <w:bCs/>
                <w:color w:val="000000"/>
              </w:rPr>
              <w:t>对应内容与交付</w:t>
            </w:r>
          </w:p>
        </w:tc>
      </w:tr>
      <w:tr w:rsidR="00CA392A" w14:paraId="784AA358" w14:textId="77777777">
        <w:trPr>
          <w:cantSplit/>
          <w:jc w:val="center"/>
        </w:trPr>
        <w:tc>
          <w:tcPr>
            <w:tcW w:w="1757" w:type="dxa"/>
            <w:vAlign w:val="center"/>
          </w:tcPr>
          <w:p w14:paraId="3BB55FB1"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场景新颖性</w:t>
            </w:r>
          </w:p>
        </w:tc>
        <w:tc>
          <w:tcPr>
            <w:tcW w:w="6747" w:type="dxa"/>
            <w:vAlign w:val="center"/>
          </w:tcPr>
          <w:p w14:paraId="3824D6A1"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限定共享学习空间中的个人材料核对任务；访谈核实反复查看、短时旁观与协助查看的需求。</w:t>
            </w:r>
          </w:p>
        </w:tc>
      </w:tr>
      <w:tr w:rsidR="00CA392A" w14:paraId="516E7C35" w14:textId="77777777">
        <w:trPr>
          <w:cantSplit/>
          <w:jc w:val="center"/>
        </w:trPr>
        <w:tc>
          <w:tcPr>
            <w:tcW w:w="1757" w:type="dxa"/>
            <w:vAlign w:val="center"/>
          </w:tcPr>
          <w:p w14:paraId="62696466"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AI</w:t>
            </w:r>
            <w:r>
              <w:rPr>
                <w:rFonts w:ascii="宋体" w:hAnsi="宋体" w:cs="宋体"/>
                <w:color w:val="000000"/>
              </w:rPr>
              <w:t>与场景适配</w:t>
            </w:r>
          </w:p>
        </w:tc>
        <w:tc>
          <w:tcPr>
            <w:tcW w:w="6747" w:type="dxa"/>
            <w:vAlign w:val="center"/>
          </w:tcPr>
          <w:p w14:paraId="003D7998"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人脸检测与机主比对提供风险线索，</w:t>
            </w:r>
            <w:r>
              <w:rPr>
                <w:rFonts w:ascii="宋体" w:hAnsi="宋体" w:cs="宋体"/>
                <w:color w:val="000000"/>
              </w:rPr>
              <w:t>OCR</w:t>
            </w:r>
            <w:r>
              <w:rPr>
                <w:rFonts w:ascii="宋体" w:hAnsi="宋体" w:cs="宋体"/>
                <w:color w:val="000000"/>
              </w:rPr>
              <w:t>读取可见文字，状态控制决定保护与恢复。</w:t>
            </w:r>
          </w:p>
        </w:tc>
      </w:tr>
      <w:tr w:rsidR="00CA392A" w14:paraId="453EB31C" w14:textId="77777777">
        <w:trPr>
          <w:cantSplit/>
          <w:jc w:val="center"/>
        </w:trPr>
        <w:tc>
          <w:tcPr>
            <w:tcW w:w="1757" w:type="dxa"/>
            <w:vAlign w:val="center"/>
          </w:tcPr>
          <w:p w14:paraId="169FDBBE"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lastRenderedPageBreak/>
              <w:t>完整技术材料</w:t>
            </w:r>
          </w:p>
        </w:tc>
        <w:tc>
          <w:tcPr>
            <w:tcW w:w="6747" w:type="dxa"/>
            <w:vAlign w:val="center"/>
          </w:tcPr>
          <w:p w14:paraId="0DBDCBC3"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提供需求定义、模型及流程、软件原型、版本演示脚本、工程验收记录和后续评测方案。</w:t>
            </w:r>
          </w:p>
        </w:tc>
      </w:tr>
      <w:tr w:rsidR="00CA392A" w14:paraId="7D017144" w14:textId="77777777">
        <w:trPr>
          <w:cantSplit/>
          <w:jc w:val="center"/>
        </w:trPr>
        <w:tc>
          <w:tcPr>
            <w:tcW w:w="1757" w:type="dxa"/>
            <w:vAlign w:val="center"/>
          </w:tcPr>
          <w:p w14:paraId="116A06A7"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创新与差异化</w:t>
            </w:r>
          </w:p>
        </w:tc>
        <w:tc>
          <w:tcPr>
            <w:tcW w:w="6747" w:type="dxa"/>
            <w:vAlign w:val="center"/>
          </w:tcPr>
          <w:p w14:paraId="2B8DE11A"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从整屏隐藏转向任务范围保护；逐字段策略与共同查看策略列为后续验证内容。</w:t>
            </w:r>
          </w:p>
        </w:tc>
      </w:tr>
      <w:tr w:rsidR="00CA392A" w14:paraId="67A98316" w14:textId="77777777">
        <w:trPr>
          <w:cantSplit/>
          <w:jc w:val="center"/>
        </w:trPr>
        <w:tc>
          <w:tcPr>
            <w:tcW w:w="1757" w:type="dxa"/>
            <w:vAlign w:val="center"/>
          </w:tcPr>
          <w:p w14:paraId="3B634134"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落地可行性</w:t>
            </w:r>
          </w:p>
        </w:tc>
        <w:tc>
          <w:tcPr>
            <w:tcW w:w="6747" w:type="dxa"/>
            <w:vAlign w:val="center"/>
          </w:tcPr>
          <w:p w14:paraId="69C93956"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已发布</w:t>
            </w:r>
            <w:r>
              <w:rPr>
                <w:rFonts w:ascii="宋体" w:hAnsi="宋体" w:cs="宋体"/>
                <w:color w:val="000000"/>
              </w:rPr>
              <w:t>Windows</w:t>
            </w:r>
            <w:r>
              <w:rPr>
                <w:rFonts w:ascii="宋体" w:hAnsi="宋体" w:cs="宋体"/>
                <w:color w:val="000000"/>
              </w:rPr>
              <w:t>便携测试版；按小规模任务试验、授权试点、兼容性扩展推进。</w:t>
            </w:r>
          </w:p>
        </w:tc>
      </w:tr>
      <w:tr w:rsidR="00CA392A" w14:paraId="2D96FC0A" w14:textId="77777777">
        <w:trPr>
          <w:cantSplit/>
          <w:jc w:val="center"/>
        </w:trPr>
        <w:tc>
          <w:tcPr>
            <w:tcW w:w="1757" w:type="dxa"/>
            <w:vAlign w:val="center"/>
          </w:tcPr>
          <w:p w14:paraId="6D16E3F1"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合规与伦理</w:t>
            </w:r>
          </w:p>
        </w:tc>
        <w:tc>
          <w:tcPr>
            <w:tcW w:w="6747" w:type="dxa"/>
            <w:vAlign w:val="center"/>
          </w:tcPr>
          <w:p w14:paraId="2233858B"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区分内存画面、持久化模板和运行记录；补充参与者告知、授权、最小留存及删除机制。</w:t>
            </w:r>
          </w:p>
        </w:tc>
      </w:tr>
    </w:tbl>
    <w:p w14:paraId="144FDD9B" w14:textId="77777777" w:rsidR="00CA392A" w:rsidRDefault="00CA392A">
      <w:pPr>
        <w:widowControl/>
        <w:snapToGrid w:val="0"/>
        <w:spacing w:after="80" w:line="240" w:lineRule="auto"/>
        <w:ind w:firstLineChars="0" w:firstLine="0"/>
        <w:rPr>
          <w:rFonts w:ascii="宋体" w:hAnsi="宋体" w:cs="宋体" w:hint="eastAsia"/>
          <w:color w:val="000000"/>
        </w:rPr>
      </w:pPr>
    </w:p>
    <w:p w14:paraId="56F55235" w14:textId="77777777" w:rsidR="006113D5" w:rsidRDefault="006113D5">
      <w:pPr>
        <w:pStyle w:val="1"/>
        <w:widowControl/>
        <w:snapToGrid w:val="0"/>
        <w:spacing w:before="120" w:after="80"/>
        <w:ind w:firstLine="643"/>
        <w:rPr>
          <w:rFonts w:ascii="宋体" w:hAnsi="宋体" w:cs="宋体" w:hint="eastAsia"/>
          <w:bCs/>
          <w:color w:val="000000"/>
          <w:szCs w:val="32"/>
        </w:rPr>
      </w:pPr>
      <w:bookmarkStart w:id="6" w:name="_Toc242549755"/>
      <w:r>
        <w:rPr>
          <w:rFonts w:ascii="宋体" w:hAnsi="宋体" w:cs="宋体"/>
          <w:bCs/>
          <w:color w:val="000000"/>
          <w:szCs w:val="32"/>
        </w:rPr>
        <w:t>二、方案设计与实施验证</w:t>
      </w:r>
      <w:bookmarkEnd w:id="6"/>
    </w:p>
    <w:p w14:paraId="1C5F9F5C" w14:textId="77777777" w:rsidR="006113D5" w:rsidRDefault="006113D5">
      <w:pPr>
        <w:pStyle w:val="2"/>
        <w:widowControl/>
        <w:snapToGrid w:val="0"/>
        <w:spacing w:before="120" w:after="80"/>
        <w:ind w:firstLine="562"/>
        <w:rPr>
          <w:rFonts w:ascii="宋体" w:hAnsi="宋体" w:cs="宋体" w:hint="eastAsia"/>
          <w:bCs/>
          <w:color w:val="000000"/>
          <w:szCs w:val="28"/>
        </w:rPr>
      </w:pPr>
      <w:bookmarkStart w:id="7" w:name="_Toc242549756"/>
      <w:r>
        <w:rPr>
          <w:rFonts w:ascii="宋体" w:hAnsi="宋体" w:cs="宋体"/>
          <w:bCs/>
          <w:color w:val="000000"/>
          <w:szCs w:val="28"/>
        </w:rPr>
        <w:t>（一）场景需求与使用边界</w:t>
      </w:r>
      <w:bookmarkEnd w:id="7"/>
    </w:p>
    <w:p w14:paraId="1B7159AD" w14:textId="77777777" w:rsidR="00CA392A" w:rsidRDefault="007903DE">
      <w:pPr>
        <w:widowControl/>
        <w:snapToGrid w:val="0"/>
        <w:spacing w:after="80" w:line="240" w:lineRule="auto"/>
        <w:ind w:firstLine="480"/>
        <w:rPr>
          <w:rFonts w:ascii="宋体" w:hAnsi="宋体" w:cs="宋体" w:hint="eastAsia"/>
          <w:color w:val="000000"/>
        </w:rPr>
      </w:pPr>
      <w:r>
        <w:rPr>
          <w:rFonts w:ascii="宋体" w:hAnsi="宋体" w:cs="宋体"/>
          <w:color w:val="000000"/>
        </w:rPr>
        <w:t>拟试点安排在参与者同意的公共学习空间或模拟自习桌，使用参与者自己的</w:t>
      </w:r>
      <w:r>
        <w:rPr>
          <w:rFonts w:ascii="宋体" w:hAnsi="宋体" w:cs="宋体"/>
          <w:color w:val="000000"/>
        </w:rPr>
        <w:t>Windows</w:t>
      </w:r>
      <w:r>
        <w:rPr>
          <w:rFonts w:ascii="宋体" w:hAnsi="宋体" w:cs="宋体"/>
          <w:color w:val="000000"/>
        </w:rPr>
        <w:t>电脑。任务材料采用虚构的申请表、简历和通知文本，参与者完成查找、核对、复制及填写。旁观者按预定路线从身后左右经过或停留，记录保护是否触发以及是否还能辨认指定字段。摄像头只提供当前设备前方视野，检测到额外人脸表示存在旁观线索，不等于证明对方正在窥视，也无法覆盖摄像头视野之外的人。</w:t>
      </w:r>
    </w:p>
    <w:p w14:paraId="6689FFBD" w14:textId="77777777" w:rsidR="00CA392A" w:rsidRDefault="007903DE">
      <w:pPr>
        <w:keepNext/>
        <w:widowControl/>
        <w:snapToGrid w:val="0"/>
        <w:spacing w:after="80" w:line="240" w:lineRule="auto"/>
        <w:ind w:firstLineChars="0" w:firstLine="0"/>
        <w:jc w:val="center"/>
        <w:rPr>
          <w:rFonts w:ascii="宋体" w:hAnsi="宋体" w:cs="宋体" w:hint="eastAsia"/>
          <w:b/>
          <w:bCs/>
          <w:color w:val="000000"/>
        </w:rPr>
      </w:pPr>
      <w:r>
        <w:rPr>
          <w:rFonts w:ascii="宋体" w:hAnsi="宋体" w:cs="宋体"/>
          <w:b/>
          <w:bCs/>
          <w:color w:val="000000"/>
        </w:rPr>
        <w:t>表</w:t>
      </w:r>
      <w:r>
        <w:rPr>
          <w:rFonts w:ascii="宋体" w:hAnsi="宋体" w:cs="宋体"/>
          <w:b/>
          <w:bCs/>
          <w:color w:val="000000"/>
        </w:rPr>
        <w:t xml:space="preserve">2 </w:t>
      </w:r>
      <w:r>
        <w:rPr>
          <w:rFonts w:ascii="宋体" w:hAnsi="宋体" w:cs="宋体"/>
          <w:b/>
          <w:bCs/>
          <w:color w:val="000000"/>
        </w:rPr>
        <w:t>场景需求与方案响应</w:t>
      </w:r>
    </w:p>
    <w:tbl>
      <w:tblPr>
        <w:tblW w:w="8504"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CellMar>
          <w:top w:w="80" w:type="dxa"/>
          <w:left w:w="100" w:type="dxa"/>
          <w:bottom w:w="80" w:type="dxa"/>
          <w:right w:w="100" w:type="dxa"/>
        </w:tblCellMar>
        <w:tblLook w:val="04A0" w:firstRow="1" w:lastRow="0" w:firstColumn="1" w:lastColumn="0" w:noHBand="0" w:noVBand="1"/>
      </w:tblPr>
      <w:tblGrid>
        <w:gridCol w:w="1871"/>
        <w:gridCol w:w="3118"/>
        <w:gridCol w:w="3515"/>
      </w:tblGrid>
      <w:tr w:rsidR="00CA392A" w14:paraId="0DDEECC1" w14:textId="77777777">
        <w:trPr>
          <w:cantSplit/>
          <w:tblHeader/>
          <w:jc w:val="center"/>
        </w:trPr>
        <w:tc>
          <w:tcPr>
            <w:tcW w:w="1871" w:type="dxa"/>
            <w:shd w:val="clear" w:color="auto" w:fill="F2F2F2"/>
            <w:vAlign w:val="center"/>
          </w:tcPr>
          <w:p w14:paraId="5724D0D9" w14:textId="77777777" w:rsidR="00CA392A" w:rsidRDefault="007903DE">
            <w:pPr>
              <w:keepNext/>
              <w:widowControl/>
              <w:snapToGrid w:val="0"/>
              <w:spacing w:line="240" w:lineRule="auto"/>
              <w:ind w:firstLineChars="0" w:firstLine="0"/>
              <w:rPr>
                <w:rFonts w:ascii="宋体" w:hAnsi="宋体" w:cs="宋体" w:hint="eastAsia"/>
                <w:b/>
                <w:bCs/>
                <w:color w:val="000000"/>
              </w:rPr>
            </w:pPr>
            <w:r>
              <w:rPr>
                <w:rFonts w:ascii="宋体" w:hAnsi="宋体" w:cs="宋体"/>
                <w:b/>
                <w:bCs/>
                <w:color w:val="000000"/>
              </w:rPr>
              <w:t>任务情况</w:t>
            </w:r>
          </w:p>
        </w:tc>
        <w:tc>
          <w:tcPr>
            <w:tcW w:w="3118" w:type="dxa"/>
            <w:shd w:val="clear" w:color="auto" w:fill="F2F2F2"/>
            <w:vAlign w:val="center"/>
          </w:tcPr>
          <w:p w14:paraId="3A6CF0D8" w14:textId="77777777" w:rsidR="00CA392A" w:rsidRDefault="007903DE">
            <w:pPr>
              <w:keepNext/>
              <w:widowControl/>
              <w:snapToGrid w:val="0"/>
              <w:spacing w:line="240" w:lineRule="auto"/>
              <w:ind w:firstLineChars="0" w:firstLine="0"/>
              <w:rPr>
                <w:rFonts w:ascii="宋体" w:hAnsi="宋体" w:cs="宋体" w:hint="eastAsia"/>
                <w:b/>
                <w:bCs/>
                <w:color w:val="000000"/>
              </w:rPr>
            </w:pPr>
            <w:r>
              <w:rPr>
                <w:rFonts w:ascii="宋体" w:hAnsi="宋体" w:cs="宋体"/>
                <w:b/>
                <w:bCs/>
                <w:color w:val="000000"/>
              </w:rPr>
              <w:t>用户需要</w:t>
            </w:r>
          </w:p>
        </w:tc>
        <w:tc>
          <w:tcPr>
            <w:tcW w:w="3515" w:type="dxa"/>
            <w:shd w:val="clear" w:color="auto" w:fill="F2F2F2"/>
            <w:vAlign w:val="center"/>
          </w:tcPr>
          <w:p w14:paraId="00606A69" w14:textId="77777777" w:rsidR="00CA392A" w:rsidRDefault="007903DE">
            <w:pPr>
              <w:keepNext/>
              <w:widowControl/>
              <w:snapToGrid w:val="0"/>
              <w:spacing w:line="240" w:lineRule="auto"/>
              <w:ind w:firstLineChars="0" w:firstLine="0"/>
              <w:rPr>
                <w:rFonts w:ascii="宋体" w:hAnsi="宋体" w:cs="宋体" w:hint="eastAsia"/>
                <w:b/>
                <w:bCs/>
                <w:color w:val="000000"/>
              </w:rPr>
            </w:pPr>
            <w:r>
              <w:rPr>
                <w:rFonts w:ascii="宋体" w:hAnsi="宋体" w:cs="宋体"/>
                <w:b/>
                <w:bCs/>
                <w:color w:val="000000"/>
              </w:rPr>
              <w:t>方案响应</w:t>
            </w:r>
          </w:p>
        </w:tc>
      </w:tr>
      <w:tr w:rsidR="00CA392A" w14:paraId="7C566405" w14:textId="77777777">
        <w:trPr>
          <w:cantSplit/>
          <w:jc w:val="center"/>
        </w:trPr>
        <w:tc>
          <w:tcPr>
            <w:tcW w:w="1871" w:type="dxa"/>
            <w:vAlign w:val="center"/>
          </w:tcPr>
          <w:p w14:paraId="3C2D5AD7"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独处核对材料</w:t>
            </w:r>
          </w:p>
        </w:tc>
        <w:tc>
          <w:tcPr>
            <w:tcW w:w="3118" w:type="dxa"/>
            <w:vAlign w:val="center"/>
          </w:tcPr>
          <w:p w14:paraId="3302D130"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能看清本人信息并继续操作</w:t>
            </w:r>
          </w:p>
        </w:tc>
        <w:tc>
          <w:tcPr>
            <w:tcW w:w="3515" w:type="dxa"/>
            <w:vAlign w:val="center"/>
          </w:tcPr>
          <w:p w14:paraId="0E1FFDC0"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后台识别，安全状态下正常显示；本人明确完成首次登记。</w:t>
            </w:r>
          </w:p>
        </w:tc>
      </w:tr>
      <w:tr w:rsidR="00CA392A" w14:paraId="3440DAD6" w14:textId="77777777">
        <w:trPr>
          <w:cantSplit/>
          <w:jc w:val="center"/>
        </w:trPr>
        <w:tc>
          <w:tcPr>
            <w:tcW w:w="1871" w:type="dxa"/>
            <w:vAlign w:val="center"/>
          </w:tcPr>
          <w:p w14:paraId="194819A4"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旁人经过或接近</w:t>
            </w:r>
          </w:p>
        </w:tc>
        <w:tc>
          <w:tcPr>
            <w:tcW w:w="3118" w:type="dxa"/>
            <w:vAlign w:val="center"/>
          </w:tcPr>
          <w:p w14:paraId="7E0C6BEF"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及时减少可见信息</w:t>
            </w:r>
          </w:p>
        </w:tc>
        <w:tc>
          <w:tcPr>
            <w:tcW w:w="3515" w:type="dxa"/>
            <w:vAlign w:val="center"/>
          </w:tcPr>
          <w:p w14:paraId="3D95BB57"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根据人脸风险状态触发遮蔽；声音和弹窗可分别开启。</w:t>
            </w:r>
          </w:p>
        </w:tc>
      </w:tr>
      <w:tr w:rsidR="00CA392A" w14:paraId="7B8A3518" w14:textId="77777777">
        <w:trPr>
          <w:cantSplit/>
          <w:jc w:val="center"/>
        </w:trPr>
        <w:tc>
          <w:tcPr>
            <w:tcW w:w="1871" w:type="dxa"/>
            <w:vAlign w:val="center"/>
          </w:tcPr>
          <w:p w14:paraId="3718229A"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滚动或移动窗口</w:t>
            </w:r>
          </w:p>
        </w:tc>
        <w:tc>
          <w:tcPr>
            <w:tcW w:w="3118" w:type="dxa"/>
            <w:vAlign w:val="center"/>
          </w:tcPr>
          <w:p w14:paraId="33F44623"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保护位置跟随内容</w:t>
            </w:r>
          </w:p>
        </w:tc>
        <w:tc>
          <w:tcPr>
            <w:tcW w:w="3515" w:type="dxa"/>
            <w:vAlign w:val="center"/>
          </w:tcPr>
          <w:p w14:paraId="3D337E89"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使用窗口、控件及图像特征跟随范围，拒绝失效坐标。</w:t>
            </w:r>
          </w:p>
        </w:tc>
      </w:tr>
      <w:tr w:rsidR="00CA392A" w14:paraId="7932B9A4" w14:textId="77777777">
        <w:trPr>
          <w:cantSplit/>
          <w:jc w:val="center"/>
        </w:trPr>
        <w:tc>
          <w:tcPr>
            <w:tcW w:w="1871" w:type="dxa"/>
            <w:vAlign w:val="center"/>
          </w:tcPr>
          <w:p w14:paraId="0023C612"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请同学协助查看</w:t>
            </w:r>
          </w:p>
        </w:tc>
        <w:tc>
          <w:tcPr>
            <w:tcW w:w="3118" w:type="dxa"/>
            <w:vAlign w:val="center"/>
          </w:tcPr>
          <w:p w14:paraId="777246D3"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展示任务说明，保留私密字段</w:t>
            </w:r>
          </w:p>
        </w:tc>
        <w:tc>
          <w:tcPr>
            <w:tcW w:w="3515" w:type="dxa"/>
            <w:vAlign w:val="center"/>
          </w:tcPr>
          <w:p w14:paraId="761405E3"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拟增加共同查看策略；当前先用用户指定范围验证需求。</w:t>
            </w:r>
          </w:p>
        </w:tc>
      </w:tr>
    </w:tbl>
    <w:p w14:paraId="2A08C33D" w14:textId="77777777" w:rsidR="00CA392A" w:rsidRDefault="00CA392A">
      <w:pPr>
        <w:widowControl/>
        <w:snapToGrid w:val="0"/>
        <w:spacing w:after="80" w:line="240" w:lineRule="auto"/>
        <w:ind w:firstLineChars="0" w:firstLine="0"/>
        <w:rPr>
          <w:rFonts w:ascii="宋体" w:hAnsi="宋体" w:cs="宋体" w:hint="eastAsia"/>
          <w:color w:val="000000"/>
        </w:rPr>
      </w:pPr>
    </w:p>
    <w:p w14:paraId="2D36BBF9" w14:textId="77777777" w:rsidR="00CA392A" w:rsidRDefault="007903DE">
      <w:pPr>
        <w:widowControl/>
        <w:snapToGrid w:val="0"/>
        <w:spacing w:after="80" w:line="240" w:lineRule="auto"/>
        <w:ind w:firstLine="480"/>
        <w:rPr>
          <w:rFonts w:ascii="宋体" w:hAnsi="宋体" w:cs="宋体" w:hint="eastAsia"/>
          <w:color w:val="000000"/>
        </w:rPr>
      </w:pPr>
      <w:r>
        <w:rPr>
          <w:rFonts w:ascii="宋体" w:hAnsi="宋体" w:cs="宋体"/>
          <w:color w:val="000000"/>
        </w:rPr>
        <w:t>第一阶段聚焦主显示器可见内容。画面离开捕获范围、受限窗口无法可靠读取、人物严重遮挡或图像模糊时，不能保证检测效果。用户主动暂停或退出后停止保护；软件不修改聊天软件或浏览器内部数据，也不依赖这些应用的服务器接口。</w:t>
      </w:r>
    </w:p>
    <w:p w14:paraId="27D61DDE" w14:textId="77777777" w:rsidR="006113D5" w:rsidRDefault="006113D5">
      <w:pPr>
        <w:pStyle w:val="2"/>
        <w:widowControl/>
        <w:snapToGrid w:val="0"/>
        <w:spacing w:before="120" w:after="80"/>
        <w:ind w:firstLine="562"/>
        <w:rPr>
          <w:rFonts w:ascii="宋体" w:hAnsi="宋体" w:cs="宋体" w:hint="eastAsia"/>
          <w:bCs/>
          <w:color w:val="000000"/>
          <w:szCs w:val="28"/>
        </w:rPr>
      </w:pPr>
      <w:bookmarkStart w:id="8" w:name="_Toc242549757"/>
      <w:r>
        <w:rPr>
          <w:rFonts w:ascii="宋体" w:hAnsi="宋体" w:cs="宋体"/>
          <w:bCs/>
          <w:color w:val="000000"/>
          <w:szCs w:val="28"/>
        </w:rPr>
        <w:t>（二）同类方案与差异</w:t>
      </w:r>
      <w:bookmarkEnd w:id="8"/>
    </w:p>
    <w:p w14:paraId="5C44A264" w14:textId="77777777" w:rsidR="00CA392A" w:rsidRDefault="007903DE">
      <w:pPr>
        <w:widowControl/>
        <w:snapToGrid w:val="0"/>
        <w:spacing w:after="80" w:line="240" w:lineRule="auto"/>
        <w:ind w:firstLine="480"/>
        <w:rPr>
          <w:rFonts w:ascii="宋体" w:hAnsi="宋体" w:cs="宋体" w:hint="eastAsia"/>
          <w:color w:val="000000"/>
        </w:rPr>
      </w:pPr>
      <w:r>
        <w:rPr>
          <w:rFonts w:ascii="宋体" w:hAnsi="宋体" w:cs="宋体"/>
          <w:color w:val="000000"/>
        </w:rPr>
        <w:t>比较对象包括物理防窥膜、手动隐藏窗口和已有摄像头旁观提醒功能。</w:t>
      </w:r>
      <w:r>
        <w:rPr>
          <w:rFonts w:ascii="宋体" w:hAnsi="宋体" w:cs="宋体"/>
          <w:color w:val="000000"/>
        </w:rPr>
        <w:t>Dell Optimizer</w:t>
      </w:r>
      <w:r>
        <w:rPr>
          <w:rFonts w:ascii="宋体" w:hAnsi="宋体" w:cs="宋体"/>
          <w:color w:val="000000"/>
        </w:rPr>
        <w:t>已有旁观检测与屏幕隐私功能，说明这类基础组合已有成熟产品</w:t>
      </w:r>
      <w:r>
        <w:rPr>
          <w:rFonts w:ascii="宋体" w:hAnsi="宋体" w:cs="宋体"/>
          <w:color w:val="000000"/>
        </w:rPr>
        <w:t>[1]</w:t>
      </w:r>
      <w:r>
        <w:rPr>
          <w:rFonts w:ascii="宋体" w:hAnsi="宋体" w:cs="宋体"/>
          <w:color w:val="000000"/>
        </w:rPr>
        <w:t>。</w:t>
      </w:r>
      <w:r>
        <w:rPr>
          <w:rFonts w:ascii="宋体" w:hAnsi="宋体" w:cs="宋体"/>
          <w:color w:val="000000"/>
        </w:rPr>
        <w:lastRenderedPageBreak/>
        <w:t>Eye-Shield</w:t>
      </w:r>
      <w:r>
        <w:rPr>
          <w:rFonts w:ascii="宋体" w:hAnsi="宋体" w:cs="宋体"/>
          <w:color w:val="000000"/>
        </w:rPr>
        <w:t>研究了通过图像处理抑制肩窥的显示方式</w:t>
      </w:r>
      <w:r>
        <w:rPr>
          <w:rFonts w:ascii="宋体" w:hAnsi="宋体" w:cs="宋体"/>
          <w:color w:val="000000"/>
        </w:rPr>
        <w:t>[2]</w:t>
      </w:r>
      <w:r>
        <w:rPr>
          <w:rFonts w:ascii="宋体" w:hAnsi="宋体" w:cs="宋体"/>
          <w:color w:val="000000"/>
        </w:rPr>
        <w:t>。视界盾不据此声称普通显示器具有按观看角度分别显示内容的能力：本项目遮罩改变的是屏幕图像，机主也会看到同样的保护效果。</w:t>
      </w:r>
    </w:p>
    <w:p w14:paraId="5016C0E0" w14:textId="77777777" w:rsidR="00CA392A" w:rsidRDefault="007903DE">
      <w:pPr>
        <w:keepNext/>
        <w:widowControl/>
        <w:snapToGrid w:val="0"/>
        <w:spacing w:after="80" w:line="240" w:lineRule="auto"/>
        <w:ind w:firstLineChars="0" w:firstLine="0"/>
        <w:jc w:val="center"/>
        <w:rPr>
          <w:rFonts w:ascii="宋体" w:hAnsi="宋体" w:cs="宋体" w:hint="eastAsia"/>
          <w:b/>
          <w:bCs/>
          <w:color w:val="000000"/>
        </w:rPr>
      </w:pPr>
      <w:r>
        <w:rPr>
          <w:rFonts w:ascii="宋体" w:hAnsi="宋体" w:cs="宋体"/>
          <w:b/>
          <w:bCs/>
          <w:color w:val="000000"/>
        </w:rPr>
        <w:t>表</w:t>
      </w:r>
      <w:r>
        <w:rPr>
          <w:rFonts w:ascii="宋体" w:hAnsi="宋体" w:cs="宋体"/>
          <w:b/>
          <w:bCs/>
          <w:color w:val="000000"/>
        </w:rPr>
        <w:t xml:space="preserve">3 </w:t>
      </w:r>
      <w:r>
        <w:rPr>
          <w:rFonts w:ascii="宋体" w:hAnsi="宋体" w:cs="宋体"/>
          <w:b/>
          <w:bCs/>
          <w:color w:val="000000"/>
        </w:rPr>
        <w:t>同类方案与项目差别</w:t>
      </w:r>
    </w:p>
    <w:tbl>
      <w:tblPr>
        <w:tblW w:w="8504"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CellMar>
          <w:top w:w="80" w:type="dxa"/>
          <w:left w:w="100" w:type="dxa"/>
          <w:bottom w:w="80" w:type="dxa"/>
          <w:right w:w="100" w:type="dxa"/>
        </w:tblCellMar>
        <w:tblLook w:val="04A0" w:firstRow="1" w:lastRow="0" w:firstColumn="1" w:lastColumn="0" w:noHBand="0" w:noVBand="1"/>
      </w:tblPr>
      <w:tblGrid>
        <w:gridCol w:w="1814"/>
        <w:gridCol w:w="3061"/>
        <w:gridCol w:w="3629"/>
      </w:tblGrid>
      <w:tr w:rsidR="00CA392A" w14:paraId="0CB70A18" w14:textId="77777777">
        <w:trPr>
          <w:cantSplit/>
          <w:tblHeader/>
          <w:jc w:val="center"/>
        </w:trPr>
        <w:tc>
          <w:tcPr>
            <w:tcW w:w="1814" w:type="dxa"/>
            <w:shd w:val="clear" w:color="auto" w:fill="F2F2F2"/>
            <w:vAlign w:val="center"/>
          </w:tcPr>
          <w:p w14:paraId="13F23675" w14:textId="77777777" w:rsidR="00CA392A" w:rsidRDefault="007903DE">
            <w:pPr>
              <w:keepNext/>
              <w:widowControl/>
              <w:snapToGrid w:val="0"/>
              <w:spacing w:line="240" w:lineRule="auto"/>
              <w:ind w:firstLineChars="0" w:firstLine="0"/>
              <w:rPr>
                <w:rFonts w:ascii="宋体" w:hAnsi="宋体" w:cs="宋体" w:hint="eastAsia"/>
                <w:b/>
                <w:bCs/>
                <w:color w:val="000000"/>
              </w:rPr>
            </w:pPr>
            <w:r>
              <w:rPr>
                <w:rFonts w:ascii="宋体" w:hAnsi="宋体" w:cs="宋体"/>
                <w:b/>
                <w:bCs/>
                <w:color w:val="000000"/>
              </w:rPr>
              <w:t>比较对象</w:t>
            </w:r>
          </w:p>
        </w:tc>
        <w:tc>
          <w:tcPr>
            <w:tcW w:w="3061" w:type="dxa"/>
            <w:shd w:val="clear" w:color="auto" w:fill="F2F2F2"/>
            <w:vAlign w:val="center"/>
          </w:tcPr>
          <w:p w14:paraId="4E1FDB41" w14:textId="77777777" w:rsidR="00CA392A" w:rsidRDefault="007903DE">
            <w:pPr>
              <w:keepNext/>
              <w:widowControl/>
              <w:snapToGrid w:val="0"/>
              <w:spacing w:line="240" w:lineRule="auto"/>
              <w:ind w:firstLineChars="0" w:firstLine="0"/>
              <w:rPr>
                <w:rFonts w:ascii="宋体" w:hAnsi="宋体" w:cs="宋体" w:hint="eastAsia"/>
                <w:b/>
                <w:bCs/>
                <w:color w:val="000000"/>
              </w:rPr>
            </w:pPr>
            <w:r>
              <w:rPr>
                <w:rFonts w:ascii="宋体" w:hAnsi="宋体" w:cs="宋体"/>
                <w:b/>
                <w:bCs/>
                <w:color w:val="000000"/>
              </w:rPr>
              <w:t>主要作用</w:t>
            </w:r>
          </w:p>
        </w:tc>
        <w:tc>
          <w:tcPr>
            <w:tcW w:w="3629" w:type="dxa"/>
            <w:shd w:val="clear" w:color="auto" w:fill="F2F2F2"/>
            <w:vAlign w:val="center"/>
          </w:tcPr>
          <w:p w14:paraId="372B21A8" w14:textId="77777777" w:rsidR="00CA392A" w:rsidRDefault="007903DE">
            <w:pPr>
              <w:keepNext/>
              <w:widowControl/>
              <w:snapToGrid w:val="0"/>
              <w:spacing w:line="240" w:lineRule="auto"/>
              <w:ind w:firstLineChars="0" w:firstLine="0"/>
              <w:rPr>
                <w:rFonts w:ascii="宋体" w:hAnsi="宋体" w:cs="宋体" w:hint="eastAsia"/>
                <w:b/>
                <w:bCs/>
                <w:color w:val="000000"/>
              </w:rPr>
            </w:pPr>
            <w:r>
              <w:rPr>
                <w:rFonts w:ascii="宋体" w:hAnsi="宋体" w:cs="宋体"/>
                <w:b/>
                <w:bCs/>
                <w:color w:val="000000"/>
              </w:rPr>
              <w:t>本项目关注的差别</w:t>
            </w:r>
          </w:p>
        </w:tc>
      </w:tr>
      <w:tr w:rsidR="00CA392A" w14:paraId="1DD30476" w14:textId="77777777">
        <w:trPr>
          <w:cantSplit/>
          <w:jc w:val="center"/>
        </w:trPr>
        <w:tc>
          <w:tcPr>
            <w:tcW w:w="1814" w:type="dxa"/>
            <w:vAlign w:val="center"/>
          </w:tcPr>
          <w:p w14:paraId="650AE8F3"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物理防窥膜</w:t>
            </w:r>
          </w:p>
        </w:tc>
        <w:tc>
          <w:tcPr>
            <w:tcW w:w="3061" w:type="dxa"/>
            <w:vAlign w:val="center"/>
          </w:tcPr>
          <w:p w14:paraId="6E978EE3"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限制部分方向的可视程度</w:t>
            </w:r>
          </w:p>
        </w:tc>
        <w:tc>
          <w:tcPr>
            <w:tcW w:w="3629" w:type="dxa"/>
            <w:vAlign w:val="center"/>
          </w:tcPr>
          <w:p w14:paraId="475187C9"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软件可随风险启停并选择范围；不替代防窥膜的光学能力。</w:t>
            </w:r>
          </w:p>
        </w:tc>
      </w:tr>
      <w:tr w:rsidR="00CA392A" w14:paraId="1EAEB443" w14:textId="77777777">
        <w:trPr>
          <w:cantSplit/>
          <w:jc w:val="center"/>
        </w:trPr>
        <w:tc>
          <w:tcPr>
            <w:tcW w:w="1814" w:type="dxa"/>
            <w:vAlign w:val="center"/>
          </w:tcPr>
          <w:p w14:paraId="435EDF8F"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手动切窗或最小化</w:t>
            </w:r>
          </w:p>
        </w:tc>
        <w:tc>
          <w:tcPr>
            <w:tcW w:w="3061" w:type="dxa"/>
            <w:vAlign w:val="center"/>
          </w:tcPr>
          <w:p w14:paraId="29B34FBC"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由用户决定何时隐藏内容</w:t>
            </w:r>
          </w:p>
        </w:tc>
        <w:tc>
          <w:tcPr>
            <w:tcW w:w="3629" w:type="dxa"/>
            <w:vAlign w:val="center"/>
          </w:tcPr>
          <w:p w14:paraId="5F06B084"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通过人脸风险线索触发动作，减少任务中临时切换。</w:t>
            </w:r>
          </w:p>
        </w:tc>
      </w:tr>
      <w:tr w:rsidR="00CA392A" w14:paraId="7965002A" w14:textId="77777777">
        <w:trPr>
          <w:cantSplit/>
          <w:jc w:val="center"/>
        </w:trPr>
        <w:tc>
          <w:tcPr>
            <w:tcW w:w="1814" w:type="dxa"/>
            <w:vAlign w:val="center"/>
          </w:tcPr>
          <w:p w14:paraId="2F462EEE"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已有旁观检测产品</w:t>
            </w:r>
          </w:p>
        </w:tc>
        <w:tc>
          <w:tcPr>
            <w:tcW w:w="3061" w:type="dxa"/>
            <w:vAlign w:val="center"/>
          </w:tcPr>
          <w:p w14:paraId="328329F7"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检测旁人并提醒或保护屏幕</w:t>
            </w:r>
          </w:p>
        </w:tc>
        <w:tc>
          <w:tcPr>
            <w:tcW w:w="3629" w:type="dxa"/>
            <w:vAlign w:val="center"/>
          </w:tcPr>
          <w:p w14:paraId="6CEDC9D6"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现有原型支持指定范围、范围跟随和</w:t>
            </w:r>
            <w:r>
              <w:rPr>
                <w:rFonts w:ascii="宋体" w:hAnsi="宋体" w:cs="宋体"/>
                <w:color w:val="000000"/>
              </w:rPr>
              <w:t>OCR</w:t>
            </w:r>
            <w:r>
              <w:rPr>
                <w:rFonts w:ascii="宋体" w:hAnsi="宋体" w:cs="宋体"/>
                <w:color w:val="000000"/>
              </w:rPr>
              <w:t>敏感规则；需通过具体任务评测证明收益。</w:t>
            </w:r>
          </w:p>
        </w:tc>
      </w:tr>
      <w:tr w:rsidR="00CA392A" w14:paraId="01EA6231" w14:textId="77777777">
        <w:trPr>
          <w:cantSplit/>
          <w:jc w:val="center"/>
        </w:trPr>
        <w:tc>
          <w:tcPr>
            <w:tcW w:w="1814" w:type="dxa"/>
            <w:vAlign w:val="center"/>
          </w:tcPr>
          <w:p w14:paraId="32C43AFA"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拟新增任务策略</w:t>
            </w:r>
          </w:p>
        </w:tc>
        <w:tc>
          <w:tcPr>
            <w:tcW w:w="3061" w:type="dxa"/>
            <w:vAlign w:val="center"/>
          </w:tcPr>
          <w:p w14:paraId="2D175C11"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按材料类型配置保护字段</w:t>
            </w:r>
          </w:p>
        </w:tc>
        <w:tc>
          <w:tcPr>
            <w:tcW w:w="3629" w:type="dxa"/>
            <w:vAlign w:val="center"/>
          </w:tcPr>
          <w:p w14:paraId="7433CA72"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共同查看及字段预设尚待实现，作为场景研究内容，不计入当前功能。</w:t>
            </w:r>
          </w:p>
        </w:tc>
      </w:tr>
    </w:tbl>
    <w:p w14:paraId="17C59F23" w14:textId="77777777" w:rsidR="00CA392A" w:rsidRDefault="00CA392A">
      <w:pPr>
        <w:widowControl/>
        <w:snapToGrid w:val="0"/>
        <w:spacing w:after="80" w:line="240" w:lineRule="auto"/>
        <w:ind w:firstLineChars="0" w:firstLine="0"/>
        <w:rPr>
          <w:rFonts w:ascii="宋体" w:hAnsi="宋体" w:cs="宋体" w:hint="eastAsia"/>
          <w:color w:val="000000"/>
        </w:rPr>
      </w:pPr>
    </w:p>
    <w:p w14:paraId="1376B113" w14:textId="77777777" w:rsidR="00CA392A" w:rsidRDefault="007903DE">
      <w:pPr>
        <w:widowControl/>
        <w:snapToGrid w:val="0"/>
        <w:spacing w:after="80" w:line="240" w:lineRule="auto"/>
        <w:ind w:firstLine="480"/>
        <w:rPr>
          <w:rFonts w:ascii="宋体" w:hAnsi="宋体" w:cs="宋体" w:hint="eastAsia"/>
          <w:color w:val="000000"/>
        </w:rPr>
      </w:pPr>
      <w:r>
        <w:rPr>
          <w:rFonts w:ascii="宋体" w:hAnsi="宋体" w:cs="宋体"/>
          <w:color w:val="000000"/>
        </w:rPr>
        <w:t>差异化应由任务结果证明。若用户仍频繁误遮、范围配置耗时过长，或旁观者仍能读出目标字段，就需要调整方案。后续将比较不同保护方法下的旁观辨认率、机主任务时间和误操作，而不是仅展示遮罩是否出现。</w:t>
      </w:r>
    </w:p>
    <w:p w14:paraId="4B73E897" w14:textId="77777777" w:rsidR="006113D5" w:rsidRDefault="006113D5">
      <w:pPr>
        <w:pStyle w:val="2"/>
        <w:widowControl/>
        <w:snapToGrid w:val="0"/>
        <w:spacing w:before="120" w:after="80"/>
        <w:ind w:firstLine="562"/>
        <w:rPr>
          <w:rFonts w:ascii="宋体" w:hAnsi="宋体" w:cs="宋体" w:hint="eastAsia"/>
          <w:bCs/>
          <w:color w:val="000000"/>
          <w:szCs w:val="28"/>
        </w:rPr>
      </w:pPr>
      <w:bookmarkStart w:id="9" w:name="_Toc242549758"/>
      <w:r>
        <w:rPr>
          <w:rFonts w:ascii="宋体" w:hAnsi="宋体" w:cs="宋体"/>
          <w:bCs/>
          <w:color w:val="000000"/>
          <w:szCs w:val="28"/>
        </w:rPr>
        <w:t>（三）整体架构与AI实现</w:t>
      </w:r>
      <w:bookmarkEnd w:id="9"/>
    </w:p>
    <w:p w14:paraId="38AEB5A8" w14:textId="77777777" w:rsidR="00CA392A" w:rsidRDefault="007903DE">
      <w:pPr>
        <w:widowControl/>
        <w:snapToGrid w:val="0"/>
        <w:spacing w:after="80" w:line="240" w:lineRule="auto"/>
        <w:ind w:firstLine="480"/>
        <w:rPr>
          <w:rFonts w:ascii="宋体" w:hAnsi="宋体" w:cs="宋体" w:hint="eastAsia"/>
          <w:color w:val="000000"/>
        </w:rPr>
      </w:pPr>
      <w:r>
        <w:rPr>
          <w:rFonts w:ascii="宋体" w:hAnsi="宋体" w:cs="宋体"/>
          <w:color w:val="000000"/>
        </w:rPr>
        <w:t>软件采用</w:t>
      </w:r>
      <w:r>
        <w:rPr>
          <w:rFonts w:ascii="宋体" w:hAnsi="宋体" w:cs="宋体"/>
          <w:color w:val="000000"/>
        </w:rPr>
        <w:t>PySide6</w:t>
      </w:r>
      <w:r>
        <w:rPr>
          <w:rFonts w:ascii="宋体" w:hAnsi="宋体" w:cs="宋体"/>
          <w:color w:val="000000"/>
        </w:rPr>
        <w:t>原生界面和独立后台进程。主界面、设置页与托盘负责用户操作；启用保护后，后台并行处理摄像头和屏幕任务，再向前端发送风险、状态及区域信息。暂停时结束后台进程并释放设备和模型，避免模型一直驻留在空闲界面。图</w:t>
      </w:r>
      <w:r>
        <w:rPr>
          <w:rFonts w:ascii="宋体" w:hAnsi="宋体" w:cs="宋体"/>
          <w:color w:val="000000"/>
        </w:rPr>
        <w:t>1</w:t>
      </w:r>
      <w:r>
        <w:rPr>
          <w:rFonts w:ascii="宋体" w:hAnsi="宋体" w:cs="宋体"/>
          <w:color w:val="000000"/>
        </w:rPr>
        <w:t>展示当前流程，新增任务策略见实施计划。</w:t>
      </w:r>
    </w:p>
    <w:p w14:paraId="217BCED7" w14:textId="77777777" w:rsidR="00CA392A" w:rsidRDefault="007903DE">
      <w:pPr>
        <w:keepNext/>
        <w:widowControl/>
        <w:snapToGrid w:val="0"/>
        <w:spacing w:after="80" w:line="240" w:lineRule="auto"/>
        <w:ind w:firstLineChars="0" w:firstLine="0"/>
        <w:jc w:val="center"/>
        <w:rPr>
          <w:rFonts w:ascii="宋体" w:hAnsi="宋体" w:cs="宋体" w:hint="eastAsia"/>
          <w:color w:val="000000"/>
        </w:rPr>
      </w:pPr>
      <w:r>
        <w:rPr>
          <w:rFonts w:ascii="宋体" w:hAnsi="宋体" w:cs="宋体"/>
          <w:noProof/>
          <w:color w:val="000000"/>
        </w:rPr>
        <w:drawing>
          <wp:inline distT="0" distB="0" distL="0" distR="0" wp14:anchorId="1CD36B94" wp14:editId="75D2BDC4">
            <wp:extent cx="5400000" cy="2868750"/>
            <wp:effectExtent l="0" t="0" r="0" b="0"/>
            <wp:docPr id="99" name="视界盾当前识别与保护流程" descr="摄像头风险与屏幕文字并行处理，结合用户范围设置控制保护效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ion-shield-flow.png"/>
                    <pic:cNvPicPr/>
                  </pic:nvPicPr>
                  <pic:blipFill>
                    <a:blip r:embed="rIdVisionFlow"/>
                    <a:stretch>
                      <a:fillRect/>
                    </a:stretch>
                  </pic:blipFill>
                  <pic:spPr>
                    <a:xfrm>
                      <a:off x="0" y="0"/>
                      <a:ext cx="5400000" cy="2868750"/>
                    </a:xfrm>
                    <a:prstGeom prst="rect">
                      <a:avLst/>
                    </a:prstGeom>
                  </pic:spPr>
                </pic:pic>
              </a:graphicData>
            </a:graphic>
          </wp:inline>
        </w:drawing>
      </w:r>
    </w:p>
    <w:p w14:paraId="25BADBA8" w14:textId="77777777" w:rsidR="00CA392A" w:rsidRDefault="007903DE">
      <w:pPr>
        <w:widowControl/>
        <w:snapToGrid w:val="0"/>
        <w:spacing w:after="80" w:line="240" w:lineRule="auto"/>
        <w:ind w:firstLineChars="0" w:firstLine="0"/>
        <w:jc w:val="center"/>
        <w:rPr>
          <w:rFonts w:ascii="宋体" w:hAnsi="宋体" w:cs="宋体" w:hint="eastAsia"/>
          <w:b/>
          <w:bCs/>
          <w:color w:val="000000"/>
        </w:rPr>
      </w:pPr>
      <w:r>
        <w:rPr>
          <w:rFonts w:ascii="宋体" w:hAnsi="宋体" w:cs="宋体"/>
          <w:b/>
          <w:bCs/>
          <w:color w:val="000000"/>
        </w:rPr>
        <w:t>图</w:t>
      </w:r>
      <w:r>
        <w:rPr>
          <w:rFonts w:ascii="宋体" w:hAnsi="宋体" w:cs="宋体"/>
          <w:b/>
          <w:bCs/>
          <w:color w:val="000000"/>
        </w:rPr>
        <w:t xml:space="preserve">1 </w:t>
      </w:r>
      <w:r>
        <w:rPr>
          <w:rFonts w:ascii="宋体" w:hAnsi="宋体" w:cs="宋体"/>
          <w:b/>
          <w:bCs/>
          <w:color w:val="000000"/>
        </w:rPr>
        <w:t>视界盾当前识别与保护流程</w:t>
      </w:r>
    </w:p>
    <w:p w14:paraId="0C8995CC" w14:textId="77777777" w:rsidR="00CA392A" w:rsidRDefault="007903DE">
      <w:pPr>
        <w:keepNext/>
        <w:widowControl/>
        <w:snapToGrid w:val="0"/>
        <w:spacing w:after="80" w:line="240" w:lineRule="auto"/>
        <w:ind w:firstLineChars="0" w:firstLine="0"/>
        <w:jc w:val="center"/>
        <w:rPr>
          <w:rFonts w:ascii="宋体" w:hAnsi="宋体" w:cs="宋体" w:hint="eastAsia"/>
          <w:b/>
          <w:bCs/>
          <w:color w:val="000000"/>
        </w:rPr>
      </w:pPr>
      <w:r>
        <w:rPr>
          <w:rFonts w:ascii="宋体" w:hAnsi="宋体" w:cs="宋体"/>
          <w:b/>
          <w:bCs/>
          <w:color w:val="000000"/>
        </w:rPr>
        <w:lastRenderedPageBreak/>
        <w:t>表</w:t>
      </w:r>
      <w:r>
        <w:rPr>
          <w:rFonts w:ascii="宋体" w:hAnsi="宋体" w:cs="宋体"/>
          <w:b/>
          <w:bCs/>
          <w:color w:val="000000"/>
        </w:rPr>
        <w:t>4 AI</w:t>
      </w:r>
      <w:r>
        <w:rPr>
          <w:rFonts w:ascii="宋体" w:hAnsi="宋体" w:cs="宋体"/>
          <w:b/>
          <w:bCs/>
          <w:color w:val="000000"/>
        </w:rPr>
        <w:t>模块与场景作用</w:t>
      </w:r>
    </w:p>
    <w:tbl>
      <w:tblPr>
        <w:tblW w:w="8504"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CellMar>
          <w:top w:w="80" w:type="dxa"/>
          <w:left w:w="100" w:type="dxa"/>
          <w:bottom w:w="80" w:type="dxa"/>
          <w:right w:w="100" w:type="dxa"/>
        </w:tblCellMar>
        <w:tblLook w:val="04A0" w:firstRow="1" w:lastRow="0" w:firstColumn="1" w:lastColumn="0" w:noHBand="0" w:noVBand="1"/>
      </w:tblPr>
      <w:tblGrid>
        <w:gridCol w:w="1814"/>
        <w:gridCol w:w="2835"/>
        <w:gridCol w:w="3855"/>
      </w:tblGrid>
      <w:tr w:rsidR="00CA392A" w14:paraId="44B38B76" w14:textId="77777777">
        <w:trPr>
          <w:cantSplit/>
          <w:tblHeader/>
          <w:jc w:val="center"/>
        </w:trPr>
        <w:tc>
          <w:tcPr>
            <w:tcW w:w="1814" w:type="dxa"/>
            <w:shd w:val="clear" w:color="auto" w:fill="F2F2F2"/>
            <w:vAlign w:val="center"/>
          </w:tcPr>
          <w:p w14:paraId="15447DD1" w14:textId="77777777" w:rsidR="00CA392A" w:rsidRDefault="007903DE">
            <w:pPr>
              <w:keepNext/>
              <w:widowControl/>
              <w:snapToGrid w:val="0"/>
              <w:spacing w:line="240" w:lineRule="auto"/>
              <w:ind w:firstLineChars="0" w:firstLine="0"/>
              <w:rPr>
                <w:rFonts w:ascii="宋体" w:hAnsi="宋体" w:cs="宋体" w:hint="eastAsia"/>
                <w:b/>
                <w:bCs/>
                <w:color w:val="000000"/>
              </w:rPr>
            </w:pPr>
            <w:r>
              <w:rPr>
                <w:rFonts w:ascii="宋体" w:hAnsi="宋体" w:cs="宋体"/>
                <w:b/>
                <w:bCs/>
                <w:color w:val="000000"/>
              </w:rPr>
              <w:t>模块与选型</w:t>
            </w:r>
          </w:p>
        </w:tc>
        <w:tc>
          <w:tcPr>
            <w:tcW w:w="2835" w:type="dxa"/>
            <w:shd w:val="clear" w:color="auto" w:fill="F2F2F2"/>
            <w:vAlign w:val="center"/>
          </w:tcPr>
          <w:p w14:paraId="7F9B7212" w14:textId="77777777" w:rsidR="00CA392A" w:rsidRDefault="007903DE">
            <w:pPr>
              <w:keepNext/>
              <w:widowControl/>
              <w:snapToGrid w:val="0"/>
              <w:spacing w:line="240" w:lineRule="auto"/>
              <w:ind w:firstLineChars="0" w:firstLine="0"/>
              <w:rPr>
                <w:rFonts w:ascii="宋体" w:hAnsi="宋体" w:cs="宋体" w:hint="eastAsia"/>
                <w:b/>
                <w:bCs/>
                <w:color w:val="000000"/>
              </w:rPr>
            </w:pPr>
            <w:r>
              <w:rPr>
                <w:rFonts w:ascii="宋体" w:hAnsi="宋体" w:cs="宋体"/>
                <w:b/>
                <w:bCs/>
                <w:color w:val="000000"/>
              </w:rPr>
              <w:t>输入与输出</w:t>
            </w:r>
          </w:p>
        </w:tc>
        <w:tc>
          <w:tcPr>
            <w:tcW w:w="3855" w:type="dxa"/>
            <w:shd w:val="clear" w:color="auto" w:fill="F2F2F2"/>
            <w:vAlign w:val="center"/>
          </w:tcPr>
          <w:p w14:paraId="097410C2" w14:textId="77777777" w:rsidR="00CA392A" w:rsidRDefault="007903DE">
            <w:pPr>
              <w:keepNext/>
              <w:widowControl/>
              <w:snapToGrid w:val="0"/>
              <w:spacing w:line="240" w:lineRule="auto"/>
              <w:ind w:firstLineChars="0" w:firstLine="0"/>
              <w:rPr>
                <w:rFonts w:ascii="宋体" w:hAnsi="宋体" w:cs="宋体" w:hint="eastAsia"/>
                <w:b/>
                <w:bCs/>
                <w:color w:val="000000"/>
              </w:rPr>
            </w:pPr>
            <w:r>
              <w:rPr>
                <w:rFonts w:ascii="宋体" w:hAnsi="宋体" w:cs="宋体"/>
                <w:b/>
                <w:bCs/>
                <w:color w:val="000000"/>
              </w:rPr>
              <w:t>与场景需求的关系</w:t>
            </w:r>
          </w:p>
        </w:tc>
      </w:tr>
      <w:tr w:rsidR="00CA392A" w14:paraId="70D11F3D" w14:textId="77777777">
        <w:trPr>
          <w:cantSplit/>
          <w:jc w:val="center"/>
        </w:trPr>
        <w:tc>
          <w:tcPr>
            <w:tcW w:w="1814" w:type="dxa"/>
            <w:vAlign w:val="center"/>
          </w:tcPr>
          <w:p w14:paraId="36FA156B"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YuNet</w:t>
            </w:r>
            <w:r>
              <w:rPr>
                <w:rFonts w:ascii="宋体" w:hAnsi="宋体" w:cs="宋体"/>
                <w:color w:val="000000"/>
              </w:rPr>
              <w:t>人脸检测</w:t>
            </w:r>
          </w:p>
        </w:tc>
        <w:tc>
          <w:tcPr>
            <w:tcW w:w="2835" w:type="dxa"/>
            <w:vAlign w:val="center"/>
          </w:tcPr>
          <w:p w14:paraId="331484C3"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摄像头画面</w:t>
            </w:r>
            <w:r>
              <w:rPr>
                <w:rFonts w:ascii="宋体" w:hAnsi="宋体" w:cs="宋体"/>
                <w:color w:val="000000"/>
              </w:rPr>
              <w:t>→</w:t>
            </w:r>
            <w:r>
              <w:rPr>
                <w:rFonts w:ascii="宋体" w:hAnsi="宋体" w:cs="宋体"/>
                <w:color w:val="000000"/>
              </w:rPr>
              <w:t>人脸位置</w:t>
            </w:r>
          </w:p>
        </w:tc>
        <w:tc>
          <w:tcPr>
            <w:tcW w:w="3855" w:type="dxa"/>
            <w:vAlign w:val="center"/>
          </w:tcPr>
          <w:p w14:paraId="3535ECFB"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发现额外人脸及机主未确认情况，为风险判断提供可观测线索。</w:t>
            </w:r>
          </w:p>
        </w:tc>
      </w:tr>
      <w:tr w:rsidR="00CA392A" w14:paraId="61151AF6" w14:textId="77777777">
        <w:trPr>
          <w:cantSplit/>
          <w:jc w:val="center"/>
        </w:trPr>
        <w:tc>
          <w:tcPr>
            <w:tcW w:w="1814" w:type="dxa"/>
            <w:vAlign w:val="center"/>
          </w:tcPr>
          <w:p w14:paraId="21A860FF"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SFace</w:t>
            </w:r>
            <w:r>
              <w:rPr>
                <w:rFonts w:ascii="宋体" w:hAnsi="宋体" w:cs="宋体"/>
                <w:color w:val="000000"/>
              </w:rPr>
              <w:t>机主特征比对</w:t>
            </w:r>
          </w:p>
        </w:tc>
        <w:tc>
          <w:tcPr>
            <w:tcW w:w="2835" w:type="dxa"/>
            <w:vAlign w:val="center"/>
          </w:tcPr>
          <w:p w14:paraId="539DD799"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对齐人脸</w:t>
            </w:r>
            <w:r>
              <w:rPr>
                <w:rFonts w:ascii="宋体" w:hAnsi="宋体" w:cs="宋体"/>
                <w:color w:val="000000"/>
              </w:rPr>
              <w:t>→</w:t>
            </w:r>
            <w:r>
              <w:rPr>
                <w:rFonts w:ascii="宋体" w:hAnsi="宋体" w:cs="宋体"/>
                <w:color w:val="000000"/>
              </w:rPr>
              <w:t>特征及相似度</w:t>
            </w:r>
          </w:p>
        </w:tc>
        <w:tc>
          <w:tcPr>
            <w:tcW w:w="3855" w:type="dxa"/>
            <w:vAlign w:val="center"/>
          </w:tcPr>
          <w:p w14:paraId="6964F4ED"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与本人登记模板比较，支持机主低头、转头后重新确认，无需每次登记。</w:t>
            </w:r>
          </w:p>
        </w:tc>
      </w:tr>
      <w:tr w:rsidR="00CA392A" w14:paraId="321B87E2" w14:textId="77777777">
        <w:trPr>
          <w:cantSplit/>
          <w:jc w:val="center"/>
        </w:trPr>
        <w:tc>
          <w:tcPr>
            <w:tcW w:w="1814" w:type="dxa"/>
            <w:vAlign w:val="center"/>
          </w:tcPr>
          <w:p w14:paraId="01B83AAB"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RapidOCR</w:t>
            </w:r>
            <w:r>
              <w:rPr>
                <w:rFonts w:ascii="宋体" w:hAnsi="宋体" w:cs="宋体"/>
                <w:color w:val="000000"/>
              </w:rPr>
              <w:t>／</w:t>
            </w:r>
            <w:r>
              <w:rPr>
                <w:rFonts w:ascii="宋体" w:hAnsi="宋体" w:cs="宋体"/>
                <w:color w:val="000000"/>
              </w:rPr>
              <w:t>PP-OCRv4</w:t>
            </w:r>
          </w:p>
        </w:tc>
        <w:tc>
          <w:tcPr>
            <w:tcW w:w="2835" w:type="dxa"/>
            <w:vAlign w:val="center"/>
          </w:tcPr>
          <w:p w14:paraId="13AF69CC"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屏幕图像</w:t>
            </w:r>
            <w:r>
              <w:rPr>
                <w:rFonts w:ascii="宋体" w:hAnsi="宋体" w:cs="宋体"/>
                <w:color w:val="000000"/>
              </w:rPr>
              <w:t>→</w:t>
            </w:r>
            <w:r>
              <w:rPr>
                <w:rFonts w:ascii="宋体" w:hAnsi="宋体" w:cs="宋体"/>
                <w:color w:val="000000"/>
              </w:rPr>
              <w:t>文字及文字框</w:t>
            </w:r>
          </w:p>
        </w:tc>
        <w:tc>
          <w:tcPr>
            <w:tcW w:w="3855" w:type="dxa"/>
            <w:vAlign w:val="center"/>
          </w:tcPr>
          <w:p w14:paraId="4B7A6903"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读取可见字段，为手机号、账号等敏感规则提供内容和位置。</w:t>
            </w:r>
          </w:p>
        </w:tc>
      </w:tr>
      <w:tr w:rsidR="00CA392A" w14:paraId="2E69931F" w14:textId="77777777">
        <w:trPr>
          <w:cantSplit/>
          <w:jc w:val="center"/>
        </w:trPr>
        <w:tc>
          <w:tcPr>
            <w:tcW w:w="1814" w:type="dxa"/>
            <w:vAlign w:val="center"/>
          </w:tcPr>
          <w:p w14:paraId="6538C33D"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敏感规则与范围跟随</w:t>
            </w:r>
          </w:p>
        </w:tc>
        <w:tc>
          <w:tcPr>
            <w:tcW w:w="2835" w:type="dxa"/>
            <w:vAlign w:val="center"/>
          </w:tcPr>
          <w:p w14:paraId="4DA6E8B4"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文字、窗口和选区</w:t>
            </w:r>
            <w:r>
              <w:rPr>
                <w:rFonts w:ascii="宋体" w:hAnsi="宋体" w:cs="宋体"/>
                <w:color w:val="000000"/>
              </w:rPr>
              <w:t>→</w:t>
            </w:r>
            <w:r>
              <w:rPr>
                <w:rFonts w:ascii="宋体" w:hAnsi="宋体" w:cs="宋体"/>
                <w:color w:val="000000"/>
              </w:rPr>
              <w:t>有效范围</w:t>
            </w:r>
          </w:p>
        </w:tc>
        <w:tc>
          <w:tcPr>
            <w:tcW w:w="3855" w:type="dxa"/>
            <w:vAlign w:val="center"/>
          </w:tcPr>
          <w:p w14:paraId="173A30A9"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按格式、标签、邻近文字判断敏感项，并检查位置是否仍有效。</w:t>
            </w:r>
          </w:p>
        </w:tc>
      </w:tr>
      <w:tr w:rsidR="00CA392A" w14:paraId="697F3DDE" w14:textId="77777777">
        <w:trPr>
          <w:cantSplit/>
          <w:jc w:val="center"/>
        </w:trPr>
        <w:tc>
          <w:tcPr>
            <w:tcW w:w="1814" w:type="dxa"/>
            <w:vAlign w:val="center"/>
          </w:tcPr>
          <w:p w14:paraId="233DC9EE"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保护状态与</w:t>
            </w:r>
            <w:r>
              <w:rPr>
                <w:rFonts w:ascii="宋体" w:hAnsi="宋体" w:cs="宋体"/>
                <w:color w:val="000000"/>
              </w:rPr>
              <w:t>Qt</w:t>
            </w:r>
            <w:r>
              <w:rPr>
                <w:rFonts w:ascii="宋体" w:hAnsi="宋体" w:cs="宋体"/>
                <w:color w:val="000000"/>
              </w:rPr>
              <w:t>遮罩</w:t>
            </w:r>
          </w:p>
        </w:tc>
        <w:tc>
          <w:tcPr>
            <w:tcW w:w="2835" w:type="dxa"/>
            <w:vAlign w:val="center"/>
          </w:tcPr>
          <w:p w14:paraId="147875BF"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风险、有效区域</w:t>
            </w:r>
            <w:r>
              <w:rPr>
                <w:rFonts w:ascii="宋体" w:hAnsi="宋体" w:cs="宋体"/>
                <w:color w:val="000000"/>
              </w:rPr>
              <w:t>→</w:t>
            </w:r>
            <w:r>
              <w:rPr>
                <w:rFonts w:ascii="宋体" w:hAnsi="宋体" w:cs="宋体"/>
                <w:color w:val="000000"/>
              </w:rPr>
              <w:t>保护动作</w:t>
            </w:r>
          </w:p>
        </w:tc>
        <w:tc>
          <w:tcPr>
            <w:tcW w:w="3855" w:type="dxa"/>
            <w:vAlign w:val="center"/>
          </w:tcPr>
          <w:p w14:paraId="6C49E265"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遮蔽、提醒、延时恢复；选区失配时暂停该选区并提示重新选择。</w:t>
            </w:r>
          </w:p>
        </w:tc>
      </w:tr>
    </w:tbl>
    <w:p w14:paraId="51754D2E" w14:textId="77777777" w:rsidR="00CA392A" w:rsidRDefault="00CA392A">
      <w:pPr>
        <w:widowControl/>
        <w:snapToGrid w:val="0"/>
        <w:spacing w:after="80" w:line="240" w:lineRule="auto"/>
        <w:ind w:firstLineChars="0" w:firstLine="0"/>
        <w:rPr>
          <w:rFonts w:ascii="宋体" w:hAnsi="宋体" w:cs="宋体" w:hint="eastAsia"/>
          <w:color w:val="000000"/>
        </w:rPr>
      </w:pPr>
    </w:p>
    <w:p w14:paraId="1C1ECE41" w14:textId="77777777" w:rsidR="00CA392A" w:rsidRDefault="007903DE">
      <w:pPr>
        <w:widowControl/>
        <w:snapToGrid w:val="0"/>
        <w:spacing w:after="80" w:line="240" w:lineRule="auto"/>
        <w:ind w:firstLine="480"/>
        <w:rPr>
          <w:rFonts w:ascii="宋体" w:hAnsi="宋体" w:cs="宋体" w:hint="eastAsia"/>
          <w:color w:val="000000"/>
        </w:rPr>
      </w:pPr>
      <w:r>
        <w:rPr>
          <w:rFonts w:ascii="宋体" w:hAnsi="宋体" w:cs="宋体"/>
          <w:color w:val="000000"/>
        </w:rPr>
        <w:t>人脸模型通过</w:t>
      </w:r>
      <w:r>
        <w:rPr>
          <w:rFonts w:ascii="宋体" w:hAnsi="宋体" w:cs="宋体"/>
          <w:color w:val="000000"/>
        </w:rPr>
        <w:t xml:space="preserve">ONNX </w:t>
      </w:r>
      <w:r>
        <w:rPr>
          <w:rFonts w:ascii="宋体" w:hAnsi="宋体" w:cs="宋体"/>
          <w:color w:val="000000"/>
        </w:rPr>
        <w:t>Runtime</w:t>
      </w:r>
      <w:r>
        <w:rPr>
          <w:rFonts w:ascii="宋体" w:hAnsi="宋体" w:cs="宋体"/>
          <w:color w:val="000000"/>
        </w:rPr>
        <w:t>或</w:t>
      </w:r>
      <w:r>
        <w:rPr>
          <w:rFonts w:ascii="宋体" w:hAnsi="宋体" w:cs="宋体"/>
          <w:color w:val="000000"/>
        </w:rPr>
        <w:t>OpenCV</w:t>
      </w:r>
      <w:r>
        <w:rPr>
          <w:rFonts w:ascii="宋体" w:hAnsi="宋体" w:cs="宋体"/>
          <w:color w:val="000000"/>
        </w:rPr>
        <w:t>执行。首次登记由机主明确点击启动，采集</w:t>
      </w:r>
      <w:r>
        <w:rPr>
          <w:rFonts w:ascii="宋体" w:hAnsi="宋体" w:cs="宋体"/>
          <w:color w:val="000000"/>
        </w:rPr>
        <w:t>12</w:t>
      </w:r>
      <w:r>
        <w:rPr>
          <w:rFonts w:ascii="宋体" w:hAnsi="宋体" w:cs="宋体"/>
          <w:color w:val="000000"/>
        </w:rPr>
        <w:t>个通过质量检查的单人脸特征后保存模板；日常运行与模板比对，结合连续观察确认身份。当前使用预训练的</w:t>
      </w:r>
      <w:r>
        <w:rPr>
          <w:rFonts w:ascii="宋体" w:hAnsi="宋体" w:cs="宋体"/>
          <w:color w:val="000000"/>
        </w:rPr>
        <w:t>YuNet</w:t>
      </w:r>
      <w:r>
        <w:rPr>
          <w:rFonts w:ascii="宋体" w:hAnsi="宋体" w:cs="宋体"/>
          <w:color w:val="000000"/>
        </w:rPr>
        <w:t>和</w:t>
      </w:r>
      <w:r>
        <w:rPr>
          <w:rFonts w:ascii="宋体" w:hAnsi="宋体" w:cs="宋体"/>
          <w:color w:val="000000"/>
        </w:rPr>
        <w:t>SFace</w:t>
      </w:r>
      <w:r>
        <w:rPr>
          <w:rFonts w:ascii="宋体" w:hAnsi="宋体" w:cs="宋体"/>
          <w:color w:val="000000"/>
        </w:rPr>
        <w:t>模型，没有训练新的通用人脸网络</w:t>
      </w:r>
      <w:r>
        <w:rPr>
          <w:rFonts w:ascii="宋体" w:hAnsi="宋体" w:cs="宋体"/>
          <w:color w:val="000000"/>
        </w:rPr>
        <w:t>[3]</w:t>
      </w:r>
      <w:r>
        <w:rPr>
          <w:rFonts w:ascii="宋体" w:hAnsi="宋体" w:cs="宋体"/>
          <w:color w:val="000000"/>
        </w:rPr>
        <w:t>。存在额外人脸或机主未确认时请求保护；短时低头、偏头通过连续状态与有限宽限时间处理。陌生人的身份不需要建立档案。</w:t>
      </w:r>
    </w:p>
    <w:p w14:paraId="64DB66B5" w14:textId="77777777" w:rsidR="00CA392A" w:rsidRDefault="007903DE">
      <w:pPr>
        <w:widowControl/>
        <w:snapToGrid w:val="0"/>
        <w:spacing w:after="80" w:line="240" w:lineRule="auto"/>
        <w:ind w:firstLine="480"/>
        <w:rPr>
          <w:rFonts w:ascii="宋体" w:hAnsi="宋体" w:cs="宋体" w:hint="eastAsia"/>
          <w:color w:val="000000"/>
        </w:rPr>
      </w:pPr>
      <w:r>
        <w:rPr>
          <w:rFonts w:ascii="宋体" w:hAnsi="宋体" w:cs="宋体"/>
          <w:color w:val="000000"/>
        </w:rPr>
        <w:t>OCR</w:t>
      </w:r>
      <w:r>
        <w:rPr>
          <w:rFonts w:ascii="宋体" w:hAnsi="宋体" w:cs="宋体"/>
          <w:color w:val="000000"/>
        </w:rPr>
        <w:t>主链使用</w:t>
      </w:r>
      <w:r>
        <w:rPr>
          <w:rFonts w:ascii="宋体" w:hAnsi="宋体" w:cs="宋体"/>
          <w:color w:val="000000"/>
        </w:rPr>
        <w:t>RapidOCR</w:t>
      </w:r>
      <w:r>
        <w:rPr>
          <w:rFonts w:ascii="宋体" w:hAnsi="宋体" w:cs="宋体"/>
          <w:color w:val="000000"/>
        </w:rPr>
        <w:t>及</w:t>
      </w:r>
      <w:r>
        <w:rPr>
          <w:rFonts w:ascii="宋体" w:hAnsi="宋体" w:cs="宋体"/>
          <w:color w:val="000000"/>
        </w:rPr>
        <w:t>PP-OCRv4</w:t>
      </w:r>
      <w:r>
        <w:rPr>
          <w:rFonts w:ascii="宋体" w:hAnsi="宋体" w:cs="宋体"/>
          <w:color w:val="000000"/>
        </w:rPr>
        <w:t>检测、识别模型，识别方向分类未启用。可用时采用</w:t>
      </w:r>
      <w:r>
        <w:rPr>
          <w:rFonts w:ascii="宋体" w:hAnsi="宋体" w:cs="宋体"/>
          <w:color w:val="000000"/>
        </w:rPr>
        <w:t>DirectML</w:t>
      </w:r>
      <w:r>
        <w:rPr>
          <w:rFonts w:ascii="宋体" w:hAnsi="宋体" w:cs="宋体"/>
          <w:color w:val="000000"/>
        </w:rPr>
        <w:t>执行，否则回退</w:t>
      </w:r>
      <w:r>
        <w:rPr>
          <w:rFonts w:ascii="宋体" w:hAnsi="宋体" w:cs="宋体"/>
          <w:color w:val="000000"/>
        </w:rPr>
        <w:t>CPU</w:t>
      </w:r>
      <w:r>
        <w:rPr>
          <w:rFonts w:ascii="宋体" w:hAnsi="宋体" w:cs="宋体"/>
          <w:color w:val="000000"/>
        </w:rPr>
        <w:t>；是否加速取决于实际设备与算子执行情况。</w:t>
      </w:r>
      <w:r>
        <w:rPr>
          <w:rFonts w:ascii="宋体" w:hAnsi="宋体" w:cs="宋体"/>
          <w:color w:val="000000"/>
        </w:rPr>
        <w:t>OCR</w:t>
      </w:r>
      <w:r>
        <w:rPr>
          <w:rFonts w:ascii="宋体" w:hAnsi="宋体" w:cs="宋体"/>
          <w:color w:val="000000"/>
        </w:rPr>
        <w:t>得到文字和文字框，之后由规则处理手机号、邮箱、身份证、验证码、账号等类别。身份证规则结合格式、日期和校验，验证码等结合标签与邻近数字；</w:t>
      </w:r>
      <w:r>
        <w:rPr>
          <w:rFonts w:ascii="宋体" w:hAnsi="宋体" w:cs="宋体"/>
          <w:color w:val="000000"/>
        </w:rPr>
        <w:t>OCR</w:t>
      </w:r>
      <w:r>
        <w:rPr>
          <w:rFonts w:ascii="宋体" w:hAnsi="宋体" w:cs="宋体"/>
          <w:color w:val="000000"/>
        </w:rPr>
        <w:t>置信度不直接代表内容敏感程度。通用私人聊天语义分类尚未交付，不能将规则命中解释为理解了整段聊天。</w:t>
      </w:r>
    </w:p>
    <w:p w14:paraId="50001873" w14:textId="77777777" w:rsidR="006113D5" w:rsidRDefault="006113D5">
      <w:pPr>
        <w:pStyle w:val="2"/>
        <w:widowControl/>
        <w:snapToGrid w:val="0"/>
        <w:spacing w:before="120" w:after="80"/>
        <w:ind w:firstLine="562"/>
        <w:rPr>
          <w:rFonts w:ascii="宋体" w:hAnsi="宋体" w:cs="宋体" w:hint="eastAsia"/>
          <w:bCs/>
          <w:color w:val="000000"/>
          <w:szCs w:val="28"/>
        </w:rPr>
      </w:pPr>
      <w:bookmarkStart w:id="10" w:name="_Toc242549759"/>
      <w:r>
        <w:rPr>
          <w:rFonts w:ascii="宋体" w:hAnsi="宋体" w:cs="宋体"/>
          <w:bCs/>
          <w:color w:val="000000"/>
          <w:szCs w:val="28"/>
        </w:rPr>
        <w:t>（四）保护流程与界面交互</w:t>
      </w:r>
      <w:bookmarkEnd w:id="10"/>
    </w:p>
    <w:p w14:paraId="2EB6E6CB" w14:textId="77777777" w:rsidR="00CA392A" w:rsidRDefault="007903DE">
      <w:pPr>
        <w:widowControl/>
        <w:snapToGrid w:val="0"/>
        <w:spacing w:after="80" w:line="240" w:lineRule="auto"/>
        <w:ind w:firstLine="480"/>
        <w:rPr>
          <w:rFonts w:ascii="宋体" w:hAnsi="宋体" w:cs="宋体" w:hint="eastAsia"/>
          <w:color w:val="000000"/>
        </w:rPr>
      </w:pPr>
      <w:r>
        <w:rPr>
          <w:rFonts w:ascii="宋体" w:hAnsi="宋体" w:cs="宋体"/>
          <w:color w:val="000000"/>
        </w:rPr>
        <w:t>日常流程为：启动软件，选择是否启用保护；后台读取画面并更新风险与区域；风险出现时遮蔽或提示；风险持续消失且机主确认后恢复。首次登记和范围配置由用户操作，运行中不要求逐条确认文字。主界面保留保护开关、当前状态、模糊强度与设置入口，关闭主窗口后驻留托盘，退出时终止后台任务。</w:t>
      </w:r>
    </w:p>
    <w:p w14:paraId="39C0CC9E" w14:textId="77777777" w:rsidR="00CA392A" w:rsidRDefault="007903DE">
      <w:pPr>
        <w:widowControl/>
        <w:snapToGrid w:val="0"/>
        <w:spacing w:after="80" w:line="240" w:lineRule="auto"/>
        <w:ind w:firstLine="480"/>
        <w:rPr>
          <w:rFonts w:ascii="宋体" w:hAnsi="宋体" w:cs="宋体" w:hint="eastAsia"/>
          <w:color w:val="000000"/>
        </w:rPr>
      </w:pPr>
      <w:r>
        <w:rPr>
          <w:rFonts w:ascii="宋体" w:hAnsi="宋体" w:cs="宋体"/>
          <w:color w:val="000000"/>
        </w:rPr>
        <w:t>用户可选择模糊或深色遮蔽，并通过水平滑杆调节模糊程度。声音提示和弹窗提示相互独立，也可与遮蔽同时使用。模糊强度需要在不同字体、背景和距离下测试；若低强度仍可辨认内容，应采用更强模糊或深色模式。提醒能够让机主注意风险，本身不会阻止旁人阅读。</w:t>
      </w:r>
    </w:p>
    <w:p w14:paraId="34769F31" w14:textId="77777777" w:rsidR="00CA392A" w:rsidRDefault="007903DE">
      <w:pPr>
        <w:widowControl/>
        <w:snapToGrid w:val="0"/>
        <w:spacing w:after="80" w:line="240" w:lineRule="auto"/>
        <w:ind w:firstLine="480"/>
        <w:rPr>
          <w:rFonts w:ascii="宋体" w:hAnsi="宋体" w:cs="宋体" w:hint="eastAsia"/>
          <w:color w:val="000000"/>
        </w:rPr>
      </w:pPr>
      <w:r>
        <w:rPr>
          <w:rFonts w:ascii="宋体" w:hAnsi="宋体" w:cs="宋体"/>
          <w:color w:val="000000"/>
        </w:rPr>
        <w:t>配置局部范围后，遮蔽只作用于该有效选区；配置整窗范围后，只绑定所选窗口，不连带同应用的其他窗口。此时风险动作覆盖整个配置范围，</w:t>
      </w:r>
      <w:r>
        <w:rPr>
          <w:rFonts w:ascii="宋体" w:hAnsi="宋体" w:cs="宋体"/>
          <w:color w:val="000000"/>
        </w:rPr>
        <w:t>OCR</w:t>
      </w:r>
      <w:r>
        <w:rPr>
          <w:rFonts w:ascii="宋体" w:hAnsi="宋体" w:cs="宋体"/>
          <w:color w:val="000000"/>
        </w:rPr>
        <w:t>仍运行，但其敏感框不决定该范围内的遮蔽粒度。未配置范围时采用默认应用策略：普通应用按</w:t>
      </w:r>
      <w:r>
        <w:rPr>
          <w:rFonts w:ascii="宋体" w:hAnsi="宋体" w:cs="宋体"/>
          <w:color w:val="000000"/>
        </w:rPr>
        <w:t>OCR</w:t>
      </w:r>
      <w:r>
        <w:rPr>
          <w:rFonts w:ascii="宋体" w:hAnsi="宋体" w:cs="宋体"/>
          <w:color w:val="000000"/>
        </w:rPr>
        <w:t>敏感行处理，聊天及指定文档、图片应用采用更宽的应用范围保护。局部跟随失配时暂停该选区保护并提示重新选择，不扩大到整窗或整屏。</w:t>
      </w:r>
    </w:p>
    <w:p w14:paraId="45C5F3D1" w14:textId="77777777" w:rsidR="00CA392A" w:rsidRDefault="007903DE">
      <w:pPr>
        <w:widowControl/>
        <w:snapToGrid w:val="0"/>
        <w:spacing w:after="80" w:line="240" w:lineRule="auto"/>
        <w:ind w:firstLine="480"/>
        <w:rPr>
          <w:rFonts w:ascii="宋体" w:hAnsi="宋体" w:cs="宋体" w:hint="eastAsia"/>
          <w:color w:val="000000"/>
        </w:rPr>
      </w:pPr>
      <w:r>
        <w:rPr>
          <w:rFonts w:ascii="宋体" w:hAnsi="宋体" w:cs="宋体"/>
          <w:color w:val="000000"/>
        </w:rPr>
        <w:lastRenderedPageBreak/>
        <w:t>恢复以新的、连续的安全观察为依据，开发默认等待约</w:t>
      </w:r>
      <w:r>
        <w:rPr>
          <w:rFonts w:ascii="宋体" w:hAnsi="宋体" w:cs="宋体"/>
          <w:color w:val="000000"/>
        </w:rPr>
        <w:t>1</w:t>
      </w:r>
      <w:r>
        <w:rPr>
          <w:rFonts w:ascii="宋体" w:hAnsi="宋体" w:cs="宋体"/>
          <w:color w:val="000000"/>
        </w:rPr>
        <w:t>秒。重复使用旧的安全帧不能累计恢复时间，失联、过期和乱序状态也不能作为安全证据。机主重新出现后若旁人仍在，继续保护。该等待时间属于状态控制配置，不是对端到端响应速度的实测承诺。</w:t>
      </w:r>
    </w:p>
    <w:p w14:paraId="56276AAC" w14:textId="77777777" w:rsidR="006113D5" w:rsidRDefault="006113D5">
      <w:pPr>
        <w:pStyle w:val="2"/>
        <w:widowControl/>
        <w:snapToGrid w:val="0"/>
        <w:spacing w:before="120" w:after="80"/>
        <w:ind w:firstLine="562"/>
        <w:rPr>
          <w:rFonts w:ascii="宋体" w:hAnsi="宋体" w:cs="宋体" w:hint="eastAsia"/>
          <w:bCs/>
          <w:color w:val="000000"/>
          <w:szCs w:val="28"/>
        </w:rPr>
      </w:pPr>
      <w:bookmarkStart w:id="11" w:name="_Toc242549760"/>
      <w:r>
        <w:rPr>
          <w:rFonts w:ascii="宋体" w:hAnsi="宋体" w:cs="宋体"/>
          <w:bCs/>
          <w:color w:val="000000"/>
          <w:szCs w:val="28"/>
        </w:rPr>
        <w:t>（五）性能改进与异常处理</w:t>
      </w:r>
      <w:bookmarkEnd w:id="11"/>
    </w:p>
    <w:p w14:paraId="413428D8" w14:textId="77777777" w:rsidR="00CA392A" w:rsidRDefault="007903DE">
      <w:pPr>
        <w:widowControl/>
        <w:snapToGrid w:val="0"/>
        <w:spacing w:after="80" w:line="240" w:lineRule="auto"/>
        <w:ind w:firstLine="480"/>
        <w:rPr>
          <w:rFonts w:ascii="宋体" w:hAnsi="宋体" w:cs="宋体" w:hint="eastAsia"/>
          <w:color w:val="000000"/>
        </w:rPr>
      </w:pPr>
      <w:r>
        <w:rPr>
          <w:rFonts w:ascii="宋体" w:hAnsi="宋体" w:cs="宋体"/>
          <w:color w:val="000000"/>
        </w:rPr>
        <w:t>人脸处理与</w:t>
      </w:r>
      <w:r>
        <w:rPr>
          <w:rFonts w:ascii="宋体" w:hAnsi="宋体" w:cs="宋体"/>
          <w:color w:val="000000"/>
        </w:rPr>
        <w:t>OCR</w:t>
      </w:r>
      <w:r>
        <w:rPr>
          <w:rFonts w:ascii="宋体" w:hAnsi="宋体" w:cs="宋体"/>
          <w:color w:val="000000"/>
        </w:rPr>
        <w:t>并行执行，屏幕队列有容量限制，只保留最新任务，处理来不及时丢弃旧帧，避免越运行越落后。稳定画面复用仍有效的结果；变化区域优先重新识别。</w:t>
      </w:r>
      <w:r>
        <w:rPr>
          <w:rFonts w:ascii="宋体" w:hAnsi="宋体" w:cs="宋体"/>
          <w:color w:val="000000"/>
        </w:rPr>
        <w:t>OCR</w:t>
      </w:r>
      <w:r>
        <w:rPr>
          <w:rFonts w:ascii="宋体" w:hAnsi="宋体" w:cs="宋体"/>
          <w:color w:val="000000"/>
        </w:rPr>
        <w:t>结果带有帧号和时间信息，使用前核对区域状态，避免滚动后按旧坐标遮住错误位置。范围跟随结合</w:t>
      </w:r>
      <w:r>
        <w:rPr>
          <w:rFonts w:ascii="宋体" w:hAnsi="宋体" w:cs="宋体"/>
          <w:color w:val="000000"/>
        </w:rPr>
        <w:t>Windows</w:t>
      </w:r>
      <w:r>
        <w:rPr>
          <w:rFonts w:ascii="宋体" w:hAnsi="宋体" w:cs="宋体"/>
          <w:color w:val="000000"/>
        </w:rPr>
        <w:t>窗口与控件位置，以及</w:t>
      </w:r>
      <w:r>
        <w:rPr>
          <w:rFonts w:ascii="宋体" w:hAnsi="宋体" w:cs="宋体"/>
          <w:color w:val="000000"/>
        </w:rPr>
        <w:t>ORB</w:t>
      </w:r>
      <w:r>
        <w:rPr>
          <w:rFonts w:ascii="宋体" w:hAnsi="宋体" w:cs="宋体"/>
          <w:color w:val="000000"/>
        </w:rPr>
        <w:t>图像特征；</w:t>
      </w:r>
      <w:r>
        <w:rPr>
          <w:rFonts w:ascii="宋体" w:hAnsi="宋体" w:cs="宋体"/>
          <w:color w:val="000000"/>
        </w:rPr>
        <w:t>UIA</w:t>
      </w:r>
      <w:r>
        <w:rPr>
          <w:rFonts w:ascii="宋体" w:hAnsi="宋体" w:cs="宋体"/>
          <w:color w:val="000000"/>
        </w:rPr>
        <w:t>目前主要用于范围定位和诊断，不能写成已全面替代</w:t>
      </w:r>
      <w:r>
        <w:rPr>
          <w:rFonts w:ascii="宋体" w:hAnsi="宋体" w:cs="宋体"/>
          <w:color w:val="000000"/>
        </w:rPr>
        <w:t>OCR</w:t>
      </w:r>
      <w:r>
        <w:rPr>
          <w:rFonts w:ascii="宋体" w:hAnsi="宋体" w:cs="宋体"/>
          <w:color w:val="000000"/>
        </w:rPr>
        <w:t>的高速文字读取链路。</w:t>
      </w:r>
    </w:p>
    <w:p w14:paraId="090FB094" w14:textId="77777777" w:rsidR="00CA392A" w:rsidRDefault="007903DE">
      <w:pPr>
        <w:widowControl/>
        <w:snapToGrid w:val="0"/>
        <w:spacing w:after="80" w:line="240" w:lineRule="auto"/>
        <w:ind w:firstLine="480"/>
        <w:rPr>
          <w:rFonts w:ascii="宋体" w:hAnsi="宋体" w:cs="宋体" w:hint="eastAsia"/>
          <w:color w:val="000000"/>
        </w:rPr>
      </w:pPr>
      <w:r>
        <w:rPr>
          <w:rFonts w:ascii="宋体" w:hAnsi="宋体" w:cs="宋体"/>
          <w:color w:val="000000"/>
        </w:rPr>
        <w:t>模糊计算在可用时使用</w:t>
      </w:r>
      <w:r>
        <w:rPr>
          <w:rFonts w:ascii="宋体" w:hAnsi="宋体" w:cs="宋体"/>
          <w:color w:val="000000"/>
        </w:rPr>
        <w:t>OpenCL</w:t>
      </w:r>
      <w:r>
        <w:rPr>
          <w:rFonts w:ascii="宋体" w:hAnsi="宋体" w:cs="宋体"/>
          <w:color w:val="000000"/>
        </w:rPr>
        <w:t>，保留</w:t>
      </w:r>
      <w:r>
        <w:rPr>
          <w:rFonts w:ascii="宋体" w:hAnsi="宋体" w:cs="宋体"/>
          <w:color w:val="000000"/>
        </w:rPr>
        <w:t>CPU</w:t>
      </w:r>
      <w:r>
        <w:rPr>
          <w:rFonts w:ascii="宋体" w:hAnsi="宋体" w:cs="宋体"/>
          <w:color w:val="000000"/>
        </w:rPr>
        <w:t>回退。独立后台进程使界面与推理解耦，暂停时可集中释放资源。现有打包运行测试中，后台及其子进程峰值私有内存约</w:t>
      </w:r>
      <w:r>
        <w:rPr>
          <w:rFonts w:ascii="宋体" w:hAnsi="宋体" w:cs="宋体"/>
          <w:color w:val="000000"/>
        </w:rPr>
        <w:t>1878.2 MB</w:t>
      </w:r>
      <w:r>
        <w:rPr>
          <w:rFonts w:ascii="宋体" w:hAnsi="宋体" w:cs="宋体"/>
          <w:color w:val="000000"/>
        </w:rPr>
        <w:t>，整套识别系统的运行内存仍需优化。后续将分别记录界面空闲、后台驻留和保护运行的内存，并分析模型加载、图像副本和并行任务的占用。</w:t>
      </w:r>
    </w:p>
    <w:p w14:paraId="39F5C388" w14:textId="77777777" w:rsidR="00CA392A" w:rsidRDefault="007903DE">
      <w:pPr>
        <w:widowControl/>
        <w:snapToGrid w:val="0"/>
        <w:spacing w:after="80" w:line="240" w:lineRule="auto"/>
        <w:ind w:firstLine="480"/>
        <w:rPr>
          <w:rFonts w:ascii="宋体" w:hAnsi="宋体" w:cs="宋体" w:hint="eastAsia"/>
          <w:color w:val="000000"/>
        </w:rPr>
      </w:pPr>
      <w:r>
        <w:rPr>
          <w:rFonts w:ascii="宋体" w:hAnsi="宋体" w:cs="宋体"/>
          <w:color w:val="000000"/>
        </w:rPr>
        <w:t>OCR</w:t>
      </w:r>
      <w:r>
        <w:rPr>
          <w:rFonts w:ascii="宋体" w:hAnsi="宋体" w:cs="宋体"/>
          <w:color w:val="000000"/>
        </w:rPr>
        <w:t>属于内容显示后的识别，自动策略可能存在新文字出现到定位完成的空档。采集频率、模型推理时间和遮蔽可见时间需要分开测量，</w:t>
      </w:r>
      <w:r>
        <w:rPr>
          <w:rFonts w:ascii="宋体" w:hAnsi="宋体" w:cs="宋体"/>
          <w:color w:val="000000"/>
        </w:rPr>
        <w:t>500 ms</w:t>
      </w:r>
      <w:r>
        <w:rPr>
          <w:rFonts w:ascii="宋体" w:hAnsi="宋体" w:cs="宋体"/>
          <w:color w:val="000000"/>
        </w:rPr>
        <w:t>采集间隔不等于</w:t>
      </w:r>
      <w:r>
        <w:rPr>
          <w:rFonts w:ascii="宋体" w:hAnsi="宋体" w:cs="宋体"/>
          <w:color w:val="000000"/>
        </w:rPr>
        <w:t>500 ms</w:t>
      </w:r>
      <w:r>
        <w:rPr>
          <w:rFonts w:ascii="宋体" w:hAnsi="宋体" w:cs="宋体"/>
          <w:color w:val="000000"/>
        </w:rPr>
        <w:t>内完成保护。后续将记录事件发生、风险确认、区域有效和遮罩显示的时间，报告</w:t>
      </w:r>
      <w:r>
        <w:rPr>
          <w:rFonts w:ascii="宋体" w:hAnsi="宋体" w:cs="宋体"/>
          <w:color w:val="000000"/>
        </w:rPr>
        <w:t>P50</w:t>
      </w:r>
      <w:r>
        <w:rPr>
          <w:rFonts w:ascii="宋体" w:hAnsi="宋体" w:cs="宋体"/>
          <w:color w:val="000000"/>
        </w:rPr>
        <w:t>、</w:t>
      </w:r>
      <w:r>
        <w:rPr>
          <w:rFonts w:ascii="宋体" w:hAnsi="宋体" w:cs="宋体"/>
          <w:color w:val="000000"/>
        </w:rPr>
        <w:t>P95</w:t>
      </w:r>
      <w:r>
        <w:rPr>
          <w:rFonts w:ascii="宋体" w:hAnsi="宋体" w:cs="宋体"/>
          <w:color w:val="000000"/>
        </w:rPr>
        <w:t>及漏保护最长间隔；指定范围模式可先覆盖已配置范围，再更新内容分析。</w:t>
      </w:r>
    </w:p>
    <w:p w14:paraId="245B00DD" w14:textId="77777777" w:rsidR="00CA392A" w:rsidRDefault="007903DE">
      <w:pPr>
        <w:widowControl/>
        <w:snapToGrid w:val="0"/>
        <w:spacing w:after="80" w:line="240" w:lineRule="auto"/>
        <w:ind w:firstLine="480"/>
        <w:rPr>
          <w:rFonts w:ascii="宋体" w:hAnsi="宋体" w:cs="宋体" w:hint="eastAsia"/>
          <w:color w:val="000000"/>
        </w:rPr>
      </w:pPr>
      <w:r>
        <w:rPr>
          <w:rFonts w:ascii="宋体" w:hAnsi="宋体" w:cs="宋体"/>
          <w:color w:val="000000"/>
        </w:rPr>
        <w:t>摄像头或识别任务异常时显示异常状态，按当前范围与状态策略处理；选区跟随失效则明确提示该区域暂不可用。程序默认不保存摄像头画面和屏幕截图，日志不记录聊天原文。运行状态、类别、耗时和机主模板仍可能写入本机，应在隐私说明中分别交代。</w:t>
      </w:r>
    </w:p>
    <w:p w14:paraId="523CEA90" w14:textId="77777777" w:rsidR="006113D5" w:rsidRDefault="006113D5">
      <w:pPr>
        <w:pStyle w:val="2"/>
        <w:widowControl/>
        <w:snapToGrid w:val="0"/>
        <w:spacing w:before="120" w:after="80"/>
        <w:ind w:firstLine="562"/>
        <w:rPr>
          <w:rFonts w:ascii="宋体" w:hAnsi="宋体" w:cs="宋体" w:hint="eastAsia"/>
          <w:bCs/>
          <w:color w:val="000000"/>
          <w:szCs w:val="28"/>
        </w:rPr>
      </w:pPr>
      <w:bookmarkStart w:id="12" w:name="_Toc242549761"/>
      <w:r>
        <w:rPr>
          <w:rFonts w:ascii="宋体" w:hAnsi="宋体" w:cs="宋体"/>
          <w:bCs/>
          <w:color w:val="000000"/>
          <w:szCs w:val="28"/>
        </w:rPr>
        <w:t>（六）现有验证与后续评测</w:t>
      </w:r>
      <w:bookmarkEnd w:id="12"/>
    </w:p>
    <w:p w14:paraId="05FF6CB5" w14:textId="77777777" w:rsidR="00CA392A" w:rsidRDefault="007903DE">
      <w:pPr>
        <w:widowControl/>
        <w:snapToGrid w:val="0"/>
        <w:spacing w:after="80" w:line="240" w:lineRule="auto"/>
        <w:ind w:firstLine="480"/>
        <w:rPr>
          <w:rFonts w:ascii="宋体" w:hAnsi="宋体" w:cs="宋体" w:hint="eastAsia"/>
          <w:color w:val="000000"/>
        </w:rPr>
      </w:pPr>
      <w:r>
        <w:rPr>
          <w:rFonts w:ascii="宋体" w:hAnsi="宋体" w:cs="宋体"/>
          <w:color w:val="000000"/>
        </w:rPr>
        <w:t>当前材料以</w:t>
      </w:r>
      <w:r>
        <w:rPr>
          <w:rFonts w:ascii="宋体" w:hAnsi="宋体" w:cs="宋体"/>
          <w:color w:val="000000"/>
        </w:rPr>
        <w:t>v0.1.0-preview.3</w:t>
      </w:r>
      <w:r>
        <w:rPr>
          <w:rFonts w:ascii="宋体" w:hAnsi="宋体" w:cs="宋体"/>
          <w:color w:val="000000"/>
        </w:rPr>
        <w:t>及截至</w:t>
      </w:r>
      <w:r>
        <w:rPr>
          <w:rFonts w:ascii="宋体" w:hAnsi="宋体" w:cs="宋体"/>
          <w:color w:val="000000"/>
        </w:rPr>
        <w:t>2026</w:t>
      </w:r>
      <w:r>
        <w:rPr>
          <w:rFonts w:ascii="宋体" w:hAnsi="宋体" w:cs="宋体"/>
          <w:color w:val="000000"/>
        </w:rPr>
        <w:t>年</w:t>
      </w:r>
      <w:r>
        <w:rPr>
          <w:rFonts w:ascii="宋体" w:hAnsi="宋体" w:cs="宋体"/>
          <w:color w:val="000000"/>
        </w:rPr>
        <w:t>10</w:t>
      </w:r>
      <w:r>
        <w:rPr>
          <w:rFonts w:ascii="宋体" w:hAnsi="宋体" w:cs="宋体"/>
          <w:color w:val="000000"/>
        </w:rPr>
        <w:t>月</w:t>
      </w:r>
      <w:r>
        <w:rPr>
          <w:rFonts w:ascii="宋体" w:hAnsi="宋体" w:cs="宋体"/>
          <w:color w:val="000000"/>
        </w:rPr>
        <w:t>10</w:t>
      </w:r>
      <w:r>
        <w:rPr>
          <w:rFonts w:ascii="宋体" w:hAnsi="宋体" w:cs="宋体"/>
          <w:color w:val="000000"/>
        </w:rPr>
        <w:t>日的源码为依据。已完成的检查主要证明软件能启动、按范围动作、停止并发行；尚不能代替对真实使用者、持续双人检测和材料隐私收益的评估。表</w:t>
      </w:r>
      <w:r>
        <w:rPr>
          <w:rFonts w:ascii="宋体" w:hAnsi="宋体" w:cs="宋体"/>
          <w:color w:val="000000"/>
        </w:rPr>
        <w:t>5</w:t>
      </w:r>
      <w:r>
        <w:rPr>
          <w:rFonts w:ascii="宋体" w:hAnsi="宋体" w:cs="宋体"/>
          <w:color w:val="000000"/>
        </w:rPr>
        <w:t>整理可复核的工程结果，原始本机画面、面部模板和设备日志不作为公开附件。</w:t>
      </w:r>
    </w:p>
    <w:p w14:paraId="32FA1FCA" w14:textId="77777777" w:rsidR="00CA392A" w:rsidRDefault="007903DE">
      <w:pPr>
        <w:keepNext/>
        <w:widowControl/>
        <w:snapToGrid w:val="0"/>
        <w:spacing w:after="80" w:line="240" w:lineRule="auto"/>
        <w:ind w:firstLineChars="0" w:firstLine="0"/>
        <w:jc w:val="center"/>
        <w:rPr>
          <w:rFonts w:ascii="宋体" w:hAnsi="宋体" w:cs="宋体" w:hint="eastAsia"/>
          <w:b/>
          <w:bCs/>
          <w:color w:val="000000"/>
        </w:rPr>
      </w:pPr>
      <w:r>
        <w:rPr>
          <w:rFonts w:ascii="宋体" w:hAnsi="宋体" w:cs="宋体"/>
          <w:b/>
          <w:bCs/>
          <w:color w:val="000000"/>
        </w:rPr>
        <w:t>表</w:t>
      </w:r>
      <w:r>
        <w:rPr>
          <w:rFonts w:ascii="宋体" w:hAnsi="宋体" w:cs="宋体"/>
          <w:b/>
          <w:bCs/>
          <w:color w:val="000000"/>
        </w:rPr>
        <w:t xml:space="preserve">5 </w:t>
      </w:r>
      <w:r>
        <w:rPr>
          <w:rFonts w:ascii="宋体" w:hAnsi="宋体" w:cs="宋体"/>
          <w:b/>
          <w:bCs/>
          <w:color w:val="000000"/>
        </w:rPr>
        <w:t>当前工程验证结果</w:t>
      </w:r>
    </w:p>
    <w:tbl>
      <w:tblPr>
        <w:tblW w:w="8504"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CellMar>
          <w:top w:w="80" w:type="dxa"/>
          <w:left w:w="100" w:type="dxa"/>
          <w:bottom w:w="80" w:type="dxa"/>
          <w:right w:w="100" w:type="dxa"/>
        </w:tblCellMar>
        <w:tblLook w:val="04A0" w:firstRow="1" w:lastRow="0" w:firstColumn="1" w:lastColumn="0" w:noHBand="0" w:noVBand="1"/>
      </w:tblPr>
      <w:tblGrid>
        <w:gridCol w:w="2268"/>
        <w:gridCol w:w="3005"/>
        <w:gridCol w:w="3231"/>
      </w:tblGrid>
      <w:tr w:rsidR="00CA392A" w14:paraId="2055676B" w14:textId="77777777">
        <w:trPr>
          <w:cantSplit/>
          <w:tblHeader/>
          <w:jc w:val="center"/>
        </w:trPr>
        <w:tc>
          <w:tcPr>
            <w:tcW w:w="2268" w:type="dxa"/>
            <w:shd w:val="clear" w:color="auto" w:fill="F2F2F2"/>
            <w:vAlign w:val="center"/>
          </w:tcPr>
          <w:p w14:paraId="40A25F86" w14:textId="77777777" w:rsidR="00CA392A" w:rsidRDefault="007903DE">
            <w:pPr>
              <w:keepNext/>
              <w:widowControl/>
              <w:snapToGrid w:val="0"/>
              <w:spacing w:line="240" w:lineRule="auto"/>
              <w:ind w:firstLineChars="0" w:firstLine="0"/>
              <w:rPr>
                <w:rFonts w:ascii="宋体" w:hAnsi="宋体" w:cs="宋体" w:hint="eastAsia"/>
                <w:b/>
                <w:bCs/>
                <w:color w:val="000000"/>
              </w:rPr>
            </w:pPr>
            <w:r>
              <w:rPr>
                <w:rFonts w:ascii="宋体" w:hAnsi="宋体" w:cs="宋体"/>
                <w:b/>
                <w:bCs/>
                <w:color w:val="000000"/>
              </w:rPr>
              <w:t>验证项</w:t>
            </w:r>
          </w:p>
        </w:tc>
        <w:tc>
          <w:tcPr>
            <w:tcW w:w="3005" w:type="dxa"/>
            <w:shd w:val="clear" w:color="auto" w:fill="F2F2F2"/>
            <w:vAlign w:val="center"/>
          </w:tcPr>
          <w:p w14:paraId="30377B09" w14:textId="77777777" w:rsidR="00CA392A" w:rsidRDefault="007903DE">
            <w:pPr>
              <w:keepNext/>
              <w:widowControl/>
              <w:snapToGrid w:val="0"/>
              <w:spacing w:line="240" w:lineRule="auto"/>
              <w:ind w:firstLineChars="0" w:firstLine="0"/>
              <w:rPr>
                <w:rFonts w:ascii="宋体" w:hAnsi="宋体" w:cs="宋体" w:hint="eastAsia"/>
                <w:b/>
                <w:bCs/>
                <w:color w:val="000000"/>
              </w:rPr>
            </w:pPr>
            <w:r>
              <w:rPr>
                <w:rFonts w:ascii="宋体" w:hAnsi="宋体" w:cs="宋体"/>
                <w:b/>
                <w:bCs/>
                <w:color w:val="000000"/>
              </w:rPr>
              <w:t>已有结果</w:t>
            </w:r>
          </w:p>
        </w:tc>
        <w:tc>
          <w:tcPr>
            <w:tcW w:w="3231" w:type="dxa"/>
            <w:shd w:val="clear" w:color="auto" w:fill="F2F2F2"/>
            <w:vAlign w:val="center"/>
          </w:tcPr>
          <w:p w14:paraId="5B77DC90" w14:textId="77777777" w:rsidR="00CA392A" w:rsidRDefault="007903DE">
            <w:pPr>
              <w:keepNext/>
              <w:widowControl/>
              <w:snapToGrid w:val="0"/>
              <w:spacing w:line="240" w:lineRule="auto"/>
              <w:ind w:firstLineChars="0" w:firstLine="0"/>
              <w:rPr>
                <w:rFonts w:ascii="宋体" w:hAnsi="宋体" w:cs="宋体" w:hint="eastAsia"/>
                <w:b/>
                <w:bCs/>
                <w:color w:val="000000"/>
              </w:rPr>
            </w:pPr>
            <w:r>
              <w:rPr>
                <w:rFonts w:ascii="宋体" w:hAnsi="宋体" w:cs="宋体"/>
                <w:b/>
                <w:bCs/>
                <w:color w:val="000000"/>
              </w:rPr>
              <w:t>结果所能支持的结论</w:t>
            </w:r>
          </w:p>
        </w:tc>
      </w:tr>
      <w:tr w:rsidR="00CA392A" w14:paraId="72DD81D9" w14:textId="77777777">
        <w:trPr>
          <w:cantSplit/>
          <w:jc w:val="center"/>
        </w:trPr>
        <w:tc>
          <w:tcPr>
            <w:tcW w:w="2268" w:type="dxa"/>
            <w:vAlign w:val="center"/>
          </w:tcPr>
          <w:p w14:paraId="076D24F4"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界面与相关交互</w:t>
            </w:r>
          </w:p>
        </w:tc>
        <w:tc>
          <w:tcPr>
            <w:tcW w:w="3005" w:type="dxa"/>
            <w:vAlign w:val="center"/>
          </w:tcPr>
          <w:p w14:paraId="012F5725"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100</w:t>
            </w:r>
            <w:r>
              <w:rPr>
                <w:rFonts w:ascii="宋体" w:hAnsi="宋体" w:cs="宋体"/>
                <w:color w:val="000000"/>
              </w:rPr>
              <w:t>项检查通过；</w:t>
            </w:r>
            <w:r>
              <w:rPr>
                <w:rFonts w:ascii="宋体" w:hAnsi="宋体" w:cs="宋体"/>
                <w:color w:val="000000"/>
              </w:rPr>
              <w:t>100%</w:t>
            </w:r>
            <w:r>
              <w:rPr>
                <w:rFonts w:ascii="宋体" w:hAnsi="宋体" w:cs="宋体"/>
                <w:color w:val="000000"/>
              </w:rPr>
              <w:t>、</w:t>
            </w:r>
            <w:r>
              <w:rPr>
                <w:rFonts w:ascii="宋体" w:hAnsi="宋体" w:cs="宋体"/>
                <w:color w:val="000000"/>
              </w:rPr>
              <w:t>125%</w:t>
            </w:r>
            <w:r>
              <w:rPr>
                <w:rFonts w:ascii="宋体" w:hAnsi="宋体" w:cs="宋体"/>
                <w:color w:val="000000"/>
              </w:rPr>
              <w:t>、</w:t>
            </w:r>
            <w:r>
              <w:rPr>
                <w:rFonts w:ascii="宋体" w:hAnsi="宋体" w:cs="宋体"/>
                <w:color w:val="000000"/>
              </w:rPr>
              <w:t>150%</w:t>
            </w:r>
            <w:r>
              <w:rPr>
                <w:rFonts w:ascii="宋体" w:hAnsi="宋体" w:cs="宋体"/>
                <w:color w:val="000000"/>
              </w:rPr>
              <w:t>离屏布局检查无横向溢出</w:t>
            </w:r>
          </w:p>
        </w:tc>
        <w:tc>
          <w:tcPr>
            <w:tcW w:w="3231" w:type="dxa"/>
            <w:vAlign w:val="center"/>
          </w:tcPr>
          <w:p w14:paraId="102EEA41"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覆盖指定界面行为与布局；不是</w:t>
            </w:r>
            <w:r>
              <w:rPr>
                <w:rFonts w:ascii="宋体" w:hAnsi="宋体" w:cs="宋体"/>
                <w:color w:val="000000"/>
              </w:rPr>
              <w:t>100</w:t>
            </w:r>
            <w:r>
              <w:rPr>
                <w:rFonts w:ascii="宋体" w:hAnsi="宋体" w:cs="宋体"/>
                <w:color w:val="000000"/>
              </w:rPr>
              <w:t>名用户测试。</w:t>
            </w:r>
          </w:p>
        </w:tc>
      </w:tr>
      <w:tr w:rsidR="00CA392A" w14:paraId="103EF722" w14:textId="77777777">
        <w:trPr>
          <w:cantSplit/>
          <w:jc w:val="center"/>
        </w:trPr>
        <w:tc>
          <w:tcPr>
            <w:tcW w:w="2268" w:type="dxa"/>
            <w:vAlign w:val="center"/>
          </w:tcPr>
          <w:p w14:paraId="36CB5D0D"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软件包一致性</w:t>
            </w:r>
          </w:p>
        </w:tc>
        <w:tc>
          <w:tcPr>
            <w:tcW w:w="3005" w:type="dxa"/>
            <w:vAlign w:val="center"/>
          </w:tcPr>
          <w:p w14:paraId="32BD9DA8"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13</w:t>
            </w:r>
            <w:r>
              <w:rPr>
                <w:rFonts w:ascii="宋体" w:hAnsi="宋体" w:cs="宋体"/>
                <w:color w:val="000000"/>
              </w:rPr>
              <w:t>项包检查通过；</w:t>
            </w:r>
            <w:r>
              <w:rPr>
                <w:rFonts w:ascii="宋体" w:hAnsi="宋体" w:cs="宋体"/>
                <w:color w:val="000000"/>
              </w:rPr>
              <w:t>46</w:t>
            </w:r>
            <w:r>
              <w:rPr>
                <w:rFonts w:ascii="宋体" w:hAnsi="宋体" w:cs="宋体"/>
                <w:color w:val="000000"/>
              </w:rPr>
              <w:t>个打包应用模块与源码一致</w:t>
            </w:r>
          </w:p>
        </w:tc>
        <w:tc>
          <w:tcPr>
            <w:tcW w:w="3231" w:type="dxa"/>
            <w:vAlign w:val="center"/>
          </w:tcPr>
          <w:p w14:paraId="2F55F905"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确认本次发行内容对应预期源码，不能代表所有电脑兼容。</w:t>
            </w:r>
          </w:p>
        </w:tc>
      </w:tr>
      <w:tr w:rsidR="00CA392A" w14:paraId="0A6CB3FE" w14:textId="77777777">
        <w:trPr>
          <w:cantSplit/>
          <w:jc w:val="center"/>
        </w:trPr>
        <w:tc>
          <w:tcPr>
            <w:tcW w:w="2268" w:type="dxa"/>
            <w:vAlign w:val="center"/>
          </w:tcPr>
          <w:p w14:paraId="5A9B7D4F"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动态保护范围</w:t>
            </w:r>
          </w:p>
        </w:tc>
        <w:tc>
          <w:tcPr>
            <w:tcW w:w="3005" w:type="dxa"/>
            <w:vAlign w:val="center"/>
          </w:tcPr>
          <w:p w14:paraId="1A23351D"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初始定位、窗口移动、窗口内部移动及缩放检查通过</w:t>
            </w:r>
          </w:p>
        </w:tc>
        <w:tc>
          <w:tcPr>
            <w:tcW w:w="3231" w:type="dxa"/>
            <w:vAlign w:val="center"/>
          </w:tcPr>
          <w:p w14:paraId="53B96536"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验证已覆盖的范围跟随动作；失配仍需要重新选择。</w:t>
            </w:r>
          </w:p>
        </w:tc>
      </w:tr>
      <w:tr w:rsidR="00CA392A" w14:paraId="6886DF8F" w14:textId="77777777">
        <w:trPr>
          <w:cantSplit/>
          <w:jc w:val="center"/>
        </w:trPr>
        <w:tc>
          <w:tcPr>
            <w:tcW w:w="2268" w:type="dxa"/>
            <w:vAlign w:val="center"/>
          </w:tcPr>
          <w:p w14:paraId="0741D5EB"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lastRenderedPageBreak/>
              <w:t>打包后台生命周期</w:t>
            </w:r>
          </w:p>
        </w:tc>
        <w:tc>
          <w:tcPr>
            <w:tcW w:w="3005" w:type="dxa"/>
            <w:vAlign w:val="center"/>
          </w:tcPr>
          <w:p w14:paraId="03B84628"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一次</w:t>
            </w:r>
            <w:r>
              <w:rPr>
                <w:rFonts w:ascii="宋体" w:hAnsi="宋体" w:cs="宋体"/>
                <w:color w:val="000000"/>
              </w:rPr>
              <w:t>32.406</w:t>
            </w:r>
            <w:r>
              <w:rPr>
                <w:rFonts w:ascii="宋体" w:hAnsi="宋体" w:cs="宋体"/>
                <w:color w:val="000000"/>
              </w:rPr>
              <w:t>秒运行，退出码</w:t>
            </w:r>
            <w:r>
              <w:rPr>
                <w:rFonts w:ascii="宋体" w:hAnsi="宋体" w:cs="宋体"/>
                <w:color w:val="000000"/>
              </w:rPr>
              <w:t>0</w:t>
            </w:r>
            <w:r>
              <w:rPr>
                <w:rFonts w:ascii="宋体" w:hAnsi="宋体" w:cs="宋体"/>
                <w:color w:val="000000"/>
              </w:rPr>
              <w:t>、无超时、进程作业关闭</w:t>
            </w:r>
          </w:p>
        </w:tc>
        <w:tc>
          <w:tcPr>
            <w:tcW w:w="3231" w:type="dxa"/>
            <w:vAlign w:val="center"/>
          </w:tcPr>
          <w:p w14:paraId="4F681F55"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验证启用、效果切换、暂停与退出；</w:t>
            </w:r>
            <w:r>
              <w:rPr>
                <w:rFonts w:ascii="宋体" w:hAnsi="宋体" w:cs="宋体"/>
                <w:color w:val="000000"/>
              </w:rPr>
              <w:t>32.406</w:t>
            </w:r>
            <w:r>
              <w:rPr>
                <w:rFonts w:ascii="宋体" w:hAnsi="宋体" w:cs="宋体"/>
                <w:color w:val="000000"/>
              </w:rPr>
              <w:t>秒是测试总时长。</w:t>
            </w:r>
          </w:p>
        </w:tc>
      </w:tr>
      <w:tr w:rsidR="00CA392A" w14:paraId="1006B4B4" w14:textId="77777777">
        <w:trPr>
          <w:cantSplit/>
          <w:jc w:val="center"/>
        </w:trPr>
        <w:tc>
          <w:tcPr>
            <w:tcW w:w="2268" w:type="dxa"/>
            <w:vAlign w:val="center"/>
          </w:tcPr>
          <w:p w14:paraId="193B6F6E"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公开附件完整性</w:t>
            </w:r>
          </w:p>
        </w:tc>
        <w:tc>
          <w:tcPr>
            <w:tcW w:w="3005" w:type="dxa"/>
            <w:vAlign w:val="center"/>
          </w:tcPr>
          <w:p w14:paraId="182E99D1"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4</w:t>
            </w:r>
            <w:r>
              <w:rPr>
                <w:rFonts w:ascii="宋体" w:hAnsi="宋体" w:cs="宋体"/>
                <w:color w:val="000000"/>
              </w:rPr>
              <w:t>个发行附件匿名下载后大小与</w:t>
            </w:r>
            <w:r>
              <w:rPr>
                <w:rFonts w:ascii="宋体" w:hAnsi="宋体" w:cs="宋体"/>
                <w:color w:val="000000"/>
              </w:rPr>
              <w:t>SHA-256</w:t>
            </w:r>
            <w:r>
              <w:rPr>
                <w:rFonts w:ascii="宋体" w:hAnsi="宋体" w:cs="宋体"/>
                <w:color w:val="000000"/>
              </w:rPr>
              <w:t>一致；</w:t>
            </w:r>
            <w:r>
              <w:rPr>
                <w:rFonts w:ascii="宋体" w:hAnsi="宋体" w:cs="宋体"/>
                <w:color w:val="000000"/>
              </w:rPr>
              <w:t>3</w:t>
            </w:r>
            <w:r>
              <w:rPr>
                <w:rFonts w:ascii="宋体" w:hAnsi="宋体" w:cs="宋体"/>
                <w:color w:val="000000"/>
              </w:rPr>
              <w:t>个</w:t>
            </w:r>
            <w:r>
              <w:rPr>
                <w:rFonts w:ascii="宋体" w:hAnsi="宋体" w:cs="宋体"/>
                <w:color w:val="000000"/>
              </w:rPr>
              <w:t>ZIP</w:t>
            </w:r>
            <w:r>
              <w:rPr>
                <w:rFonts w:ascii="宋体" w:hAnsi="宋体" w:cs="宋体"/>
                <w:color w:val="000000"/>
              </w:rPr>
              <w:t>通过</w:t>
            </w:r>
            <w:r>
              <w:rPr>
                <w:rFonts w:ascii="宋体" w:hAnsi="宋体" w:cs="宋体"/>
                <w:color w:val="000000"/>
              </w:rPr>
              <w:t>CRC</w:t>
            </w:r>
            <w:r>
              <w:rPr>
                <w:rFonts w:ascii="宋体" w:hAnsi="宋体" w:cs="宋体"/>
                <w:color w:val="000000"/>
              </w:rPr>
              <w:t>检查</w:t>
            </w:r>
          </w:p>
        </w:tc>
        <w:tc>
          <w:tcPr>
            <w:tcW w:w="3231" w:type="dxa"/>
            <w:vAlign w:val="center"/>
          </w:tcPr>
          <w:p w14:paraId="4ECFAC02"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证明这些发行附件可下载且文件完整。</w:t>
            </w:r>
          </w:p>
        </w:tc>
      </w:tr>
    </w:tbl>
    <w:p w14:paraId="6C4F070C" w14:textId="77777777" w:rsidR="00CA392A" w:rsidRDefault="00CA392A">
      <w:pPr>
        <w:widowControl/>
        <w:snapToGrid w:val="0"/>
        <w:spacing w:after="80" w:line="240" w:lineRule="auto"/>
        <w:ind w:firstLineChars="0" w:firstLine="0"/>
        <w:rPr>
          <w:rFonts w:ascii="宋体" w:hAnsi="宋体" w:cs="宋体" w:hint="eastAsia"/>
          <w:color w:val="000000"/>
        </w:rPr>
      </w:pPr>
    </w:p>
    <w:p w14:paraId="2ECE5743" w14:textId="77777777" w:rsidR="00CA392A" w:rsidRDefault="007903DE">
      <w:pPr>
        <w:widowControl/>
        <w:snapToGrid w:val="0"/>
        <w:spacing w:after="80" w:line="240" w:lineRule="auto"/>
        <w:ind w:firstLine="480"/>
        <w:rPr>
          <w:rFonts w:ascii="宋体" w:hAnsi="宋体" w:cs="宋体" w:hint="eastAsia"/>
          <w:color w:val="000000"/>
        </w:rPr>
      </w:pPr>
      <w:r>
        <w:rPr>
          <w:rFonts w:ascii="宋体" w:hAnsi="宋体" w:cs="宋体"/>
          <w:color w:val="000000"/>
        </w:rPr>
        <w:t>实人测试曾出现身后人脸模糊、遮挡或较小，以及持续双人检测间歇漏检的问题。目前没有足够的逐帧真值可据此计算真实场景召回率，也没有完成新电脑的广泛兼容性测试。下一轮需固定软件版本、光照、距离和动作时序，标记两张脸何时可见，再统计单人误触发、双人漏检、漏保护最长间隔及恢复时间。</w:t>
      </w:r>
    </w:p>
    <w:p w14:paraId="3CF68194" w14:textId="77777777" w:rsidR="00CA392A" w:rsidRDefault="007903DE">
      <w:pPr>
        <w:widowControl/>
        <w:snapToGrid w:val="0"/>
        <w:spacing w:after="80" w:line="240" w:lineRule="auto"/>
        <w:ind w:firstLine="480"/>
        <w:rPr>
          <w:rFonts w:ascii="宋体" w:hAnsi="宋体" w:cs="宋体" w:hint="eastAsia"/>
          <w:color w:val="000000"/>
        </w:rPr>
      </w:pPr>
      <w:r>
        <w:rPr>
          <w:rFonts w:ascii="宋体" w:hAnsi="宋体" w:cs="宋体"/>
          <w:color w:val="000000"/>
        </w:rPr>
        <w:t>需求阶段拟访谈</w:t>
      </w:r>
      <w:r>
        <w:rPr>
          <w:rFonts w:ascii="宋体" w:hAnsi="宋体" w:cs="宋体"/>
          <w:color w:val="000000"/>
        </w:rPr>
        <w:t>8—12</w:t>
      </w:r>
      <w:r>
        <w:rPr>
          <w:rFonts w:ascii="宋体" w:hAnsi="宋体" w:cs="宋体"/>
          <w:color w:val="000000"/>
        </w:rPr>
        <w:t>名有公共空间材料处理经历的学生，记录任务频率、敏感字段、隐藏方式和协助查看需求。先由</w:t>
      </w:r>
      <w:r>
        <w:rPr>
          <w:rFonts w:ascii="宋体" w:hAnsi="宋体" w:cs="宋体"/>
          <w:color w:val="000000"/>
        </w:rPr>
        <w:t>3—4</w:t>
      </w:r>
      <w:r>
        <w:rPr>
          <w:rFonts w:ascii="宋体" w:hAnsi="宋体" w:cs="宋体"/>
          <w:color w:val="000000"/>
        </w:rPr>
        <w:t>名参与者检查试验流程，再邀请</w:t>
      </w:r>
      <w:r>
        <w:rPr>
          <w:rFonts w:ascii="宋体" w:hAnsi="宋体" w:cs="宋体"/>
          <w:color w:val="000000"/>
        </w:rPr>
        <w:t>12—18</w:t>
      </w:r>
      <w:r>
        <w:rPr>
          <w:rFonts w:ascii="宋体" w:hAnsi="宋体" w:cs="宋体"/>
          <w:color w:val="000000"/>
        </w:rPr>
        <w:t>名未参加流程调试的参与者完成虚构材料任务。人数是试验计划，不是已有样本；正式规模根据预试结果、招募和分析需求调整。</w:t>
      </w:r>
    </w:p>
    <w:p w14:paraId="57D5D53E" w14:textId="77777777" w:rsidR="00CA392A" w:rsidRDefault="007903DE">
      <w:pPr>
        <w:widowControl/>
        <w:snapToGrid w:val="0"/>
        <w:spacing w:after="80" w:line="240" w:lineRule="auto"/>
        <w:ind w:firstLine="480"/>
        <w:rPr>
          <w:rFonts w:ascii="宋体" w:hAnsi="宋体" w:cs="宋体" w:hint="eastAsia"/>
          <w:color w:val="000000"/>
        </w:rPr>
      </w:pPr>
      <w:r>
        <w:rPr>
          <w:rFonts w:ascii="宋体" w:hAnsi="宋体" w:cs="宋体"/>
          <w:color w:val="000000"/>
        </w:rPr>
        <w:t>任务试验比较无保护、手动隐藏和当前原型；新增策略完成后再加入比较。每种条件使用等难度、不同答案的材料并调整顺序，减少练习影响。旁观辨认率按正确辨认的目标字段数计算；机主侧记录完成时间、填写错误、手动切换及误遮次数。准确率与时延需注明硬件、软件版本、字号、窗口主题、人物距离及遮挡条件，报告分组结果和失败例，避免用总平均掩盖困难情况。</w:t>
      </w:r>
    </w:p>
    <w:p w14:paraId="41629A7E" w14:textId="77777777" w:rsidR="006113D5" w:rsidRDefault="006113D5">
      <w:pPr>
        <w:pStyle w:val="2"/>
        <w:widowControl/>
        <w:snapToGrid w:val="0"/>
        <w:spacing w:before="120" w:after="80"/>
        <w:ind w:firstLine="562"/>
        <w:rPr>
          <w:rFonts w:ascii="宋体" w:hAnsi="宋体" w:cs="宋体" w:hint="eastAsia"/>
          <w:bCs/>
          <w:color w:val="000000"/>
          <w:szCs w:val="28"/>
        </w:rPr>
      </w:pPr>
      <w:bookmarkStart w:id="13" w:name="_Toc242549762"/>
      <w:r>
        <w:rPr>
          <w:rFonts w:ascii="宋体" w:hAnsi="宋体" w:cs="宋体"/>
          <w:bCs/>
          <w:color w:val="000000"/>
          <w:szCs w:val="28"/>
        </w:rPr>
        <w:t>（七）实施阶段与成员协作</w:t>
      </w:r>
      <w:bookmarkEnd w:id="13"/>
    </w:p>
    <w:p w14:paraId="7ECDADFC" w14:textId="77777777" w:rsidR="00CA392A" w:rsidRDefault="007903DE">
      <w:pPr>
        <w:widowControl/>
        <w:snapToGrid w:val="0"/>
        <w:spacing w:after="80" w:line="240" w:lineRule="auto"/>
        <w:ind w:firstLine="480"/>
        <w:rPr>
          <w:rFonts w:ascii="宋体" w:hAnsi="宋体" w:cs="宋体" w:hint="eastAsia"/>
          <w:color w:val="000000"/>
        </w:rPr>
      </w:pPr>
      <w:r>
        <w:rPr>
          <w:rFonts w:ascii="宋体" w:hAnsi="宋体" w:cs="宋体"/>
          <w:color w:val="000000"/>
        </w:rPr>
        <w:t>后续按表</w:t>
      </w:r>
      <w:r>
        <w:rPr>
          <w:rFonts w:ascii="宋体" w:hAnsi="宋体" w:cs="宋体"/>
          <w:color w:val="000000"/>
        </w:rPr>
        <w:t>6</w:t>
      </w:r>
      <w:r>
        <w:rPr>
          <w:rFonts w:ascii="宋体" w:hAnsi="宋体" w:cs="宋体"/>
          <w:color w:val="000000"/>
        </w:rPr>
        <w:t>推进。时间为三人小组在现有原型基础上的建议排期，不包含尚未落实的场地和人员协调。每阶段都有明确交付与验收，发现持续漏检时先修复并复测，再制作参赛演示。</w:t>
      </w:r>
    </w:p>
    <w:p w14:paraId="33989110" w14:textId="77777777" w:rsidR="00CA392A" w:rsidRDefault="007903DE">
      <w:pPr>
        <w:keepNext/>
        <w:widowControl/>
        <w:snapToGrid w:val="0"/>
        <w:spacing w:after="80" w:line="240" w:lineRule="auto"/>
        <w:ind w:firstLineChars="0" w:firstLine="0"/>
        <w:jc w:val="center"/>
        <w:rPr>
          <w:rFonts w:ascii="宋体" w:hAnsi="宋体" w:cs="宋体" w:hint="eastAsia"/>
          <w:b/>
          <w:bCs/>
          <w:color w:val="000000"/>
        </w:rPr>
      </w:pPr>
      <w:r>
        <w:rPr>
          <w:rFonts w:ascii="宋体" w:hAnsi="宋体" w:cs="宋体"/>
          <w:b/>
          <w:bCs/>
          <w:color w:val="000000"/>
        </w:rPr>
        <w:t>表</w:t>
      </w:r>
      <w:r>
        <w:rPr>
          <w:rFonts w:ascii="宋体" w:hAnsi="宋体" w:cs="宋体"/>
          <w:b/>
          <w:bCs/>
          <w:color w:val="000000"/>
        </w:rPr>
        <w:t xml:space="preserve">6 </w:t>
      </w:r>
      <w:r>
        <w:rPr>
          <w:rFonts w:ascii="宋体" w:hAnsi="宋体" w:cs="宋体"/>
          <w:b/>
          <w:bCs/>
          <w:color w:val="000000"/>
        </w:rPr>
        <w:t>后续实施阶段与验收</w:t>
      </w:r>
    </w:p>
    <w:tbl>
      <w:tblPr>
        <w:tblW w:w="8504"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CellMar>
          <w:top w:w="80" w:type="dxa"/>
          <w:left w:w="100" w:type="dxa"/>
          <w:bottom w:w="80" w:type="dxa"/>
          <w:right w:w="100" w:type="dxa"/>
        </w:tblCellMar>
        <w:tblLook w:val="04A0" w:firstRow="1" w:lastRow="0" w:firstColumn="1" w:lastColumn="0" w:noHBand="0" w:noVBand="1"/>
      </w:tblPr>
      <w:tblGrid>
        <w:gridCol w:w="1474"/>
        <w:gridCol w:w="3742"/>
        <w:gridCol w:w="3288"/>
      </w:tblGrid>
      <w:tr w:rsidR="00CA392A" w14:paraId="184C59D5" w14:textId="77777777">
        <w:trPr>
          <w:cantSplit/>
          <w:tblHeader/>
          <w:jc w:val="center"/>
        </w:trPr>
        <w:tc>
          <w:tcPr>
            <w:tcW w:w="1474" w:type="dxa"/>
            <w:shd w:val="clear" w:color="auto" w:fill="F2F2F2"/>
            <w:vAlign w:val="center"/>
          </w:tcPr>
          <w:p w14:paraId="7F01D7AB" w14:textId="77777777" w:rsidR="00CA392A" w:rsidRDefault="007903DE">
            <w:pPr>
              <w:keepNext/>
              <w:widowControl/>
              <w:snapToGrid w:val="0"/>
              <w:spacing w:line="240" w:lineRule="auto"/>
              <w:ind w:firstLineChars="0" w:firstLine="0"/>
              <w:rPr>
                <w:rFonts w:ascii="宋体" w:hAnsi="宋体" w:cs="宋体" w:hint="eastAsia"/>
                <w:b/>
                <w:bCs/>
                <w:color w:val="000000"/>
              </w:rPr>
            </w:pPr>
            <w:r>
              <w:rPr>
                <w:rFonts w:ascii="宋体" w:hAnsi="宋体" w:cs="宋体"/>
                <w:b/>
                <w:bCs/>
                <w:color w:val="000000"/>
              </w:rPr>
              <w:t>阶段与排期</w:t>
            </w:r>
          </w:p>
        </w:tc>
        <w:tc>
          <w:tcPr>
            <w:tcW w:w="3742" w:type="dxa"/>
            <w:shd w:val="clear" w:color="auto" w:fill="F2F2F2"/>
            <w:vAlign w:val="center"/>
          </w:tcPr>
          <w:p w14:paraId="04BBB88E" w14:textId="77777777" w:rsidR="00CA392A" w:rsidRDefault="007903DE">
            <w:pPr>
              <w:keepNext/>
              <w:widowControl/>
              <w:snapToGrid w:val="0"/>
              <w:spacing w:line="240" w:lineRule="auto"/>
              <w:ind w:firstLineChars="0" w:firstLine="0"/>
              <w:rPr>
                <w:rFonts w:ascii="宋体" w:hAnsi="宋体" w:cs="宋体" w:hint="eastAsia"/>
                <w:b/>
                <w:bCs/>
                <w:color w:val="000000"/>
              </w:rPr>
            </w:pPr>
            <w:r>
              <w:rPr>
                <w:rFonts w:ascii="宋体" w:hAnsi="宋体" w:cs="宋体"/>
                <w:b/>
                <w:bCs/>
                <w:color w:val="000000"/>
              </w:rPr>
              <w:t>任务与交付</w:t>
            </w:r>
          </w:p>
        </w:tc>
        <w:tc>
          <w:tcPr>
            <w:tcW w:w="3288" w:type="dxa"/>
            <w:shd w:val="clear" w:color="auto" w:fill="F2F2F2"/>
            <w:vAlign w:val="center"/>
          </w:tcPr>
          <w:p w14:paraId="30A3D5C3" w14:textId="77777777" w:rsidR="00CA392A" w:rsidRDefault="007903DE">
            <w:pPr>
              <w:keepNext/>
              <w:widowControl/>
              <w:snapToGrid w:val="0"/>
              <w:spacing w:line="240" w:lineRule="auto"/>
              <w:ind w:firstLineChars="0" w:firstLine="0"/>
              <w:rPr>
                <w:rFonts w:ascii="宋体" w:hAnsi="宋体" w:cs="宋体" w:hint="eastAsia"/>
                <w:b/>
                <w:bCs/>
                <w:color w:val="000000"/>
              </w:rPr>
            </w:pPr>
            <w:r>
              <w:rPr>
                <w:rFonts w:ascii="宋体" w:hAnsi="宋体" w:cs="宋体"/>
                <w:b/>
                <w:bCs/>
                <w:color w:val="000000"/>
              </w:rPr>
              <w:t>验收依据</w:t>
            </w:r>
          </w:p>
        </w:tc>
      </w:tr>
      <w:tr w:rsidR="00CA392A" w14:paraId="67478386" w14:textId="77777777">
        <w:trPr>
          <w:cantSplit/>
          <w:jc w:val="center"/>
        </w:trPr>
        <w:tc>
          <w:tcPr>
            <w:tcW w:w="1474" w:type="dxa"/>
            <w:vAlign w:val="center"/>
          </w:tcPr>
          <w:p w14:paraId="441EF880"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第</w:t>
            </w:r>
            <w:r>
              <w:rPr>
                <w:rFonts w:ascii="宋体" w:hAnsi="宋体" w:cs="宋体"/>
                <w:color w:val="000000"/>
              </w:rPr>
              <w:t>1</w:t>
            </w:r>
            <w:r>
              <w:rPr>
                <w:rFonts w:ascii="宋体" w:hAnsi="宋体" w:cs="宋体"/>
                <w:color w:val="000000"/>
              </w:rPr>
              <w:t>周：需求核实</w:t>
            </w:r>
          </w:p>
        </w:tc>
        <w:tc>
          <w:tcPr>
            <w:tcW w:w="3742" w:type="dxa"/>
            <w:vAlign w:val="center"/>
          </w:tcPr>
          <w:p w14:paraId="73302236"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完成访谈、任务流程、虚构材料和数据授权文本；明确是否需要共同查看</w:t>
            </w:r>
          </w:p>
        </w:tc>
        <w:tc>
          <w:tcPr>
            <w:tcW w:w="3288" w:type="dxa"/>
            <w:vAlign w:val="center"/>
          </w:tcPr>
          <w:p w14:paraId="189D580C"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需求记录能对应到具体功能；试验材料不含真实个人信息。</w:t>
            </w:r>
          </w:p>
        </w:tc>
      </w:tr>
      <w:tr w:rsidR="00CA392A" w14:paraId="32A77BF9" w14:textId="77777777">
        <w:trPr>
          <w:cantSplit/>
          <w:jc w:val="center"/>
        </w:trPr>
        <w:tc>
          <w:tcPr>
            <w:tcW w:w="1474" w:type="dxa"/>
            <w:vAlign w:val="center"/>
          </w:tcPr>
          <w:p w14:paraId="3D8D8A3D"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第</w:t>
            </w:r>
            <w:r>
              <w:rPr>
                <w:rFonts w:ascii="宋体" w:hAnsi="宋体" w:cs="宋体"/>
                <w:color w:val="000000"/>
              </w:rPr>
              <w:t>2</w:t>
            </w:r>
            <w:r>
              <w:rPr>
                <w:rFonts w:ascii="宋体" w:hAnsi="宋体" w:cs="宋体"/>
                <w:color w:val="000000"/>
              </w:rPr>
              <w:t>周：风险与性能</w:t>
            </w:r>
          </w:p>
        </w:tc>
        <w:tc>
          <w:tcPr>
            <w:tcW w:w="3742" w:type="dxa"/>
            <w:vAlign w:val="center"/>
          </w:tcPr>
          <w:p w14:paraId="79FD28D6"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复测持续双人、偏头和遮挡；测端到端时延与内存；修复主要漏检和失配</w:t>
            </w:r>
          </w:p>
        </w:tc>
        <w:tc>
          <w:tcPr>
            <w:tcW w:w="3288" w:type="dxa"/>
            <w:vAlign w:val="center"/>
          </w:tcPr>
          <w:p w14:paraId="0014A26A"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提供分条件结果、故障复现步骤和修复前后对比。</w:t>
            </w:r>
          </w:p>
        </w:tc>
      </w:tr>
      <w:tr w:rsidR="00CA392A" w14:paraId="012B0294" w14:textId="77777777">
        <w:trPr>
          <w:cantSplit/>
          <w:jc w:val="center"/>
        </w:trPr>
        <w:tc>
          <w:tcPr>
            <w:tcW w:w="1474" w:type="dxa"/>
            <w:vAlign w:val="center"/>
          </w:tcPr>
          <w:p w14:paraId="5E4BD387"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第</w:t>
            </w:r>
            <w:r>
              <w:rPr>
                <w:rFonts w:ascii="宋体" w:hAnsi="宋体" w:cs="宋体"/>
                <w:color w:val="000000"/>
              </w:rPr>
              <w:t>3</w:t>
            </w:r>
            <w:r>
              <w:rPr>
                <w:rFonts w:ascii="宋体" w:hAnsi="宋体" w:cs="宋体"/>
                <w:color w:val="000000"/>
              </w:rPr>
              <w:t>周：任务适配</w:t>
            </w:r>
          </w:p>
        </w:tc>
        <w:tc>
          <w:tcPr>
            <w:tcW w:w="3742" w:type="dxa"/>
            <w:vAlign w:val="center"/>
          </w:tcPr>
          <w:p w14:paraId="1DFEC1E1"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实现经过需求确认的字段预设或共同查看策略；完善模板管理及告知入口</w:t>
            </w:r>
          </w:p>
        </w:tc>
        <w:tc>
          <w:tcPr>
            <w:tcW w:w="3288" w:type="dxa"/>
            <w:vAlign w:val="center"/>
          </w:tcPr>
          <w:p w14:paraId="5160946D"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逐项核验公开与私密字段、退出协助状态、模板删除与失效提示。</w:t>
            </w:r>
          </w:p>
        </w:tc>
      </w:tr>
      <w:tr w:rsidR="00CA392A" w14:paraId="3EF8D9E3" w14:textId="77777777">
        <w:trPr>
          <w:cantSplit/>
          <w:jc w:val="center"/>
        </w:trPr>
        <w:tc>
          <w:tcPr>
            <w:tcW w:w="1474" w:type="dxa"/>
            <w:vAlign w:val="center"/>
          </w:tcPr>
          <w:p w14:paraId="6A0E873C"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lastRenderedPageBreak/>
              <w:t>第</w:t>
            </w:r>
            <w:r>
              <w:rPr>
                <w:rFonts w:ascii="宋体" w:hAnsi="宋体" w:cs="宋体"/>
                <w:color w:val="000000"/>
              </w:rPr>
              <w:t>4</w:t>
            </w:r>
            <w:r>
              <w:rPr>
                <w:rFonts w:ascii="宋体" w:hAnsi="宋体" w:cs="宋体"/>
                <w:color w:val="000000"/>
              </w:rPr>
              <w:t>周及以后：试点与交付</w:t>
            </w:r>
          </w:p>
        </w:tc>
        <w:tc>
          <w:tcPr>
            <w:tcW w:w="3742" w:type="dxa"/>
            <w:vAlign w:val="center"/>
          </w:tcPr>
          <w:p w14:paraId="4A66EDBA"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开展任务比较、新电脑验证；整理视频、报告、发行包和校验文件</w:t>
            </w:r>
          </w:p>
        </w:tc>
        <w:tc>
          <w:tcPr>
            <w:tcW w:w="3288" w:type="dxa"/>
            <w:vAlign w:val="center"/>
          </w:tcPr>
          <w:p w14:paraId="69BAD135"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实测数据与演示版本一致；重大未解问题在材料中明确说明。</w:t>
            </w:r>
          </w:p>
        </w:tc>
      </w:tr>
    </w:tbl>
    <w:p w14:paraId="6BCBA810" w14:textId="77777777" w:rsidR="00CA392A" w:rsidRDefault="00CA392A">
      <w:pPr>
        <w:widowControl/>
        <w:snapToGrid w:val="0"/>
        <w:spacing w:after="80" w:line="240" w:lineRule="auto"/>
        <w:ind w:firstLineChars="0" w:firstLine="0"/>
        <w:rPr>
          <w:rFonts w:ascii="宋体" w:hAnsi="宋体" w:cs="宋体" w:hint="eastAsia"/>
          <w:color w:val="000000"/>
        </w:rPr>
      </w:pPr>
    </w:p>
    <w:p w14:paraId="7EFB5C67" w14:textId="77777777" w:rsidR="00CA392A" w:rsidRDefault="007903DE">
      <w:pPr>
        <w:keepNext/>
        <w:widowControl/>
        <w:snapToGrid w:val="0"/>
        <w:spacing w:after="80" w:line="240" w:lineRule="auto"/>
        <w:ind w:firstLineChars="0" w:firstLine="0"/>
        <w:jc w:val="center"/>
        <w:rPr>
          <w:rFonts w:ascii="宋体" w:hAnsi="宋体" w:cs="宋体" w:hint="eastAsia"/>
          <w:b/>
          <w:bCs/>
          <w:color w:val="000000"/>
        </w:rPr>
      </w:pPr>
      <w:r>
        <w:rPr>
          <w:rFonts w:ascii="宋体" w:hAnsi="宋体" w:cs="宋体"/>
          <w:b/>
          <w:bCs/>
          <w:color w:val="000000"/>
        </w:rPr>
        <w:t>表</w:t>
      </w:r>
      <w:r>
        <w:rPr>
          <w:rFonts w:ascii="宋体" w:hAnsi="宋体" w:cs="宋体"/>
          <w:b/>
          <w:bCs/>
          <w:color w:val="000000"/>
        </w:rPr>
        <w:t xml:space="preserve">7 </w:t>
      </w:r>
      <w:r>
        <w:rPr>
          <w:rFonts w:ascii="宋体" w:hAnsi="宋体" w:cs="宋体"/>
          <w:b/>
          <w:bCs/>
          <w:color w:val="000000"/>
        </w:rPr>
        <w:t>成员职责与协作交付</w:t>
      </w:r>
    </w:p>
    <w:tbl>
      <w:tblPr>
        <w:tblW w:w="8504"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CellMar>
          <w:top w:w="80" w:type="dxa"/>
          <w:left w:w="100" w:type="dxa"/>
          <w:bottom w:w="80" w:type="dxa"/>
          <w:right w:w="100" w:type="dxa"/>
        </w:tblCellMar>
        <w:tblLook w:val="04A0" w:firstRow="1" w:lastRow="0" w:firstColumn="1" w:lastColumn="0" w:noHBand="0" w:noVBand="1"/>
      </w:tblPr>
      <w:tblGrid>
        <w:gridCol w:w="1474"/>
        <w:gridCol w:w="4025"/>
        <w:gridCol w:w="3005"/>
      </w:tblGrid>
      <w:tr w:rsidR="00CA392A" w14:paraId="6FFD7223" w14:textId="77777777">
        <w:trPr>
          <w:cantSplit/>
          <w:tblHeader/>
          <w:jc w:val="center"/>
        </w:trPr>
        <w:tc>
          <w:tcPr>
            <w:tcW w:w="1474" w:type="dxa"/>
            <w:shd w:val="clear" w:color="auto" w:fill="F2F2F2"/>
            <w:vAlign w:val="center"/>
          </w:tcPr>
          <w:p w14:paraId="0C14DF85" w14:textId="77777777" w:rsidR="00CA392A" w:rsidRDefault="007903DE">
            <w:pPr>
              <w:keepNext/>
              <w:widowControl/>
              <w:snapToGrid w:val="0"/>
              <w:spacing w:line="240" w:lineRule="auto"/>
              <w:ind w:firstLineChars="0" w:firstLine="0"/>
              <w:rPr>
                <w:rFonts w:ascii="宋体" w:hAnsi="宋体" w:cs="宋体" w:hint="eastAsia"/>
                <w:b/>
                <w:bCs/>
                <w:color w:val="000000"/>
              </w:rPr>
            </w:pPr>
            <w:r>
              <w:rPr>
                <w:rFonts w:ascii="宋体" w:hAnsi="宋体" w:cs="宋体"/>
                <w:b/>
                <w:bCs/>
                <w:color w:val="000000"/>
              </w:rPr>
              <w:t>角色</w:t>
            </w:r>
          </w:p>
        </w:tc>
        <w:tc>
          <w:tcPr>
            <w:tcW w:w="4025" w:type="dxa"/>
            <w:shd w:val="clear" w:color="auto" w:fill="F2F2F2"/>
            <w:vAlign w:val="center"/>
          </w:tcPr>
          <w:p w14:paraId="17CFADC9" w14:textId="77777777" w:rsidR="00CA392A" w:rsidRDefault="007903DE">
            <w:pPr>
              <w:keepNext/>
              <w:widowControl/>
              <w:snapToGrid w:val="0"/>
              <w:spacing w:line="240" w:lineRule="auto"/>
              <w:ind w:firstLineChars="0" w:firstLine="0"/>
              <w:rPr>
                <w:rFonts w:ascii="宋体" w:hAnsi="宋体" w:cs="宋体" w:hint="eastAsia"/>
                <w:b/>
                <w:bCs/>
                <w:color w:val="000000"/>
              </w:rPr>
            </w:pPr>
            <w:r>
              <w:rPr>
                <w:rFonts w:ascii="宋体" w:hAnsi="宋体" w:cs="宋体"/>
                <w:b/>
                <w:bCs/>
                <w:color w:val="000000"/>
              </w:rPr>
              <w:t>主要职责</w:t>
            </w:r>
          </w:p>
        </w:tc>
        <w:tc>
          <w:tcPr>
            <w:tcW w:w="3005" w:type="dxa"/>
            <w:shd w:val="clear" w:color="auto" w:fill="F2F2F2"/>
            <w:vAlign w:val="center"/>
          </w:tcPr>
          <w:p w14:paraId="154AC1E7" w14:textId="77777777" w:rsidR="00CA392A" w:rsidRDefault="007903DE">
            <w:pPr>
              <w:keepNext/>
              <w:widowControl/>
              <w:snapToGrid w:val="0"/>
              <w:spacing w:line="240" w:lineRule="auto"/>
              <w:ind w:firstLineChars="0" w:firstLine="0"/>
              <w:rPr>
                <w:rFonts w:ascii="宋体" w:hAnsi="宋体" w:cs="宋体" w:hint="eastAsia"/>
                <w:b/>
                <w:bCs/>
                <w:color w:val="000000"/>
              </w:rPr>
            </w:pPr>
            <w:r>
              <w:rPr>
                <w:rFonts w:ascii="宋体" w:hAnsi="宋体" w:cs="宋体"/>
                <w:b/>
                <w:bCs/>
                <w:color w:val="000000"/>
              </w:rPr>
              <w:t>协作交付</w:t>
            </w:r>
          </w:p>
        </w:tc>
      </w:tr>
      <w:tr w:rsidR="00CA392A" w14:paraId="4830229B" w14:textId="77777777">
        <w:trPr>
          <w:cantSplit/>
          <w:jc w:val="center"/>
        </w:trPr>
        <w:tc>
          <w:tcPr>
            <w:tcW w:w="1474" w:type="dxa"/>
            <w:vAlign w:val="center"/>
          </w:tcPr>
          <w:p w14:paraId="6910A3E5"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A</w:t>
            </w:r>
            <w:r>
              <w:rPr>
                <w:rFonts w:ascii="宋体" w:hAnsi="宋体" w:cs="宋体"/>
                <w:color w:val="000000"/>
              </w:rPr>
              <w:t>：识别与状态</w:t>
            </w:r>
          </w:p>
        </w:tc>
        <w:tc>
          <w:tcPr>
            <w:tcW w:w="4025" w:type="dxa"/>
            <w:vAlign w:val="center"/>
          </w:tcPr>
          <w:p w14:paraId="3E6C79B5"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机主模板、人脸检测、身份确认、风险状态与失联处理</w:t>
            </w:r>
          </w:p>
        </w:tc>
        <w:tc>
          <w:tcPr>
            <w:tcW w:w="3005" w:type="dxa"/>
            <w:vAlign w:val="center"/>
          </w:tcPr>
          <w:p w14:paraId="6285F5B6"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版本化接口、实人测试流程及分条件检测记录。</w:t>
            </w:r>
          </w:p>
        </w:tc>
      </w:tr>
      <w:tr w:rsidR="00CA392A" w14:paraId="0FD72BB6" w14:textId="77777777">
        <w:trPr>
          <w:cantSplit/>
          <w:jc w:val="center"/>
        </w:trPr>
        <w:tc>
          <w:tcPr>
            <w:tcW w:w="1474" w:type="dxa"/>
            <w:vAlign w:val="center"/>
          </w:tcPr>
          <w:p w14:paraId="79AC65D4"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B</w:t>
            </w:r>
            <w:r>
              <w:rPr>
                <w:rFonts w:ascii="宋体" w:hAnsi="宋体" w:cs="宋体"/>
                <w:color w:val="000000"/>
              </w:rPr>
              <w:t>：桌面与软件</w:t>
            </w:r>
          </w:p>
        </w:tc>
        <w:tc>
          <w:tcPr>
            <w:tcW w:w="4025" w:type="dxa"/>
            <w:vAlign w:val="center"/>
          </w:tcPr>
          <w:p w14:paraId="65CB67D4"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屏幕捕获、</w:t>
            </w:r>
            <w:r>
              <w:rPr>
                <w:rFonts w:ascii="宋体" w:hAnsi="宋体" w:cs="宋体"/>
                <w:color w:val="000000"/>
              </w:rPr>
              <w:t>OCR</w:t>
            </w:r>
            <w:r>
              <w:rPr>
                <w:rFonts w:ascii="宋体" w:hAnsi="宋体" w:cs="宋体"/>
                <w:color w:val="000000"/>
              </w:rPr>
              <w:t>、范围跟随、界面遮罩、性能分析与打包</w:t>
            </w:r>
          </w:p>
        </w:tc>
        <w:tc>
          <w:tcPr>
            <w:tcW w:w="3005" w:type="dxa"/>
            <w:vAlign w:val="center"/>
          </w:tcPr>
          <w:p w14:paraId="475B2CEC"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可运行版本、工程检查、时延及内存记录。</w:t>
            </w:r>
          </w:p>
        </w:tc>
      </w:tr>
      <w:tr w:rsidR="00CA392A" w14:paraId="70AD38F6" w14:textId="77777777">
        <w:trPr>
          <w:cantSplit/>
          <w:jc w:val="center"/>
        </w:trPr>
        <w:tc>
          <w:tcPr>
            <w:tcW w:w="1474" w:type="dxa"/>
            <w:vAlign w:val="center"/>
          </w:tcPr>
          <w:p w14:paraId="4CB48DA7"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C</w:t>
            </w:r>
            <w:r>
              <w:rPr>
                <w:rFonts w:ascii="宋体" w:hAnsi="宋体" w:cs="宋体"/>
                <w:color w:val="000000"/>
              </w:rPr>
              <w:t>：场景与验证</w:t>
            </w:r>
          </w:p>
        </w:tc>
        <w:tc>
          <w:tcPr>
            <w:tcW w:w="4025" w:type="dxa"/>
            <w:vAlign w:val="center"/>
          </w:tcPr>
          <w:p w14:paraId="45AB23C6"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访谈、虚构材料、敏感规则样本、试验标注、统计与参赛材料</w:t>
            </w:r>
          </w:p>
        </w:tc>
        <w:tc>
          <w:tcPr>
            <w:tcW w:w="3005" w:type="dxa"/>
            <w:vAlign w:val="center"/>
          </w:tcPr>
          <w:p w14:paraId="5188302E" w14:textId="77777777" w:rsidR="00CA392A" w:rsidRDefault="007903DE">
            <w:pPr>
              <w:widowControl/>
              <w:snapToGrid w:val="0"/>
              <w:spacing w:line="240" w:lineRule="auto"/>
              <w:ind w:firstLineChars="0" w:firstLine="0"/>
              <w:rPr>
                <w:rFonts w:ascii="宋体" w:hAnsi="宋体" w:cs="宋体" w:hint="eastAsia"/>
                <w:color w:val="000000"/>
              </w:rPr>
            </w:pPr>
            <w:r>
              <w:rPr>
                <w:rFonts w:ascii="宋体" w:hAnsi="宋体" w:cs="宋体"/>
                <w:color w:val="000000"/>
              </w:rPr>
              <w:t>需求与标签定义、授权文件、任务评测和演示脚本。</w:t>
            </w:r>
          </w:p>
        </w:tc>
      </w:tr>
    </w:tbl>
    <w:p w14:paraId="406F36EB" w14:textId="77777777" w:rsidR="00CA392A" w:rsidRDefault="00CA392A">
      <w:pPr>
        <w:widowControl/>
        <w:snapToGrid w:val="0"/>
        <w:spacing w:after="80" w:line="240" w:lineRule="auto"/>
        <w:ind w:firstLineChars="0" w:firstLine="0"/>
        <w:rPr>
          <w:rFonts w:ascii="宋体" w:hAnsi="宋体" w:cs="宋体" w:hint="eastAsia"/>
          <w:color w:val="000000"/>
        </w:rPr>
      </w:pPr>
    </w:p>
    <w:p w14:paraId="059AB176" w14:textId="77777777" w:rsidR="00CA392A" w:rsidRDefault="007903DE">
      <w:pPr>
        <w:widowControl/>
        <w:snapToGrid w:val="0"/>
        <w:spacing w:after="80" w:line="240" w:lineRule="auto"/>
        <w:ind w:firstLine="480"/>
        <w:rPr>
          <w:rFonts w:ascii="宋体" w:hAnsi="宋体" w:cs="宋体" w:hint="eastAsia"/>
          <w:color w:val="000000"/>
        </w:rPr>
      </w:pPr>
      <w:r>
        <w:rPr>
          <w:rFonts w:ascii="宋体" w:hAnsi="宋体" w:cs="宋体"/>
          <w:color w:val="000000"/>
        </w:rPr>
        <w:t>分工以职责代号表示，成员姓名、专业及其承担任务在报名附件中补充；跨专业协作应注明各专业承担的具体工作。协作使用</w:t>
      </w:r>
      <w:r>
        <w:rPr>
          <w:rFonts w:ascii="宋体" w:hAnsi="宋体" w:cs="宋体"/>
          <w:color w:val="000000"/>
        </w:rPr>
        <w:t>GitHub</w:t>
      </w:r>
      <w:r>
        <w:rPr>
          <w:rFonts w:ascii="宋体" w:hAnsi="宋体" w:cs="宋体"/>
          <w:color w:val="000000"/>
        </w:rPr>
        <w:t>任务分支和</w:t>
      </w:r>
      <w:r>
        <w:rPr>
          <w:rFonts w:ascii="宋体" w:hAnsi="宋体" w:cs="宋体"/>
          <w:color w:val="000000"/>
        </w:rPr>
        <w:t>Pull Request</w:t>
      </w:r>
      <w:r>
        <w:rPr>
          <w:rFonts w:ascii="宋体" w:hAnsi="宋体" w:cs="宋体"/>
          <w:color w:val="000000"/>
        </w:rPr>
        <w:t>，约定风险消息的序号、时间、机主状态与保护请求，以及</w:t>
      </w:r>
      <w:r>
        <w:rPr>
          <w:rFonts w:ascii="宋体" w:hAnsi="宋体" w:cs="宋体"/>
          <w:color w:val="000000"/>
        </w:rPr>
        <w:t>OCR</w:t>
      </w:r>
      <w:r>
        <w:rPr>
          <w:rFonts w:ascii="宋体" w:hAnsi="宋体" w:cs="宋体"/>
          <w:color w:val="000000"/>
        </w:rPr>
        <w:t>结果的帧号、文字框和有效期。由项目负责人审查合并，禁止强推和删除主分支；只提交源码、文档与虚构样本，个人模板和本机日志保留在本地。</w:t>
      </w:r>
    </w:p>
    <w:p w14:paraId="1A96B869" w14:textId="77777777" w:rsidR="006113D5" w:rsidRDefault="006113D5">
      <w:pPr>
        <w:pStyle w:val="2"/>
        <w:widowControl/>
        <w:snapToGrid w:val="0"/>
        <w:spacing w:before="120" w:after="80"/>
        <w:ind w:firstLine="562"/>
        <w:rPr>
          <w:rFonts w:ascii="宋体" w:hAnsi="宋体" w:cs="宋体" w:hint="eastAsia"/>
          <w:bCs/>
          <w:color w:val="000000"/>
          <w:szCs w:val="28"/>
        </w:rPr>
      </w:pPr>
      <w:bookmarkStart w:id="14" w:name="_Toc242549763"/>
      <w:r>
        <w:rPr>
          <w:rFonts w:ascii="宋体" w:hAnsi="宋体" w:cs="宋体"/>
          <w:bCs/>
          <w:color w:val="000000"/>
          <w:szCs w:val="28"/>
        </w:rPr>
        <w:t>（八）部署推广与隐私管理</w:t>
      </w:r>
      <w:bookmarkEnd w:id="14"/>
    </w:p>
    <w:p w14:paraId="232D64FF" w14:textId="77777777" w:rsidR="00CA392A" w:rsidRDefault="007903DE">
      <w:pPr>
        <w:widowControl/>
        <w:snapToGrid w:val="0"/>
        <w:spacing w:after="80" w:line="240" w:lineRule="auto"/>
        <w:ind w:firstLine="480"/>
        <w:rPr>
          <w:rFonts w:ascii="宋体" w:hAnsi="宋体" w:cs="宋体" w:hint="eastAsia"/>
          <w:color w:val="000000"/>
        </w:rPr>
      </w:pPr>
      <w:r>
        <w:rPr>
          <w:rFonts w:ascii="宋体" w:hAnsi="宋体" w:cs="宋体"/>
          <w:color w:val="000000"/>
        </w:rPr>
        <w:t>原型已通过</w:t>
      </w:r>
      <w:r>
        <w:rPr>
          <w:rFonts w:ascii="宋体" w:hAnsi="宋体" w:cs="宋体"/>
          <w:color w:val="000000"/>
        </w:rPr>
        <w:t>GitHub Release</w:t>
      </w:r>
      <w:r>
        <w:rPr>
          <w:rFonts w:ascii="宋体" w:hAnsi="宋体" w:cs="宋体"/>
          <w:color w:val="000000"/>
        </w:rPr>
        <w:t>提供</w:t>
      </w:r>
      <w:r>
        <w:rPr>
          <w:rFonts w:ascii="宋体" w:hAnsi="宋体" w:cs="宋体"/>
          <w:color w:val="000000"/>
        </w:rPr>
        <w:t xml:space="preserve">Windows </w:t>
      </w:r>
      <w:r>
        <w:rPr>
          <w:rFonts w:ascii="宋体" w:hAnsi="宋体" w:cs="宋体"/>
          <w:color w:val="000000"/>
        </w:rPr>
        <w:t>x64</w:t>
      </w:r>
      <w:r>
        <w:rPr>
          <w:rFonts w:ascii="宋体" w:hAnsi="宋体" w:cs="宋体"/>
          <w:color w:val="000000"/>
        </w:rPr>
        <w:t>便携包，解压完整目录后运行，无需使用者安装</w:t>
      </w:r>
      <w:r>
        <w:rPr>
          <w:rFonts w:ascii="宋体" w:hAnsi="宋体" w:cs="宋体"/>
          <w:color w:val="000000"/>
        </w:rPr>
        <w:t>Python</w:t>
      </w:r>
      <w:r>
        <w:rPr>
          <w:rFonts w:ascii="宋体" w:hAnsi="宋体" w:cs="宋体"/>
          <w:color w:val="000000"/>
        </w:rPr>
        <w:t>。运行条件包括普通摄像头、可用屏幕捕获权限与本地模型；</w:t>
      </w:r>
      <w:r>
        <w:rPr>
          <w:rFonts w:ascii="宋体" w:hAnsi="宋体" w:cs="宋体"/>
          <w:color w:val="000000"/>
        </w:rPr>
        <w:t>GPU</w:t>
      </w:r>
      <w:r>
        <w:rPr>
          <w:rFonts w:ascii="宋体" w:hAnsi="宋体" w:cs="宋体"/>
          <w:color w:val="000000"/>
        </w:rPr>
        <w:t>加速可选。项目当前不部署云端识别服务，试点费用主要是人员协调、测试电脑、采集设备和场地。最低硬件配置将在新电脑验证后公布，并注明启动、运行性能和异常条件。</w:t>
      </w:r>
    </w:p>
    <w:p w14:paraId="1F883DBD" w14:textId="77777777" w:rsidR="00CA392A" w:rsidRDefault="007903DE">
      <w:pPr>
        <w:widowControl/>
        <w:snapToGrid w:val="0"/>
        <w:spacing w:after="80" w:line="240" w:lineRule="auto"/>
        <w:ind w:firstLine="480"/>
        <w:rPr>
          <w:rFonts w:ascii="宋体" w:hAnsi="宋体" w:cs="宋体" w:hint="eastAsia"/>
          <w:color w:val="000000"/>
        </w:rPr>
      </w:pPr>
      <w:r>
        <w:rPr>
          <w:rFonts w:ascii="宋体" w:hAnsi="宋体" w:cs="宋体"/>
          <w:color w:val="000000"/>
        </w:rPr>
        <w:t>推广先从参与者自愿安装和虚构材料任务开始，取得场地管理方同意后，再评估图书馆或学院办事场景的授权试用。版本发布附带适用范围、已知问题、校验值和第三方许可，按用户反馈迭代。社会效益以减少旁观可读信息、保持任务完成表现和减轻手动隐藏负担衡量；商业模式将在试点收益与运维成本得到验证后确定。</w:t>
      </w:r>
    </w:p>
    <w:p w14:paraId="48B550DA" w14:textId="77777777" w:rsidR="00CA392A" w:rsidRDefault="007903DE">
      <w:pPr>
        <w:widowControl/>
        <w:snapToGrid w:val="0"/>
        <w:spacing w:after="80" w:line="240" w:lineRule="auto"/>
        <w:ind w:firstLine="480"/>
        <w:rPr>
          <w:rFonts w:ascii="宋体" w:hAnsi="宋体" w:cs="宋体" w:hint="eastAsia"/>
          <w:color w:val="000000"/>
        </w:rPr>
      </w:pPr>
      <w:r>
        <w:rPr>
          <w:rFonts w:ascii="宋体" w:hAnsi="宋体" w:cs="宋体"/>
          <w:color w:val="000000"/>
        </w:rPr>
        <w:t>隐私设计需要同时考虑机主、经过者和屏幕内容。现有原型默认不落盘保存画面，不记录聊天原文；设置、机主特征模板及部分运行记录会留在本机。当前模板尚未加密，本地加密、删除与撤回授权流程列入下一阶段。公开发行包不含个人模板，面部特征与设备日志也不上传源码仓库。</w:t>
      </w:r>
    </w:p>
    <w:p w14:paraId="6EEBA930" w14:textId="77777777" w:rsidR="00CA392A" w:rsidRDefault="007903DE">
      <w:pPr>
        <w:widowControl/>
        <w:snapToGrid w:val="0"/>
        <w:spacing w:after="80" w:line="240" w:lineRule="auto"/>
        <w:ind w:firstLine="480"/>
        <w:rPr>
          <w:rFonts w:ascii="宋体" w:hAnsi="宋体" w:cs="宋体" w:hint="eastAsia"/>
          <w:color w:val="000000"/>
        </w:rPr>
      </w:pPr>
      <w:r>
        <w:rPr>
          <w:rFonts w:ascii="宋体" w:hAnsi="宋体" w:cs="宋体"/>
          <w:color w:val="000000"/>
        </w:rPr>
        <w:t>试点前应依照实际部署方式开展适用性及合规审查，参照《人脸识别技术应用安全管理办法》的必要性、告知、单独同意、最小留存和安全要求</w:t>
      </w:r>
      <w:r>
        <w:rPr>
          <w:rFonts w:ascii="宋体" w:hAnsi="宋体" w:cs="宋体"/>
          <w:color w:val="000000"/>
        </w:rPr>
        <w:t>[4]</w:t>
      </w:r>
      <w:r>
        <w:rPr>
          <w:rFonts w:ascii="宋体" w:hAnsi="宋体" w:cs="宋体"/>
          <w:color w:val="000000"/>
        </w:rPr>
        <w:t>。拟补充本地模板加密、明确的查看和删除入口、重新登记及撤回授权流程，并设置不进行人脸识别的手动保护方案。参与者及模拟旁观者在知情同意后参加试验，不把</w:t>
      </w:r>
      <w:r>
        <w:rPr>
          <w:rFonts w:ascii="宋体" w:hAnsi="宋体" w:cs="宋体"/>
          <w:color w:val="000000"/>
        </w:rPr>
        <w:lastRenderedPageBreak/>
        <w:t>临时测试延伸为公共空间持续监控。正式推广前还需核查模型、</w:t>
      </w:r>
      <w:r>
        <w:rPr>
          <w:rFonts w:ascii="宋体" w:hAnsi="宋体" w:cs="宋体"/>
          <w:color w:val="000000"/>
        </w:rPr>
        <w:t>Qt</w:t>
      </w:r>
      <w:r>
        <w:rPr>
          <w:rFonts w:ascii="宋体" w:hAnsi="宋体" w:cs="宋体"/>
          <w:color w:val="000000"/>
        </w:rPr>
        <w:t>及发行依赖的许可证，完成相应的个人信息保护影响评估与管理记录。</w:t>
      </w:r>
    </w:p>
    <w:p w14:paraId="61C68927" w14:textId="77777777" w:rsidR="006113D5" w:rsidRDefault="006113D5">
      <w:pPr>
        <w:pStyle w:val="1"/>
        <w:widowControl/>
        <w:snapToGrid w:val="0"/>
        <w:spacing w:before="120" w:after="80"/>
        <w:ind w:firstLine="643"/>
        <w:rPr>
          <w:rFonts w:ascii="宋体" w:hAnsi="宋体" w:cs="宋体" w:hint="eastAsia"/>
          <w:bCs/>
          <w:color w:val="000000"/>
          <w:szCs w:val="32"/>
        </w:rPr>
      </w:pPr>
      <w:bookmarkStart w:id="15" w:name="_Toc242549764"/>
      <w:r>
        <w:rPr>
          <w:rFonts w:ascii="宋体" w:hAnsi="宋体" w:cs="宋体"/>
          <w:bCs/>
          <w:color w:val="000000"/>
          <w:szCs w:val="32"/>
        </w:rPr>
        <w:t>三、附录</w:t>
      </w:r>
      <w:bookmarkEnd w:id="15"/>
    </w:p>
    <w:p w14:paraId="18887A9B" w14:textId="77777777" w:rsidR="006113D5" w:rsidRDefault="006113D5">
      <w:pPr>
        <w:pStyle w:val="2"/>
        <w:widowControl/>
        <w:snapToGrid w:val="0"/>
        <w:spacing w:before="120" w:after="80"/>
        <w:ind w:firstLine="562"/>
        <w:rPr>
          <w:rFonts w:ascii="宋体" w:hAnsi="宋体" w:cs="宋体" w:hint="eastAsia"/>
          <w:bCs/>
          <w:color w:val="000000"/>
          <w:szCs w:val="28"/>
        </w:rPr>
      </w:pPr>
      <w:bookmarkStart w:id="16" w:name="_Toc242549765"/>
      <w:r>
        <w:rPr>
          <w:rFonts w:ascii="宋体" w:hAnsi="宋体" w:cs="宋体"/>
          <w:bCs/>
          <w:color w:val="000000"/>
          <w:szCs w:val="28"/>
        </w:rPr>
        <w:t>（一）版本与演示说明</w:t>
      </w:r>
      <w:bookmarkEnd w:id="16"/>
    </w:p>
    <w:p w14:paraId="46D45331" w14:textId="77777777" w:rsidR="00CA392A" w:rsidRDefault="007903DE">
      <w:pPr>
        <w:widowControl/>
        <w:snapToGrid w:val="0"/>
        <w:spacing w:after="80" w:line="240" w:lineRule="auto"/>
        <w:ind w:firstLine="480"/>
        <w:rPr>
          <w:rFonts w:ascii="宋体" w:hAnsi="宋体" w:cs="宋体" w:hint="eastAsia"/>
          <w:color w:val="000000"/>
        </w:rPr>
      </w:pPr>
      <w:r>
        <w:rPr>
          <w:rFonts w:ascii="宋体" w:hAnsi="宋体" w:cs="宋体"/>
          <w:color w:val="000000"/>
        </w:rPr>
        <w:t>项目名称为视界盾（</w:t>
      </w:r>
      <w:r>
        <w:rPr>
          <w:rFonts w:ascii="宋体" w:hAnsi="宋体" w:cs="宋体"/>
          <w:color w:val="000000"/>
        </w:rPr>
        <w:t>VisionShield</w:t>
      </w:r>
      <w:r>
        <w:rPr>
          <w:rFonts w:ascii="宋体" w:hAnsi="宋体" w:cs="宋体"/>
          <w:color w:val="000000"/>
        </w:rPr>
        <w:t>）。可复核的公开测试版为</w:t>
      </w:r>
      <w:r>
        <w:rPr>
          <w:rFonts w:ascii="宋体" w:hAnsi="宋体" w:cs="宋体"/>
          <w:color w:val="000000"/>
        </w:rPr>
        <w:t>v0.1.0-preview.3</w:t>
      </w:r>
      <w:r>
        <w:rPr>
          <w:rFonts w:ascii="宋体" w:hAnsi="宋体" w:cs="宋体"/>
          <w:color w:val="000000"/>
        </w:rPr>
        <w:t>；发行软件对应源码版本</w:t>
      </w:r>
      <w:r>
        <w:rPr>
          <w:rFonts w:ascii="宋体" w:hAnsi="宋体" w:cs="宋体"/>
          <w:color w:val="000000"/>
        </w:rPr>
        <w:t>975e940</w:t>
      </w:r>
      <w:r>
        <w:rPr>
          <w:rFonts w:ascii="宋体" w:hAnsi="宋体" w:cs="宋体"/>
          <w:color w:val="000000"/>
        </w:rPr>
        <w:t>，本文内容核对基线为</w:t>
      </w:r>
      <w:r>
        <w:rPr>
          <w:rFonts w:ascii="宋体" w:hAnsi="宋体" w:cs="宋体"/>
          <w:color w:val="000000"/>
        </w:rPr>
        <w:t>ebd320c</w:t>
      </w:r>
      <w:r>
        <w:rPr>
          <w:rFonts w:ascii="宋体" w:hAnsi="宋体" w:cs="宋体"/>
          <w:color w:val="000000"/>
        </w:rPr>
        <w:t>。源码及协作入口见</w:t>
      </w:r>
      <w:r>
        <w:rPr>
          <w:rFonts w:ascii="宋体" w:hAnsi="宋体" w:cs="宋体"/>
          <w:color w:val="000000"/>
        </w:rPr>
        <w:t>[5]</w:t>
      </w:r>
      <w:r>
        <w:rPr>
          <w:rFonts w:ascii="宋体" w:hAnsi="宋体" w:cs="宋体"/>
          <w:color w:val="000000"/>
        </w:rPr>
        <w:t>，软件包与校验文件见</w:t>
      </w:r>
      <w:r>
        <w:rPr>
          <w:rFonts w:ascii="宋体" w:hAnsi="宋体" w:cs="宋体"/>
          <w:color w:val="000000"/>
        </w:rPr>
        <w:t>[6]</w:t>
      </w:r>
      <w:r>
        <w:rPr>
          <w:rFonts w:ascii="宋体" w:hAnsi="宋体" w:cs="宋体"/>
          <w:color w:val="000000"/>
        </w:rPr>
        <w:t>。后续演示须记录实际使用的版本，不用不同版本的片段拼接说明同一性能。</w:t>
      </w:r>
    </w:p>
    <w:p w14:paraId="5A885232" w14:textId="77777777" w:rsidR="00CA392A" w:rsidRDefault="007903DE">
      <w:pPr>
        <w:widowControl/>
        <w:snapToGrid w:val="0"/>
        <w:spacing w:after="80" w:line="240" w:lineRule="auto"/>
        <w:ind w:firstLine="480"/>
        <w:rPr>
          <w:rFonts w:ascii="宋体" w:hAnsi="宋体" w:cs="宋体" w:hint="eastAsia"/>
          <w:color w:val="000000"/>
        </w:rPr>
      </w:pPr>
      <w:r>
        <w:rPr>
          <w:rFonts w:ascii="宋体" w:hAnsi="宋体" w:cs="宋体"/>
          <w:color w:val="000000"/>
        </w:rPr>
        <w:t>建议演示顺序：先展示软件启动、本人明确登记和独处状态；打开虚构材料，选择局部范围并调整模糊强度；让另一人从身后左右持续露脸，展示遮蔽、声音和弹窗；移动窗口或滚动内容，说明范围跟随和失配提示；旁人离开后展示延时恢复，最后暂停和退出。默认不展示实时摄像头预览，若演示确需预览，应取得参与者授权。</w:t>
      </w:r>
    </w:p>
    <w:p w14:paraId="3AC6285F" w14:textId="77777777" w:rsidR="00CA392A" w:rsidRDefault="007903DE">
      <w:pPr>
        <w:widowControl/>
        <w:snapToGrid w:val="0"/>
        <w:spacing w:after="80" w:line="240" w:lineRule="auto"/>
        <w:ind w:firstLine="480"/>
        <w:rPr>
          <w:rFonts w:ascii="宋体" w:hAnsi="宋体" w:cs="宋体" w:hint="eastAsia"/>
          <w:color w:val="000000"/>
        </w:rPr>
      </w:pPr>
      <w:r>
        <w:rPr>
          <w:rFonts w:ascii="宋体" w:hAnsi="宋体" w:cs="宋体"/>
          <w:color w:val="000000"/>
        </w:rPr>
        <w:t>OCR</w:t>
      </w:r>
      <w:r>
        <w:rPr>
          <w:rFonts w:ascii="宋体" w:hAnsi="宋体" w:cs="宋体"/>
          <w:color w:val="000000"/>
        </w:rPr>
        <w:t>演示另在记事本或普通浏览器中显示包含虚构手机号、验证码和普通数字的测试页，在未设置局部或整窗范围的自动策略下检查敏感框与遮蔽位置，并展示一例错误或低置信度情况。摄像头风险与敏感框分别核对，说明哪一部分由模型产生、哪一部分由规则决定。正式参赛视频尚待按上述脚本录制，视频中的人物、屏幕与配音均需合法授权。</w:t>
      </w:r>
    </w:p>
    <w:p w14:paraId="5F07A70A" w14:textId="77777777" w:rsidR="006113D5" w:rsidRDefault="006113D5">
      <w:pPr>
        <w:pStyle w:val="2"/>
        <w:pageBreakBefore/>
        <w:widowControl/>
        <w:snapToGrid w:val="0"/>
        <w:spacing w:before="120" w:after="80"/>
        <w:ind w:firstLine="562"/>
        <w:rPr>
          <w:rFonts w:ascii="宋体" w:hAnsi="宋体" w:cs="宋体" w:hint="eastAsia"/>
          <w:bCs/>
          <w:color w:val="000000"/>
          <w:szCs w:val="28"/>
        </w:rPr>
      </w:pPr>
      <w:bookmarkStart w:id="17" w:name="_Toc242549766"/>
      <w:r>
        <w:rPr>
          <w:rFonts w:ascii="宋体" w:hAnsi="宋体" w:cs="宋体"/>
          <w:bCs/>
          <w:color w:val="000000"/>
          <w:szCs w:val="28"/>
        </w:rPr>
        <w:lastRenderedPageBreak/>
        <w:t>（二）资料与复核入口</w:t>
      </w:r>
      <w:bookmarkEnd w:id="17"/>
    </w:p>
    <w:p w14:paraId="43A0255E" w14:textId="77777777" w:rsidR="00CA392A" w:rsidRDefault="007903DE">
      <w:pPr>
        <w:widowControl/>
        <w:snapToGrid w:val="0"/>
        <w:spacing w:after="80" w:line="240" w:lineRule="auto"/>
        <w:ind w:firstLine="480"/>
        <w:rPr>
          <w:rFonts w:ascii="宋体" w:hAnsi="宋体" w:cs="宋体" w:hint="eastAsia"/>
          <w:color w:val="000000"/>
        </w:rPr>
      </w:pPr>
      <w:r>
        <w:rPr>
          <w:rFonts w:ascii="宋体" w:hAnsi="宋体" w:cs="宋体"/>
          <w:color w:val="000000"/>
        </w:rPr>
        <w:t>工程结论对应仓库中的《公开下载与封装模板</w:t>
      </w:r>
      <w:r>
        <w:rPr>
          <w:rFonts w:ascii="宋体" w:hAnsi="宋体" w:cs="宋体"/>
          <w:color w:val="000000"/>
        </w:rPr>
        <w:t>_20261007</w:t>
      </w:r>
      <w:r>
        <w:rPr>
          <w:rFonts w:ascii="宋体" w:hAnsi="宋体" w:cs="宋体"/>
          <w:color w:val="000000"/>
        </w:rPr>
        <w:t>》《轻量后台软件设计》《动态桌面防护与显示模式》及相关源码、检查脚本。复核时以明确的提交版本为准；历史报告用于追溯，不能把已更改的策略当作当前功能。下列资料用于同类方案、模型来源和隐私要求核对。</w:t>
      </w:r>
    </w:p>
    <w:p w14:paraId="71C64EDA" w14:textId="77777777" w:rsidR="00CA392A" w:rsidRDefault="007903DE">
      <w:pPr>
        <w:widowControl/>
        <w:snapToGrid w:val="0"/>
        <w:spacing w:after="80" w:line="240" w:lineRule="auto"/>
        <w:ind w:firstLineChars="0" w:firstLine="0"/>
        <w:rPr>
          <w:rFonts w:ascii="宋体" w:hAnsi="宋体" w:cs="宋体" w:hint="eastAsia"/>
          <w:color w:val="000000"/>
        </w:rPr>
      </w:pPr>
      <w:r>
        <w:rPr>
          <w:rFonts w:ascii="宋体" w:hAnsi="宋体" w:cs="宋体"/>
          <w:color w:val="000000"/>
        </w:rPr>
        <w:t xml:space="preserve">[1] Dell. Dell Optimizer overview and common questions[EB/OL]. https://www.dell.com/support/kbdoc/en-us/000128673/dell-optimizer-over-view-and-common-questions </w:t>
      </w:r>
      <w:r>
        <w:rPr>
          <w:rFonts w:ascii="宋体" w:hAnsi="宋体" w:cs="宋体"/>
          <w:color w:val="000000"/>
        </w:rPr>
        <w:t>（访问日期：</w:t>
      </w:r>
      <w:r>
        <w:rPr>
          <w:rFonts w:ascii="宋体" w:hAnsi="宋体" w:cs="宋体"/>
          <w:color w:val="000000"/>
        </w:rPr>
        <w:t>2026-10-10</w:t>
      </w:r>
      <w:r>
        <w:rPr>
          <w:rFonts w:ascii="宋体" w:hAnsi="宋体" w:cs="宋体"/>
          <w:color w:val="000000"/>
        </w:rPr>
        <w:t>）。</w:t>
      </w:r>
    </w:p>
    <w:p w14:paraId="5FCBFAE1" w14:textId="77777777" w:rsidR="00CA392A" w:rsidRDefault="007903DE">
      <w:pPr>
        <w:widowControl/>
        <w:snapToGrid w:val="0"/>
        <w:spacing w:after="80" w:line="240" w:lineRule="auto"/>
        <w:ind w:firstLineChars="0" w:firstLine="0"/>
        <w:rPr>
          <w:rFonts w:ascii="宋体" w:hAnsi="宋体" w:cs="宋体" w:hint="eastAsia"/>
          <w:color w:val="000000"/>
        </w:rPr>
      </w:pPr>
      <w:r>
        <w:rPr>
          <w:rFonts w:ascii="宋体" w:hAnsi="宋体" w:cs="宋体"/>
          <w:color w:val="000000"/>
        </w:rPr>
        <w:t xml:space="preserve">[2] TANG B J, SHIN K G. Eye-Shield: Real-Time Protection of Mobile Device Screen Information from Shoulder Surfing[EB/OL]. USENIX Security 2023. https://www.usenix.org/conference/usenixsecurity23/presentation/tang </w:t>
      </w:r>
      <w:r>
        <w:rPr>
          <w:rFonts w:ascii="宋体" w:hAnsi="宋体" w:cs="宋体"/>
          <w:color w:val="000000"/>
        </w:rPr>
        <w:t>（访问日期：</w:t>
      </w:r>
      <w:r>
        <w:rPr>
          <w:rFonts w:ascii="宋体" w:hAnsi="宋体" w:cs="宋体"/>
          <w:color w:val="000000"/>
        </w:rPr>
        <w:t>2026-10-10</w:t>
      </w:r>
      <w:r>
        <w:rPr>
          <w:rFonts w:ascii="宋体" w:hAnsi="宋体" w:cs="宋体"/>
          <w:color w:val="000000"/>
        </w:rPr>
        <w:t>）。</w:t>
      </w:r>
    </w:p>
    <w:p w14:paraId="2F6462FB" w14:textId="77777777" w:rsidR="00CA392A" w:rsidRDefault="007903DE">
      <w:pPr>
        <w:widowControl/>
        <w:snapToGrid w:val="0"/>
        <w:spacing w:after="80" w:line="240" w:lineRule="auto"/>
        <w:ind w:firstLineChars="0" w:firstLine="0"/>
        <w:rPr>
          <w:rFonts w:ascii="宋体" w:hAnsi="宋体" w:cs="宋体" w:hint="eastAsia"/>
          <w:color w:val="000000"/>
        </w:rPr>
      </w:pPr>
      <w:r>
        <w:rPr>
          <w:rFonts w:ascii="宋体" w:hAnsi="宋体" w:cs="宋体"/>
          <w:color w:val="000000"/>
        </w:rPr>
        <w:t xml:space="preserve">[3] OpenCV. OpenCV Zoo: face detection YuNet and face recognition SFace[EB/OL]. https://github.com/opencv/opencv_zoo </w:t>
      </w:r>
      <w:r>
        <w:rPr>
          <w:rFonts w:ascii="宋体" w:hAnsi="宋体" w:cs="宋体"/>
          <w:color w:val="000000"/>
        </w:rPr>
        <w:t>（访问日期：</w:t>
      </w:r>
      <w:r>
        <w:rPr>
          <w:rFonts w:ascii="宋体" w:hAnsi="宋体" w:cs="宋体"/>
          <w:color w:val="000000"/>
        </w:rPr>
        <w:t>2026-10-10</w:t>
      </w:r>
      <w:r>
        <w:rPr>
          <w:rFonts w:ascii="宋体" w:hAnsi="宋体" w:cs="宋体"/>
          <w:color w:val="000000"/>
        </w:rPr>
        <w:t>）。</w:t>
      </w:r>
    </w:p>
    <w:p w14:paraId="3935F779" w14:textId="77777777" w:rsidR="00CA392A" w:rsidRDefault="007903DE">
      <w:pPr>
        <w:widowControl/>
        <w:snapToGrid w:val="0"/>
        <w:spacing w:after="80" w:line="240" w:lineRule="auto"/>
        <w:ind w:firstLineChars="0" w:firstLine="0"/>
        <w:rPr>
          <w:rFonts w:ascii="宋体" w:hAnsi="宋体" w:cs="宋体" w:hint="eastAsia"/>
          <w:color w:val="000000"/>
        </w:rPr>
      </w:pPr>
      <w:r>
        <w:rPr>
          <w:rFonts w:ascii="宋体" w:hAnsi="宋体" w:cs="宋体"/>
          <w:color w:val="000000"/>
        </w:rPr>
        <w:t xml:space="preserve">[4] </w:t>
      </w:r>
      <w:r>
        <w:rPr>
          <w:rFonts w:ascii="宋体" w:hAnsi="宋体" w:cs="宋体"/>
          <w:color w:val="000000"/>
        </w:rPr>
        <w:t>国家互联网信息办公室，公安部</w:t>
      </w:r>
      <w:r>
        <w:rPr>
          <w:rFonts w:ascii="宋体" w:hAnsi="宋体" w:cs="宋体"/>
          <w:color w:val="000000"/>
        </w:rPr>
        <w:t xml:space="preserve">. </w:t>
      </w:r>
      <w:r>
        <w:rPr>
          <w:rFonts w:ascii="宋体" w:hAnsi="宋体" w:cs="宋体"/>
          <w:color w:val="000000"/>
        </w:rPr>
        <w:t>人脸识别技术应用安全管理办法</w:t>
      </w:r>
      <w:r>
        <w:rPr>
          <w:rFonts w:ascii="宋体" w:hAnsi="宋体" w:cs="宋体"/>
          <w:color w:val="000000"/>
        </w:rPr>
        <w:t xml:space="preserve">[EB/OL]. 2025-03-21. https://www.cac.gov.cn/2025-03/21/c_1744174262342111.htm </w:t>
      </w:r>
      <w:r>
        <w:rPr>
          <w:rFonts w:ascii="宋体" w:hAnsi="宋体" w:cs="宋体"/>
          <w:color w:val="000000"/>
        </w:rPr>
        <w:t>（访问日期：</w:t>
      </w:r>
      <w:r>
        <w:rPr>
          <w:rFonts w:ascii="宋体" w:hAnsi="宋体" w:cs="宋体"/>
          <w:color w:val="000000"/>
        </w:rPr>
        <w:t>2026-10-10</w:t>
      </w:r>
      <w:r>
        <w:rPr>
          <w:rFonts w:ascii="宋体" w:hAnsi="宋体" w:cs="宋体"/>
          <w:color w:val="000000"/>
        </w:rPr>
        <w:t>）。</w:t>
      </w:r>
    </w:p>
    <w:p w14:paraId="6663B0F3" w14:textId="77777777" w:rsidR="00CA392A" w:rsidRDefault="007903DE">
      <w:pPr>
        <w:widowControl/>
        <w:snapToGrid w:val="0"/>
        <w:spacing w:after="80" w:line="240" w:lineRule="auto"/>
        <w:ind w:firstLineChars="0" w:firstLine="0"/>
        <w:rPr>
          <w:rFonts w:ascii="宋体" w:hAnsi="宋体" w:cs="宋体" w:hint="eastAsia"/>
          <w:color w:val="000000"/>
        </w:rPr>
      </w:pPr>
      <w:r>
        <w:rPr>
          <w:rFonts w:ascii="宋体" w:hAnsi="宋体" w:cs="宋体"/>
          <w:color w:val="000000"/>
        </w:rPr>
        <w:t xml:space="preserve">[5] </w:t>
      </w:r>
      <w:r>
        <w:rPr>
          <w:rFonts w:ascii="宋体" w:hAnsi="宋体" w:cs="宋体"/>
          <w:color w:val="000000"/>
        </w:rPr>
        <w:t>视界盾项目组</w:t>
      </w:r>
      <w:r>
        <w:rPr>
          <w:rFonts w:ascii="宋体" w:hAnsi="宋体" w:cs="宋体"/>
          <w:color w:val="000000"/>
        </w:rPr>
        <w:t>. VisionShield</w:t>
      </w:r>
      <w:r>
        <w:rPr>
          <w:rFonts w:ascii="宋体" w:hAnsi="宋体" w:cs="宋体"/>
          <w:color w:val="000000"/>
        </w:rPr>
        <w:t>源码仓库</w:t>
      </w:r>
      <w:r>
        <w:rPr>
          <w:rFonts w:ascii="宋体" w:hAnsi="宋体" w:cs="宋体"/>
          <w:color w:val="000000"/>
        </w:rPr>
        <w:t xml:space="preserve">[EB/OL]. https://github.com/dujh413/VisionShield </w:t>
      </w:r>
      <w:r>
        <w:rPr>
          <w:rFonts w:ascii="宋体" w:hAnsi="宋体" w:cs="宋体"/>
          <w:color w:val="000000"/>
        </w:rPr>
        <w:t>（访问日期：</w:t>
      </w:r>
      <w:r>
        <w:rPr>
          <w:rFonts w:ascii="宋体" w:hAnsi="宋体" w:cs="宋体"/>
          <w:color w:val="000000"/>
        </w:rPr>
        <w:t>2026-10-10</w:t>
      </w:r>
      <w:r>
        <w:rPr>
          <w:rFonts w:ascii="宋体" w:hAnsi="宋体" w:cs="宋体"/>
          <w:color w:val="000000"/>
        </w:rPr>
        <w:t>）。</w:t>
      </w:r>
    </w:p>
    <w:p w14:paraId="19884BDF" w14:textId="77777777" w:rsidR="00CA392A" w:rsidRDefault="007903DE">
      <w:pPr>
        <w:widowControl/>
        <w:snapToGrid w:val="0"/>
        <w:spacing w:after="80" w:line="240" w:lineRule="auto"/>
        <w:ind w:firstLineChars="0" w:firstLine="0"/>
        <w:rPr>
          <w:rFonts w:ascii="宋体" w:hAnsi="宋体" w:cs="宋体" w:hint="eastAsia"/>
          <w:color w:val="000000"/>
        </w:rPr>
      </w:pPr>
      <w:r>
        <w:rPr>
          <w:rFonts w:ascii="宋体" w:hAnsi="宋体" w:cs="宋体"/>
          <w:color w:val="000000"/>
        </w:rPr>
        <w:t xml:space="preserve">[6] </w:t>
      </w:r>
      <w:r>
        <w:rPr>
          <w:rFonts w:ascii="宋体" w:hAnsi="宋体" w:cs="宋体"/>
          <w:color w:val="000000"/>
        </w:rPr>
        <w:t>视界盾项目组</w:t>
      </w:r>
      <w:r>
        <w:rPr>
          <w:rFonts w:ascii="宋体" w:hAnsi="宋体" w:cs="宋体"/>
          <w:color w:val="000000"/>
        </w:rPr>
        <w:t xml:space="preserve">. VisionShield v0.1.0-preview.3[EB/OL]. https://github.com/dujh413/VisionShield/releases/tag/v0.1.0-preview.3 </w:t>
      </w:r>
      <w:r>
        <w:rPr>
          <w:rFonts w:ascii="宋体" w:hAnsi="宋体" w:cs="宋体"/>
          <w:color w:val="000000"/>
        </w:rPr>
        <w:t>（访问日期：</w:t>
      </w:r>
      <w:r>
        <w:rPr>
          <w:rFonts w:ascii="宋体" w:hAnsi="宋体" w:cs="宋体"/>
          <w:color w:val="000000"/>
        </w:rPr>
        <w:t>2026-10-10</w:t>
      </w:r>
      <w:r>
        <w:rPr>
          <w:rFonts w:ascii="宋体" w:hAnsi="宋体" w:cs="宋体"/>
          <w:color w:val="000000"/>
        </w:rPr>
        <w:t>）。</w:t>
      </w:r>
    </w:p>
    <w:sectPr w:rsidR="00000000">
      <w:pgSz w:w="11906" w:h="16838"/>
      <w:pgMar w:top="1417" w:right="1701" w:bottom="1417" w:left="1701" w:header="850" w:footer="850" w:gutter="0"/>
      <w:cols w:space="720"/>
      <w:docGrid w:type="lines" w:linePitch="33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9A0282" w14:textId="77777777" w:rsidR="006113D5" w:rsidRDefault="006113D5">
      <w:pPr>
        <w:spacing w:line="240" w:lineRule="auto"/>
        <w:ind w:firstLine="480"/>
      </w:pPr>
      <w:r>
        <w:separator/>
      </w:r>
    </w:p>
  </w:endnote>
  <w:endnote w:type="continuationSeparator" w:id="0">
    <w:p w14:paraId="514EF2E0" w14:textId="77777777" w:rsidR="006113D5" w:rsidRDefault="006113D5">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A2BF0" w14:textId="77777777" w:rsidR="006113D5" w:rsidRDefault="006113D5">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67546" w14:textId="77777777" w:rsidR="006113D5" w:rsidRDefault="006113D5">
    <w:pPr>
      <w:tabs>
        <w:tab w:val="center" w:pos="4153"/>
        <w:tab w:val="right" w:pos="8306"/>
      </w:tabs>
      <w:ind w:firstLine="48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BE1BE" w14:textId="77777777" w:rsidR="006113D5" w:rsidRDefault="006113D5">
    <w:pPr>
      <w:tabs>
        <w:tab w:val="center" w:pos="4153"/>
        <w:tab w:val="right" w:pos="8306"/>
      </w:tabs>
      <w:ind w:firstLine="480"/>
      <w:rPr>
        <w:color w:val="0000FF"/>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18834" w14:textId="77777777" w:rsidR="006113D5" w:rsidRDefault="006113D5">
    <w:pPr>
      <w:tabs>
        <w:tab w:val="center" w:pos="4153"/>
        <w:tab w:val="right" w:pos="8306"/>
      </w:tabs>
      <w:ind w:firstLine="480"/>
      <w:jc w:val="center"/>
      <w:rPr>
        <w:rFonts w:hint="eastAsia"/>
      </w:rPr>
    </w:pPr>
    <w:r>
      <w:fldChar w:fldCharType="begin"/>
    </w:r>
    <w:r>
      <w:instrText>PAGE   \* MERGEFORMAT</w:instrText>
    </w:r>
    <w:r>
      <w:fldChar w:fldCharType="separate"/>
    </w:r>
    <w:r>
      <w:rPr>
        <w:lang w:val="zh-CN"/>
      </w:rPr>
      <w:t>2</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EF884" w14:textId="77777777" w:rsidR="006113D5" w:rsidRDefault="006113D5">
    <w:pPr>
      <w:tabs>
        <w:tab w:val="center" w:pos="4153"/>
        <w:tab w:val="right" w:pos="8306"/>
      </w:tabs>
      <w:ind w:firstLine="480"/>
      <w:jc w:val="center"/>
      <w:rPr>
        <w:rFonts w:hint="eastAsia"/>
      </w:rPr>
    </w:pPr>
    <w:r>
      <w:fldChar w:fldCharType="begin"/>
    </w:r>
    <w:r>
      <w:instrText>PAGE   \* MERGEFORMAT</w:instrText>
    </w:r>
    <w:r>
      <w:fldChar w:fldCharType="separate"/>
    </w:r>
    <w:r>
      <w:rPr>
        <w:lang w:val="zh-CN"/>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3F9855" w14:textId="77777777" w:rsidR="006113D5" w:rsidRDefault="006113D5">
      <w:pPr>
        <w:spacing w:line="240" w:lineRule="auto"/>
        <w:ind w:firstLine="480"/>
      </w:pPr>
      <w:r>
        <w:separator/>
      </w:r>
    </w:p>
  </w:footnote>
  <w:footnote w:type="continuationSeparator" w:id="0">
    <w:p w14:paraId="0ABBBC12" w14:textId="77777777" w:rsidR="006113D5" w:rsidRDefault="006113D5">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B63A0" w14:textId="77777777" w:rsidR="006113D5" w:rsidRDefault="006113D5">
    <w:pPr>
      <w:pStyle w:val="ac"/>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0B3AA" w14:textId="77777777" w:rsidR="006113D5" w:rsidRDefault="006113D5">
    <w:pPr>
      <w:pBdr>
        <w:bottom w:val="single" w:sz="4" w:space="0" w:color="auto"/>
      </w:pBdr>
      <w:tabs>
        <w:tab w:val="center" w:pos="4153"/>
        <w:tab w:val="right" w:pos="8306"/>
      </w:tabs>
      <w:spacing w:line="240" w:lineRule="auto"/>
      <w:ind w:firstLineChars="0" w:firstLine="0"/>
    </w:pPr>
    <w:r>
      <w:rPr>
        <w:rFonts w:hint="eastAsia"/>
      </w:rPr>
      <w:pict w14:anchorId="5D33D8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91" o:spid="_x0000_i1025" type="#_x0000_t75" alt="AIC方形logo@16x" style="width:31.9pt;height:15.05pt;mso-wrap-style:square;mso-position-horizontal-relative:page;mso-position-vertical-relative:page">
          <v:imagedata r:id="rId1" o:title="" cropbottom="17421f"/>
        </v:shape>
      </w:pict>
    </w:r>
    <w:r>
      <w:rPr>
        <w:rFonts w:hint="eastAsia"/>
      </w:rPr>
      <w:t xml:space="preserve">                                </w:t>
    </w:r>
    <w:r>
      <w:rPr>
        <w:rFonts w:hint="eastAsia"/>
        <w:sz w:val="21"/>
        <w:szCs w:val="21"/>
      </w:rPr>
      <w:t>2026</w:t>
    </w:r>
    <w:r>
      <w:rPr>
        <w:rFonts w:hint="eastAsia"/>
        <w:sz w:val="21"/>
        <w:szCs w:val="21"/>
      </w:rPr>
      <w:t>第八届全球校园人工智能算法精英大赛</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74681" w14:textId="77777777" w:rsidR="006113D5" w:rsidRDefault="006113D5">
    <w:pPr>
      <w:tabs>
        <w:tab w:val="center" w:pos="4153"/>
        <w:tab w:val="right" w:pos="8306"/>
      </w:tabs>
      <w:spacing w:line="240" w:lineRule="auto"/>
      <w:ind w:firstLineChars="0" w:firstLine="0"/>
    </w:pPr>
    <w:r>
      <w:rPr>
        <w:rFonts w:hint="eastAsi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89" o:spid="_x0000_i1029" type="#_x0000_t75" alt="AIC方形logo@16x" style="width:31.9pt;height:15.05pt;mso-wrap-style:square;mso-position-horizontal-relative:page;mso-position-vertical-relative:page">
          <v:imagedata r:id="rId1" o:title="" cropbottom="17421f"/>
        </v:shape>
      </w:pict>
    </w:r>
    <w:r>
      <w:rPr>
        <w:rFonts w:hint="eastAsia"/>
      </w:rPr>
      <w:t xml:space="preserve">                                    2026</w:t>
    </w:r>
    <w:r>
      <w:rPr>
        <w:rFonts w:hint="eastAsia"/>
      </w:rPr>
      <w:t>第八届全球校园人工智能算法精英大赛</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oNotTrackMoves/>
  <w:defaultTabStop w:val="840"/>
  <w:drawingGridHorizontalSpacing w:val="240"/>
  <w:drawingGridVerticalSpacing w:val="167"/>
  <w:noPunctuationKerning/>
  <w:characterSpacingControl w:val="compressPunctuation"/>
  <w:hdrShapeDefaults>
    <o:shapedefaults v:ext="edit" spidmax="3076"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228B"/>
    <w:rsid w:val="000463B1"/>
    <w:rsid w:val="000C5039"/>
    <w:rsid w:val="00141DF5"/>
    <w:rsid w:val="00164C7F"/>
    <w:rsid w:val="001976CF"/>
    <w:rsid w:val="001E5AAF"/>
    <w:rsid w:val="0024228B"/>
    <w:rsid w:val="002B0B47"/>
    <w:rsid w:val="00301D53"/>
    <w:rsid w:val="00357554"/>
    <w:rsid w:val="0037059B"/>
    <w:rsid w:val="00403E7F"/>
    <w:rsid w:val="00487CBF"/>
    <w:rsid w:val="0051368C"/>
    <w:rsid w:val="00513D4C"/>
    <w:rsid w:val="005507FF"/>
    <w:rsid w:val="005A006A"/>
    <w:rsid w:val="005C401C"/>
    <w:rsid w:val="006113D5"/>
    <w:rsid w:val="00663212"/>
    <w:rsid w:val="006633FC"/>
    <w:rsid w:val="006755D8"/>
    <w:rsid w:val="00677A7D"/>
    <w:rsid w:val="00747DCB"/>
    <w:rsid w:val="00750933"/>
    <w:rsid w:val="00761F90"/>
    <w:rsid w:val="007963C9"/>
    <w:rsid w:val="007D759D"/>
    <w:rsid w:val="00825A26"/>
    <w:rsid w:val="0083435C"/>
    <w:rsid w:val="00852946"/>
    <w:rsid w:val="008D4207"/>
    <w:rsid w:val="00901E32"/>
    <w:rsid w:val="00914A37"/>
    <w:rsid w:val="00956643"/>
    <w:rsid w:val="00977387"/>
    <w:rsid w:val="009A71F7"/>
    <w:rsid w:val="009E29C7"/>
    <w:rsid w:val="00A165AC"/>
    <w:rsid w:val="00A315E5"/>
    <w:rsid w:val="00A653CA"/>
    <w:rsid w:val="00A87C2D"/>
    <w:rsid w:val="00B43E77"/>
    <w:rsid w:val="00B65B0C"/>
    <w:rsid w:val="00BB37DD"/>
    <w:rsid w:val="00BD1120"/>
    <w:rsid w:val="00CA2171"/>
    <w:rsid w:val="00CC1AA3"/>
    <w:rsid w:val="00D36E57"/>
    <w:rsid w:val="00D96FA1"/>
    <w:rsid w:val="00DF4714"/>
    <w:rsid w:val="00E42131"/>
    <w:rsid w:val="00E432EA"/>
    <w:rsid w:val="00E76B60"/>
    <w:rsid w:val="00E96CE8"/>
    <w:rsid w:val="00EB27F2"/>
    <w:rsid w:val="00F05181"/>
    <w:rsid w:val="00F13ED5"/>
    <w:rsid w:val="00F3236C"/>
    <w:rsid w:val="00F347BD"/>
    <w:rsid w:val="00F52BBF"/>
    <w:rsid w:val="00FB2BD1"/>
    <w:rsid w:val="00FE154E"/>
    <w:rsid w:val="0221260B"/>
    <w:rsid w:val="03C74374"/>
    <w:rsid w:val="066F3645"/>
    <w:rsid w:val="0870581B"/>
    <w:rsid w:val="08CC5F7D"/>
    <w:rsid w:val="0A8551CF"/>
    <w:rsid w:val="12955E7E"/>
    <w:rsid w:val="134E1905"/>
    <w:rsid w:val="14DD3B69"/>
    <w:rsid w:val="1B330838"/>
    <w:rsid w:val="1BAD3947"/>
    <w:rsid w:val="1C20323A"/>
    <w:rsid w:val="1F1E6B1C"/>
    <w:rsid w:val="29F36C5E"/>
    <w:rsid w:val="2D8828F9"/>
    <w:rsid w:val="311B7830"/>
    <w:rsid w:val="31786C7B"/>
    <w:rsid w:val="34421F20"/>
    <w:rsid w:val="353739F2"/>
    <w:rsid w:val="38A81BB8"/>
    <w:rsid w:val="3C062FB8"/>
    <w:rsid w:val="46107152"/>
    <w:rsid w:val="475278BE"/>
    <w:rsid w:val="4A631F37"/>
    <w:rsid w:val="4D10183F"/>
    <w:rsid w:val="534D0334"/>
    <w:rsid w:val="53755FB2"/>
    <w:rsid w:val="5723151E"/>
    <w:rsid w:val="5BEF1FE7"/>
    <w:rsid w:val="732A50AC"/>
    <w:rsid w:val="74DF584C"/>
    <w:rsid w:val="758E6242"/>
    <w:rsid w:val="798F6B00"/>
    <w:rsid w:val="7F1A03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6" fillcolor="white">
      <v:fill color="white"/>
    </o:shapedefaults>
    <o:shapelayout v:ext="edit">
      <o:idmap v:ext="edit" data="2"/>
    </o:shapelayout>
  </w:shapeDefaults>
  <w:decimalSymbol w:val="."/>
  <w:listSeparator w:val=","/>
  <w14:docId w14:val="65B73AF7"/>
  <w15:chartTrackingRefBased/>
  <w15:docId w15:val="{54509D0A-7486-4076-B536-5601C9FE046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lsdException w:name="toc 3" w:uiPriority="0"/>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ind w:firstLineChars="200" w:firstLine="640"/>
    </w:pPr>
    <w:rPr>
      <w:kern w:val="2"/>
      <w:sz w:val="24"/>
      <w:szCs w:val="24"/>
    </w:rPr>
  </w:style>
  <w:style w:type="paragraph" w:styleId="1">
    <w:name w:val="heading 1"/>
    <w:basedOn w:val="a"/>
    <w:next w:val="a"/>
    <w:uiPriority w:val="9"/>
    <w:qFormat/>
    <w:pPr>
      <w:keepNext/>
      <w:keepLines/>
      <w:spacing w:before="10" w:after="10" w:line="240" w:lineRule="auto"/>
      <w:ind w:firstLine="880"/>
      <w:outlineLvl w:val="0"/>
    </w:pPr>
    <w:rPr>
      <w:b/>
      <w:kern w:val="44"/>
      <w:sz w:val="32"/>
    </w:rPr>
  </w:style>
  <w:style w:type="paragraph" w:styleId="2">
    <w:name w:val="heading 2"/>
    <w:basedOn w:val="a"/>
    <w:next w:val="a"/>
    <w:uiPriority w:val="9"/>
    <w:qFormat/>
    <w:pPr>
      <w:keepNext/>
      <w:keepLines/>
      <w:spacing w:line="240" w:lineRule="auto"/>
      <w:outlineLvl w:val="1"/>
    </w:pPr>
    <w:rPr>
      <w:rFonts w:ascii="Arial" w:hAnsi="Arial"/>
      <w:b/>
      <w:sz w:val="28"/>
    </w:rPr>
  </w:style>
  <w:style w:type="paragraph" w:styleId="3">
    <w:name w:val="heading 3"/>
    <w:basedOn w:val="a"/>
    <w:next w:val="a"/>
    <w:link w:val="30"/>
    <w:uiPriority w:val="9"/>
    <w:qFormat/>
    <w:pPr>
      <w:keepNext/>
      <w:keepLines/>
      <w:spacing w:line="240" w:lineRule="auto"/>
      <w:ind w:firstLine="880"/>
      <w:outlineLvl w:val="2"/>
    </w:pPr>
    <w:rPr>
      <w:b/>
    </w:rPr>
  </w:style>
  <w:style w:type="paragraph" w:styleId="4">
    <w:name w:val="heading 4"/>
    <w:basedOn w:val="a"/>
    <w:next w:val="a"/>
    <w:uiPriority w:val="9"/>
    <w:qFormat/>
    <w:pPr>
      <w:keepNext/>
      <w:keepLines/>
      <w:ind w:firstLineChars="0" w:firstLine="0"/>
      <w:outlineLvl w:val="3"/>
    </w:pPr>
    <w:rPr>
      <w:rFonts w:ascii="Arial" w:hAnsi="Arial"/>
      <w:sz w:val="21"/>
    </w:rPr>
  </w:style>
  <w:style w:type="character" w:default="1" w:styleId="a0">
    <w:name w:val="Default Paragraph Font"/>
    <w:uiPriority w:val="1"/>
    <w:unhideWhenUsed/>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uiPriority w:val="9"/>
    <w:rPr>
      <w:b/>
    </w:rPr>
  </w:style>
  <w:style w:type="paragraph" w:styleId="TOC3">
    <w:name w:val="toc 3"/>
    <w:basedOn w:val="a"/>
    <w:next w:val="a"/>
    <w:pPr>
      <w:spacing w:before="0" w:after="80" w:line="240" w:lineRule="auto"/>
      <w:ind w:left="720" w:firstLine="0" w:firstLineChars="0"/>
      <w:jc w:val="left"/>
      <w:snapToGrid w:val="0"/>
      <w:tabs>
        <w:tab w:val="right" w:leader="dot" w:pos="8504"/>
      </w:tabs>
    </w:pPr>
    <w:rPr>
      <w:rFonts w:ascii="宋体" w:hAnsi="宋体" w:eastAsia="宋体" w:cs="宋体"/>
      <w:b w:val="0"/>
      <w:bCs w:val="0"/>
      <w:color w:val="000000"/>
      <w:sz w:val="24"/>
      <w:szCs w:val="24"/>
    </w:rPr>
  </w:style>
  <w:style w:type="paragraph" w:styleId="a3">
    <w:name w:val="Balloon Text"/>
    <w:basedOn w:val="a"/>
    <w:link w:val="a4"/>
    <w:uiPriority w:val="99"/>
    <w:unhideWhenUsed/>
    <w:rPr>
      <w:sz w:val="18"/>
      <w:szCs w:val="18"/>
    </w:rPr>
  </w:style>
  <w:style w:type="character" w:customStyle="1" w:styleId="a4">
    <w:name w:val="批注框文本 字符"/>
    <w:link w:val="a3"/>
    <w:uiPriority w:val="99"/>
    <w:semiHidden/>
    <w:rPr>
      <w:sz w:val="18"/>
      <w:szCs w:val="18"/>
    </w:rPr>
  </w:style>
  <w:style w:type="paragraph" w:styleId="a5">
    <w:name w:val="footer"/>
    <w:basedOn w:val="a"/>
    <w:pPr>
      <w:tabs>
        <w:tab w:val="center" w:pos="4153"/>
        <w:tab w:val="right" w:pos="8306"/>
      </w:tabs>
      <w:snapToGrid w:val="0"/>
    </w:pPr>
    <w:rPr>
      <w:sz w:val="18"/>
    </w:rPr>
  </w:style>
  <w:style w:type="paragraph" w:styleId="TOC1">
    <w:name w:val="toc 1"/>
    <w:basedOn w:val="a"/>
    <w:next w:val="a"/>
    <w:uiPriority w:val="39"/>
    <w:qFormat/>
    <w:pPr>
      <w:spacing w:before="0" w:after="80" w:line="240" w:lineRule="auto"/>
      <w:ind w:left="0" w:firstLine="0" w:firstLineChars="0"/>
      <w:jc w:val="left"/>
      <w:snapToGrid w:val="0"/>
      <w:tabs>
        <w:tab w:val="right" w:leader="dot" w:pos="8504"/>
      </w:tabs>
    </w:pPr>
    <w:rPr>
      <w:rFonts w:ascii="宋体" w:hAnsi="宋体" w:eastAsia="宋体" w:cs="宋体"/>
      <w:b w:val="0"/>
      <w:bCs w:val="0"/>
      <w:color w:val="000000"/>
      <w:sz w:val="24"/>
      <w:szCs w:val="24"/>
    </w:rPr>
  </w:style>
  <w:style w:type="paragraph" w:styleId="a6">
    <w:name w:val="Subtitle"/>
    <w:basedOn w:val="a"/>
    <w:next w:val="a"/>
    <w:link w:val="a7"/>
    <w:uiPriority w:val="11"/>
    <w:qFormat/>
    <w:pPr>
      <w:spacing w:before="240" w:after="60" w:line="312" w:lineRule="auto"/>
      <w:jc w:val="center"/>
      <w:outlineLvl w:val="1"/>
    </w:pPr>
    <w:rPr>
      <w:rFonts w:ascii="等线 Light" w:hAnsi="等线 Light"/>
      <w:b/>
      <w:bCs/>
      <w:kern w:val="28"/>
      <w:sz w:val="32"/>
      <w:szCs w:val="32"/>
    </w:rPr>
  </w:style>
  <w:style w:type="character" w:customStyle="1" w:styleId="a7">
    <w:name w:val="副标题 字符"/>
    <w:link w:val="a6"/>
    <w:uiPriority w:val="11"/>
    <w:rPr>
      <w:rFonts w:ascii="等线 Light" w:hAnsi="等线 Light" w:cs="Times New Roman"/>
      <w:b/>
      <w:bCs/>
      <w:kern w:val="28"/>
      <w:sz w:val="32"/>
      <w:szCs w:val="32"/>
    </w:rPr>
  </w:style>
  <w:style w:type="paragraph" w:styleId="TOC2">
    <w:name w:val="toc 2"/>
    <w:basedOn w:val="a"/>
    <w:next w:val="a"/>
    <w:uiPriority w:val="39"/>
    <w:unhideWhenUsed/>
    <w:pPr>
      <w:spacing w:before="0" w:after="80" w:line="240" w:lineRule="auto"/>
      <w:ind w:left="360" w:firstLine="0" w:firstLineChars="0"/>
      <w:jc w:val="left"/>
      <w:snapToGrid w:val="0"/>
      <w:tabs>
        <w:tab w:val="right" w:leader="dot" w:pos="8504"/>
      </w:tabs>
    </w:pPr>
    <w:rPr>
      <w:rFonts w:ascii="宋体" w:hAnsi="宋体" w:eastAsia="宋体" w:cs="宋体"/>
      <w:b w:val="0"/>
      <w:bCs w:val="0"/>
      <w:color w:val="000000"/>
      <w:sz w:val="24"/>
      <w:szCs w:val="24"/>
    </w:rPr>
  </w:style>
  <w:style w:type="paragraph" w:styleId="a8">
    <w:name w:val="Normal (Web)"/>
    <w:basedOn w:val="a"/>
    <w:uiPriority w:val="99"/>
    <w:unhideWhenUsed/>
    <w:pPr>
      <w:widowControl/>
      <w:spacing w:beforeAutospacing="1" w:afterAutospacing="1"/>
    </w:pPr>
    <w:rPr>
      <w:rFonts w:ascii="宋体" w:hAnsi="宋体"/>
      <w:kern w:val="0"/>
    </w:rPr>
  </w:style>
  <w:style w:type="paragraph" w:styleId="a9">
    <w:name w:val="Title"/>
    <w:basedOn w:val="a"/>
    <w:next w:val="a"/>
    <w:link w:val="aa"/>
    <w:uiPriority w:val="10"/>
    <w:qFormat/>
    <w:pPr>
      <w:spacing w:before="240" w:after="60"/>
      <w:jc w:val="center"/>
      <w:outlineLvl w:val="0"/>
    </w:pPr>
    <w:rPr>
      <w:rFonts w:ascii="等线 Light" w:hAnsi="等线 Light"/>
      <w:b/>
      <w:bCs/>
      <w:sz w:val="44"/>
      <w:szCs w:val="32"/>
    </w:rPr>
  </w:style>
  <w:style w:type="character" w:customStyle="1" w:styleId="aa">
    <w:name w:val="标题 字符"/>
    <w:link w:val="a9"/>
    <w:uiPriority w:val="10"/>
    <w:rPr>
      <w:rFonts w:ascii="等线 Light" w:eastAsia="宋体" w:hAnsi="等线 Light" w:cs="Times New Roman"/>
      <w:b/>
      <w:bCs/>
      <w:kern w:val="2"/>
      <w:sz w:val="44"/>
      <w:szCs w:val="32"/>
    </w:rPr>
  </w:style>
  <w:style w:type="character" w:styleId="ab">
    <w:name w:val="Hyperlink"/>
    <w:uiPriority w:val="99"/>
    <w:unhideWhenUsed/>
    <w:rPr>
      <w:color w:val="0563C1"/>
      <w:u w:val="single"/>
    </w:rPr>
  </w:style>
  <w:style w:type="paragraph" w:styleId="ac">
    <w:name w:val="header"/>
    <w:basedOn w:val="a"/>
    <w:link w:val="ad"/>
    <w:rsid w:val="006113D5"/>
    <w:pPr>
      <w:tabs>
        <w:tab w:val="center" w:pos="4153"/>
        <w:tab w:val="right" w:pos="8306"/>
      </w:tabs>
      <w:snapToGrid w:val="0"/>
      <w:spacing w:line="240" w:lineRule="auto"/>
      <w:jc w:val="center"/>
    </w:pPr>
    <w:rPr>
      <w:sz w:val="18"/>
      <w:szCs w:val="18"/>
    </w:rPr>
  </w:style>
  <w:style w:type="character" w:customStyle="1" w:styleId="ad">
    <w:name w:val="页眉 字符"/>
    <w:basedOn w:val="a0"/>
    <w:link w:val="ac"/>
    <w:rsid w:val="006113D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oter" Target="footer5.xml"/><Relationship Id="rIdVisionFlow" Type="http://schemas.openxmlformats.org/officeDocument/2006/relationships/image" Target="media/vision-shield-flow.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651</Words>
  <Characters>718</Characters>
  <Application>Microsoft Office Word</Application>
  <DocSecurity>4</DocSecurity>
  <Lines>74</Lines>
  <Paragraphs>53</Paragraphs>
  <ScaleCrop>false</ScaleCrop>
  <Company>P R C</Company>
  <LinksUpToDate>false</LinksUpToDate>
  <CharactersWithSpaces>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
  <cp:revision>2</cp:revision>
  <dcterms:created xsi:type="dcterms:W3CDTF">2026-10-10T10:06:00Z</dcterms:created>
  <dcterms:modified xsi:type="dcterms:W3CDTF">2026-10-10T10:06:00Z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3" name="KSOProductBuildVer">
    <vt:lpwstr>2052-12.1.0.28043</vt:lpwstr>
  </property>
  <property fmtid="{D5CDD505-2E9C-101B-9397-08002B2CF9AE}" pid="4" name="ICV">
    <vt:lpwstr>DACA659879734AFCB988ED74E26BFAA7_13</vt:lpwstr>
  </property>
</Properties>
</file>