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AWS COGNITO :-</w:t>
      </w:r>
    </w:p>
    <w:p>
      <w:pPr/>
      <w:r>
        <w:rPr>
          <w:rFonts w:ascii="Helvetica" w:hAnsi="Helvetica" w:cs="Helvetica"/>
          <w:sz w:val="24"/>
          <w:sz-cs w:val="24"/>
        </w:rPr>
        <w:t xml:space="preserve">Open console , create a pool. </w:t>
      </w:r>
    </w:p>
    <w:p>
      <w:pPr/>
      <w:r>
        <w:rPr>
          <w:rFonts w:ascii="Helvetica" w:hAnsi="Helvetica" w:cs="Helvetica"/>
          <w:sz w:val="24"/>
          <w:sz-cs w:val="24"/>
        </w:rPr>
        <w:t xml:space="preserve">Simple AF to use it and create it. Just go through the wizards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in code , i.e. front end code , use was amplify. Installed via npm simply</w:t>
      </w:r>
    </w:p>
    <w:p>
      <w:pPr/>
      <w:r>
        <w:rPr>
          <w:rFonts w:ascii="Helvetica" w:hAnsi="Helvetica" w:cs="Helvetica"/>
          <w:sz w:val="24"/>
          <w:sz-cs w:val="24"/>
        </w:rPr>
        <w:t xml:space="preserve">In it we need to config once , using the values we get in the console panel in cognito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just use amplify methods like singing , signup ,etc , simple and sorted stuff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</generator>
</meta>
</file>