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CD2" w:rsidRDefault="006446EE" w:rsidP="006446EE">
      <w:pPr>
        <w:pStyle w:val="Ttulo1"/>
      </w:pPr>
      <w:proofErr w:type="spellStart"/>
      <w:r>
        <w:t>Datasets</w:t>
      </w:r>
      <w:proofErr w:type="spellEnd"/>
      <w:r>
        <w:t xml:space="preserve"> de carga de </w:t>
      </w:r>
      <w:proofErr w:type="spellStart"/>
      <w:r>
        <w:t>bioentidades</w:t>
      </w:r>
      <w:proofErr w:type="spellEnd"/>
      <w:r>
        <w:t xml:space="preserve"> y/o relaciones entre ellas</w:t>
      </w:r>
    </w:p>
    <w:p w:rsidR="005F5B40" w:rsidRDefault="005F5B40" w:rsidP="005F5B40"/>
    <w:p w:rsidR="005F5B40" w:rsidRPr="005F5B40" w:rsidRDefault="005F5B40" w:rsidP="005F5B40">
      <w:r>
        <w:t xml:space="preserve">Una vez revisado el estado del arte de los procesos NER para </w:t>
      </w:r>
      <w:proofErr w:type="spellStart"/>
      <w:r>
        <w:t>bioentidades</w:t>
      </w:r>
      <w:proofErr w:type="spellEnd"/>
      <w:r>
        <w:t xml:space="preserve">, el alcance del proyecto se circunscribe a las mutaciones genéticas. Para ello a partir de </w:t>
      </w:r>
      <w:proofErr w:type="spellStart"/>
      <w:r>
        <w:t>papers</w:t>
      </w:r>
      <w:proofErr w:type="spellEnd"/>
      <w:r>
        <w:t xml:space="preserve"> relacionados con la notación en texto de mutaciones, se procederá a entrenar un modelo NER especializado en la extracción de estas </w:t>
      </w:r>
      <w:proofErr w:type="spellStart"/>
      <w:r>
        <w:t>bioentidades</w:t>
      </w:r>
      <w:proofErr w:type="spellEnd"/>
      <w:r>
        <w:t>. Para ello se parte de varias fuentes de datos:</w:t>
      </w:r>
    </w:p>
    <w:p w:rsidR="006446EE" w:rsidRDefault="006446EE" w:rsidP="006446EE">
      <w:pPr>
        <w:pStyle w:val="Ttulo2"/>
      </w:pPr>
      <w:r>
        <w:t>Nomenclatura genética</w:t>
      </w:r>
    </w:p>
    <w:p w:rsidR="0045468A" w:rsidRPr="0045468A" w:rsidRDefault="0045468A" w:rsidP="0045468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45468A">
        <w:rPr>
          <w:lang w:val="en-US"/>
        </w:rPr>
        <w:t>Ncbi</w:t>
      </w:r>
      <w:proofErr w:type="spellEnd"/>
      <w:r w:rsidRPr="0045468A">
        <w:rPr>
          <w:lang w:val="en-US"/>
        </w:rPr>
        <w:tab/>
      </w:r>
      <w:r>
        <w:rPr>
          <w:lang w:val="en-US"/>
        </w:rPr>
        <w:tab/>
      </w:r>
      <w:r w:rsidRPr="0045468A">
        <w:rPr>
          <w:lang w:val="en-US"/>
        </w:rPr>
        <w:t xml:space="preserve">for NCBI gene IDs </w:t>
      </w:r>
      <w:proofErr w:type="spellStart"/>
      <w:r w:rsidRPr="0045468A">
        <w:rPr>
          <w:lang w:val="en-US"/>
        </w:rPr>
        <w:t>eg.</w:t>
      </w:r>
      <w:proofErr w:type="spellEnd"/>
      <w:r w:rsidRPr="0045468A">
        <w:rPr>
          <w:lang w:val="en-US"/>
        </w:rPr>
        <w:t xml:space="preserve"> 673</w:t>
      </w:r>
    </w:p>
    <w:p w:rsidR="0045468A" w:rsidRPr="0045468A" w:rsidRDefault="0045468A" w:rsidP="0045468A">
      <w:pPr>
        <w:pStyle w:val="Prrafodelista"/>
        <w:numPr>
          <w:ilvl w:val="0"/>
          <w:numId w:val="1"/>
        </w:numPr>
      </w:pPr>
      <w:proofErr w:type="spellStart"/>
      <w:r w:rsidRPr="0045468A">
        <w:rPr>
          <w:lang w:val="en-US"/>
        </w:rPr>
        <w:t>Hgnc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45468A">
        <w:rPr>
          <w:lang w:val="en-US"/>
        </w:rPr>
        <w:t xml:space="preserve">for HGNC gene IDs </w:t>
      </w:r>
      <w:proofErr w:type="spellStart"/>
      <w:r w:rsidRPr="0045468A">
        <w:rPr>
          <w:lang w:val="en-US"/>
        </w:rPr>
        <w:t>eg.</w:t>
      </w:r>
      <w:proofErr w:type="spellEnd"/>
      <w:r w:rsidRPr="0045468A">
        <w:rPr>
          <w:lang w:val="en-US"/>
        </w:rPr>
        <w:t xml:space="preserve"> </w:t>
      </w:r>
      <w:r w:rsidRPr="0045468A">
        <w:t>HGNC:1097</w:t>
      </w:r>
    </w:p>
    <w:p w:rsidR="0045468A" w:rsidRPr="0045468A" w:rsidRDefault="0045468A" w:rsidP="0045468A">
      <w:pPr>
        <w:pStyle w:val="Prrafodelista"/>
        <w:numPr>
          <w:ilvl w:val="0"/>
          <w:numId w:val="1"/>
        </w:numPr>
      </w:pPr>
      <w:proofErr w:type="spellStart"/>
      <w:r w:rsidRPr="0045468A">
        <w:rPr>
          <w:lang w:val="en-US"/>
        </w:rPr>
        <w:t>Ensembl</w:t>
      </w:r>
      <w:proofErr w:type="spellEnd"/>
      <w:r w:rsidRPr="0045468A">
        <w:rPr>
          <w:lang w:val="en-US"/>
        </w:rPr>
        <w:tab/>
        <w:t xml:space="preserve">for </w:t>
      </w:r>
      <w:proofErr w:type="spellStart"/>
      <w:r w:rsidRPr="0045468A">
        <w:rPr>
          <w:lang w:val="en-US"/>
        </w:rPr>
        <w:t>ensembl</w:t>
      </w:r>
      <w:proofErr w:type="spellEnd"/>
      <w:r w:rsidRPr="0045468A">
        <w:rPr>
          <w:lang w:val="en-US"/>
        </w:rPr>
        <w:t xml:space="preserve"> gene IDs </w:t>
      </w:r>
      <w:proofErr w:type="spellStart"/>
      <w:r w:rsidRPr="0045468A">
        <w:rPr>
          <w:lang w:val="en-US"/>
        </w:rPr>
        <w:t>eg.</w:t>
      </w:r>
      <w:proofErr w:type="spellEnd"/>
      <w:r w:rsidRPr="0045468A">
        <w:rPr>
          <w:lang w:val="en-US"/>
        </w:rPr>
        <w:t xml:space="preserve"> </w:t>
      </w:r>
      <w:r w:rsidRPr="0045468A">
        <w:t>ENSG0</w:t>
      </w:r>
      <w:r w:rsidR="00140428">
        <w:t>*</w:t>
      </w:r>
      <w:r w:rsidRPr="0045468A">
        <w:t>0000157764</w:t>
      </w:r>
    </w:p>
    <w:p w:rsidR="0045468A" w:rsidRDefault="0045468A" w:rsidP="0045468A">
      <w:pPr>
        <w:pStyle w:val="Prrafodelista"/>
        <w:numPr>
          <w:ilvl w:val="0"/>
          <w:numId w:val="1"/>
        </w:numPr>
        <w:rPr>
          <w:lang w:val="en-US"/>
        </w:rPr>
      </w:pPr>
      <w:r w:rsidRPr="0045468A">
        <w:rPr>
          <w:lang w:val="en-US"/>
        </w:rPr>
        <w:t>Symbol</w:t>
      </w:r>
      <w:r w:rsidRPr="0045468A">
        <w:rPr>
          <w:lang w:val="en-US"/>
        </w:rPr>
        <w:tab/>
      </w:r>
      <w:r>
        <w:rPr>
          <w:lang w:val="en-US"/>
        </w:rPr>
        <w:tab/>
      </w:r>
      <w:r w:rsidRPr="0045468A">
        <w:rPr>
          <w:lang w:val="en-US"/>
        </w:rPr>
        <w:t xml:space="preserve">for HGNC approved symbol </w:t>
      </w:r>
      <w:proofErr w:type="spellStart"/>
      <w:r w:rsidRPr="0045468A">
        <w:rPr>
          <w:lang w:val="en-US"/>
        </w:rPr>
        <w:t>eg.</w:t>
      </w:r>
      <w:proofErr w:type="spellEnd"/>
      <w:r w:rsidRPr="0045468A">
        <w:rPr>
          <w:lang w:val="en-US"/>
        </w:rPr>
        <w:t xml:space="preserve"> TP53</w:t>
      </w:r>
    </w:p>
    <w:p w:rsidR="00035DC3" w:rsidRPr="00035DC3" w:rsidRDefault="00035DC3" w:rsidP="00035DC3">
      <w:pPr>
        <w:rPr>
          <w:lang w:val="en-US"/>
        </w:rPr>
      </w:pPr>
      <w:r w:rsidRPr="00035DC3">
        <w:rPr>
          <w:lang w:val="en-US"/>
        </w:rPr>
        <w:t>http://ibi.imim.es/befree/</w:t>
      </w:r>
    </w:p>
    <w:p w:rsidR="005F5B40" w:rsidRDefault="005F5B40" w:rsidP="0045468A">
      <w:pPr>
        <w:pStyle w:val="Ttulo3"/>
      </w:pPr>
      <w:proofErr w:type="spellStart"/>
      <w:r>
        <w:rPr>
          <w:lang w:val="en-US"/>
        </w:rPr>
        <w:t>tmVar</w:t>
      </w:r>
      <w:proofErr w:type="spellEnd"/>
      <w:r>
        <w:rPr>
          <w:lang w:val="en-US"/>
        </w:rPr>
        <w:t xml:space="preserve"> </w:t>
      </w:r>
      <w:hyperlink r:id="rId5" w:history="1">
        <w:r>
          <w:rPr>
            <w:rStyle w:val="Hipervnculo"/>
          </w:rPr>
          <w:t>https://www.ncbi.nlm.nih.gov/research/bionlp/Tools/tmvar/</w:t>
        </w:r>
      </w:hyperlink>
    </w:p>
    <w:p w:rsidR="005F5B40" w:rsidRPr="005F5B40" w:rsidRDefault="005F5B40" w:rsidP="005F5B40">
      <w:r>
        <w:t xml:space="preserve">Base de datos de mutaciones con 500 artículos </w:t>
      </w:r>
      <w:proofErr w:type="spellStart"/>
      <w:r>
        <w:t>tageados</w:t>
      </w:r>
      <w:proofErr w:type="spellEnd"/>
    </w:p>
    <w:p w:rsidR="00376399" w:rsidRDefault="00376399" w:rsidP="0045468A">
      <w:pPr>
        <w:pStyle w:val="Ttulo3"/>
        <w:rPr>
          <w:lang w:val="en-US"/>
        </w:rPr>
      </w:pPr>
      <w:proofErr w:type="spellStart"/>
      <w:r>
        <w:rPr>
          <w:lang w:val="en-US"/>
        </w:rPr>
        <w:t>ClinVar</w:t>
      </w:r>
      <w:bookmarkStart w:id="0" w:name="_GoBack"/>
      <w:bookmarkEnd w:id="0"/>
      <w:proofErr w:type="spellEnd"/>
    </w:p>
    <w:p w:rsidR="005F5B40" w:rsidRDefault="005F5B40" w:rsidP="0045468A">
      <w:pPr>
        <w:pStyle w:val="Ttulo3"/>
      </w:pPr>
      <w:r>
        <w:rPr>
          <w:lang w:val="en-US"/>
        </w:rPr>
        <w:t xml:space="preserve">Mutation finder </w:t>
      </w:r>
      <w:hyperlink r:id="rId6" w:history="1">
        <w:r>
          <w:rPr>
            <w:rStyle w:val="Hipervnculo"/>
          </w:rPr>
          <w:t>http://mutationfinder.sourceforge.net/</w:t>
        </w:r>
      </w:hyperlink>
    </w:p>
    <w:p w:rsidR="005F5B40" w:rsidRPr="005F5B40" w:rsidRDefault="00376399" w:rsidP="005F5B40">
      <w:r>
        <w:t xml:space="preserve">Sistema de identificación de </w:t>
      </w:r>
      <w:proofErr w:type="spellStart"/>
      <w:r>
        <w:t>bioentidades</w:t>
      </w:r>
      <w:proofErr w:type="spellEnd"/>
      <w:r>
        <w:t xml:space="preserve"> relacionadas con mutaciones genéticas</w:t>
      </w:r>
    </w:p>
    <w:p w:rsidR="005F5B40" w:rsidRDefault="005F5B40" w:rsidP="0045468A">
      <w:pPr>
        <w:pStyle w:val="Ttulo3"/>
        <w:rPr>
          <w:lang w:val="en-US"/>
        </w:rPr>
      </w:pPr>
      <w:r>
        <w:rPr>
          <w:lang w:val="en-US"/>
        </w:rPr>
        <w:t xml:space="preserve">Bronco </w:t>
      </w:r>
      <w:hyperlink r:id="rId7" w:history="1">
        <w:r>
          <w:rPr>
            <w:rStyle w:val="Hipervnculo"/>
          </w:rPr>
          <w:t>https://www.ncbi.nlm.nih.gov/pubmed/27074804</w:t>
        </w:r>
      </w:hyperlink>
    </w:p>
    <w:p w:rsidR="00376399" w:rsidRPr="005F5B40" w:rsidRDefault="00376399" w:rsidP="00376399">
      <w:r>
        <w:t xml:space="preserve">Sistema de identificación de </w:t>
      </w:r>
      <w:proofErr w:type="spellStart"/>
      <w:r>
        <w:t>bioentidades</w:t>
      </w:r>
      <w:proofErr w:type="spellEnd"/>
      <w:r>
        <w:t xml:space="preserve"> relacionadas con mutaciones genéticas</w:t>
      </w:r>
    </w:p>
    <w:p w:rsidR="005F5B40" w:rsidRDefault="00376399" w:rsidP="00376399">
      <w:pPr>
        <w:pStyle w:val="Ttulo3"/>
        <w:rPr>
          <w:lang w:val="en-US"/>
        </w:rPr>
      </w:pPr>
      <w:proofErr w:type="spellStart"/>
      <w:r>
        <w:rPr>
          <w:lang w:val="en-US"/>
        </w:rPr>
        <w:t>Oisris</w:t>
      </w:r>
      <w:proofErr w:type="spellEnd"/>
      <w:r>
        <w:rPr>
          <w:lang w:val="en-US"/>
        </w:rPr>
        <w:t xml:space="preserve"> </w:t>
      </w:r>
      <w:hyperlink r:id="rId8" w:history="1">
        <w:r>
          <w:rPr>
            <w:rStyle w:val="Hipervnculo"/>
          </w:rPr>
          <w:t>https://www.ncbi.nlm.nih.gov/pmc/articles/PMC2277400/</w:t>
        </w:r>
      </w:hyperlink>
    </w:p>
    <w:p w:rsidR="00376399" w:rsidRDefault="00376399" w:rsidP="00376399">
      <w:pPr>
        <w:pStyle w:val="Ttulo3"/>
        <w:rPr>
          <w:lang w:val="en-US"/>
        </w:rPr>
      </w:pPr>
      <w:r>
        <w:rPr>
          <w:lang w:val="en-US"/>
        </w:rPr>
        <w:t>Thomas</w:t>
      </w:r>
    </w:p>
    <w:p w:rsidR="00376399" w:rsidRPr="005F5B40" w:rsidRDefault="00376399" w:rsidP="005F5B40">
      <w:pPr>
        <w:rPr>
          <w:lang w:val="en-US"/>
        </w:rPr>
      </w:pPr>
    </w:p>
    <w:p w:rsidR="00D0358C" w:rsidRDefault="00D0358C" w:rsidP="0045468A">
      <w:pPr>
        <w:pStyle w:val="Ttulo3"/>
      </w:pPr>
      <w:r>
        <w:rPr>
          <w:lang w:val="en-US"/>
        </w:rPr>
        <w:t xml:space="preserve">NCBI </w:t>
      </w:r>
      <w:hyperlink r:id="rId9" w:history="1">
        <w:r>
          <w:rPr>
            <w:rStyle w:val="Hipervnculo"/>
          </w:rPr>
          <w:t>https://www.ncbi.nlm.nih.gov/gene</w:t>
        </w:r>
      </w:hyperlink>
    </w:p>
    <w:p w:rsidR="00D0358C" w:rsidRDefault="00D0358C" w:rsidP="00D0358C">
      <w:r>
        <w:t xml:space="preserve">Base de datos genética del centro nacional de información biotecnológica. </w:t>
      </w:r>
      <w:r w:rsidR="007723FB">
        <w:t>Se trata de un fichero de texto de medio TB que incluye información de todos los genes. La información relevante para el TFM será:</w:t>
      </w:r>
    </w:p>
    <w:p w:rsidR="007723FB" w:rsidRDefault="007723FB" w:rsidP="007723FB">
      <w:pPr>
        <w:pStyle w:val="Prrafodelista"/>
        <w:numPr>
          <w:ilvl w:val="0"/>
          <w:numId w:val="3"/>
        </w:numPr>
      </w:pPr>
      <w:proofErr w:type="spellStart"/>
      <w:r>
        <w:t>GenId</w:t>
      </w:r>
      <w:proofErr w:type="spellEnd"/>
      <w:r>
        <w:t>: Identificador único del gen</w:t>
      </w:r>
    </w:p>
    <w:p w:rsidR="007723FB" w:rsidRDefault="007723FB" w:rsidP="007723FB">
      <w:pPr>
        <w:pStyle w:val="Prrafodelista"/>
        <w:numPr>
          <w:ilvl w:val="0"/>
          <w:numId w:val="3"/>
        </w:numPr>
      </w:pPr>
      <w:r>
        <w:t>Symbol: Símbolo del gen estándar</w:t>
      </w:r>
    </w:p>
    <w:p w:rsidR="007723FB" w:rsidRDefault="007723FB" w:rsidP="007723FB">
      <w:pPr>
        <w:pStyle w:val="Prrafodelista"/>
        <w:numPr>
          <w:ilvl w:val="0"/>
          <w:numId w:val="3"/>
        </w:numPr>
      </w:pPr>
      <w:proofErr w:type="spellStart"/>
      <w:r>
        <w:t>Synonyms</w:t>
      </w:r>
      <w:proofErr w:type="spellEnd"/>
      <w:r>
        <w:t>: Símbolos no oficiales para el gen separados por “|”</w:t>
      </w:r>
    </w:p>
    <w:p w:rsidR="007723FB" w:rsidRPr="00D0358C" w:rsidRDefault="007723FB" w:rsidP="007723FB">
      <w:r>
        <w:t xml:space="preserve">A pesar de tener enlazados los genes con los artículos científicos, el hecho de que este </w:t>
      </w:r>
      <w:proofErr w:type="spellStart"/>
      <w:r>
        <w:t>dataset</w:t>
      </w:r>
      <w:proofErr w:type="spellEnd"/>
      <w:r>
        <w:t xml:space="preserve"> no contenga nombres hace que nos tengamos que plantear su uso dentro del TFM.</w:t>
      </w:r>
    </w:p>
    <w:p w:rsidR="006446EE" w:rsidRPr="00035DC3" w:rsidRDefault="0045468A" w:rsidP="0045468A">
      <w:pPr>
        <w:pStyle w:val="Ttulo3"/>
      </w:pPr>
      <w:r w:rsidRPr="00035DC3">
        <w:t>HGNC (</w:t>
      </w:r>
      <w:hyperlink r:id="rId10" w:history="1">
        <w:r>
          <w:rPr>
            <w:rStyle w:val="Hipervnculo"/>
          </w:rPr>
          <w:t>https://www.genenames.org/</w:t>
        </w:r>
      </w:hyperlink>
      <w:r w:rsidRPr="00035DC3">
        <w:t>)</w:t>
      </w:r>
    </w:p>
    <w:p w:rsidR="0045468A" w:rsidRDefault="0045468A" w:rsidP="0045468A">
      <w:r w:rsidRPr="0045468A">
        <w:t xml:space="preserve">hgnc_complete_set.txt contiene una nomenclatura de genes </w:t>
      </w:r>
      <w:r w:rsidR="008D645C" w:rsidRPr="0045468A">
        <w:t>est</w:t>
      </w:r>
      <w:r w:rsidR="008D645C">
        <w:t>andarizada</w:t>
      </w:r>
      <w:r>
        <w:t xml:space="preserve"> con información textual, identificadores estándar, identificadores en otros </w:t>
      </w:r>
      <w:proofErr w:type="spellStart"/>
      <w:r>
        <w:t>dataset</w:t>
      </w:r>
      <w:proofErr w:type="spellEnd"/>
      <w:r w:rsidR="008D645C">
        <w:t xml:space="preserve"> y nomenclaturas anteriores. El </w:t>
      </w:r>
      <w:proofErr w:type="spellStart"/>
      <w:r w:rsidR="008D645C">
        <w:t>dataset</w:t>
      </w:r>
      <w:proofErr w:type="spellEnd"/>
      <w:r w:rsidR="008D645C">
        <w:t xml:space="preserve"> es un fichero de texto</w:t>
      </w:r>
      <w:r w:rsidR="007723FB">
        <w:t xml:space="preserve"> de unas 40000 líneas,</w:t>
      </w:r>
      <w:r w:rsidR="008D645C">
        <w:t xml:space="preserve"> separado por tabuladores con el nombre de las columnas en el encabezado. De todas las columnas, las interesantes de acuerdo al proyecto son:</w:t>
      </w:r>
    </w:p>
    <w:p w:rsidR="008D645C" w:rsidRDefault="008D645C" w:rsidP="008D645C">
      <w:pPr>
        <w:pStyle w:val="Prrafodelista"/>
        <w:numPr>
          <w:ilvl w:val="0"/>
          <w:numId w:val="2"/>
        </w:numPr>
      </w:pPr>
      <w:proofErr w:type="spellStart"/>
      <w:r>
        <w:t>Hgnc_id</w:t>
      </w:r>
      <w:proofErr w:type="spellEnd"/>
      <w:r>
        <w:t>: Identificador según este estándar del gen</w:t>
      </w:r>
    </w:p>
    <w:p w:rsidR="008D645C" w:rsidRDefault="008D645C" w:rsidP="008D645C">
      <w:pPr>
        <w:pStyle w:val="Prrafodelista"/>
        <w:numPr>
          <w:ilvl w:val="0"/>
          <w:numId w:val="2"/>
        </w:numPr>
      </w:pPr>
      <w:r>
        <w:lastRenderedPageBreak/>
        <w:t>Symbol: Símbolo del gen estándar</w:t>
      </w:r>
    </w:p>
    <w:p w:rsidR="008D645C" w:rsidRDefault="008D645C" w:rsidP="008D645C">
      <w:pPr>
        <w:pStyle w:val="Prrafodelista"/>
        <w:numPr>
          <w:ilvl w:val="0"/>
          <w:numId w:val="2"/>
        </w:numPr>
      </w:pPr>
      <w:proofErr w:type="spellStart"/>
      <w:r>
        <w:t>Name</w:t>
      </w:r>
      <w:proofErr w:type="spellEnd"/>
      <w:r>
        <w:t>: Nombre del gen</w:t>
      </w:r>
    </w:p>
    <w:p w:rsidR="008D645C" w:rsidRDefault="008D645C" w:rsidP="008D645C">
      <w:pPr>
        <w:pStyle w:val="Prrafodelista"/>
        <w:numPr>
          <w:ilvl w:val="0"/>
          <w:numId w:val="2"/>
        </w:numPr>
      </w:pPr>
      <w:proofErr w:type="spellStart"/>
      <w:r>
        <w:t>Alias_symbol</w:t>
      </w:r>
      <w:proofErr w:type="spellEnd"/>
      <w:r>
        <w:t>: Otros símbolos del gen. En este caso separados por la barra vertical “|”</w:t>
      </w:r>
    </w:p>
    <w:p w:rsidR="008D645C" w:rsidRDefault="008D645C" w:rsidP="008D645C">
      <w:pPr>
        <w:pStyle w:val="Prrafodelista"/>
        <w:numPr>
          <w:ilvl w:val="0"/>
          <w:numId w:val="2"/>
        </w:numPr>
      </w:pPr>
      <w:proofErr w:type="spellStart"/>
      <w:r>
        <w:t>Alias_name</w:t>
      </w:r>
      <w:proofErr w:type="spellEnd"/>
      <w:r>
        <w:t>: Otros nombres del gen, también separados por “|”</w:t>
      </w:r>
    </w:p>
    <w:p w:rsidR="008D645C" w:rsidRDefault="008D645C" w:rsidP="008D645C">
      <w:pPr>
        <w:pStyle w:val="Prrafodelista"/>
        <w:numPr>
          <w:ilvl w:val="0"/>
          <w:numId w:val="2"/>
        </w:numPr>
      </w:pPr>
      <w:proofErr w:type="spellStart"/>
      <w:r>
        <w:t>Prev_symbol</w:t>
      </w:r>
      <w:proofErr w:type="spellEnd"/>
      <w:r>
        <w:t>: Símbolo anterior, separado por “|”</w:t>
      </w:r>
    </w:p>
    <w:p w:rsidR="008D645C" w:rsidRDefault="008D645C" w:rsidP="008D645C">
      <w:pPr>
        <w:pStyle w:val="Prrafodelista"/>
        <w:numPr>
          <w:ilvl w:val="0"/>
          <w:numId w:val="2"/>
        </w:numPr>
      </w:pPr>
      <w:proofErr w:type="spellStart"/>
      <w:r>
        <w:t>Prev_name</w:t>
      </w:r>
      <w:proofErr w:type="spellEnd"/>
      <w:r>
        <w:t>: Nombre anterior separado por “|”</w:t>
      </w:r>
    </w:p>
    <w:p w:rsidR="00D0358C" w:rsidRDefault="00D0358C" w:rsidP="008D645C">
      <w:pPr>
        <w:pStyle w:val="Prrafodelista"/>
        <w:numPr>
          <w:ilvl w:val="0"/>
          <w:numId w:val="2"/>
        </w:numPr>
      </w:pPr>
      <w:proofErr w:type="spellStart"/>
      <w:r>
        <w:t>Entrez_id</w:t>
      </w:r>
      <w:proofErr w:type="spellEnd"/>
      <w:r>
        <w:t>: nomenclatura NCBI</w:t>
      </w:r>
    </w:p>
    <w:p w:rsidR="008D645C" w:rsidRDefault="008D645C" w:rsidP="008D645C">
      <w:pPr>
        <w:pStyle w:val="Prrafodelista"/>
        <w:numPr>
          <w:ilvl w:val="0"/>
          <w:numId w:val="2"/>
        </w:numPr>
      </w:pPr>
      <w:proofErr w:type="spellStart"/>
      <w:r>
        <w:t>Ensembl_gene_id</w:t>
      </w:r>
      <w:proofErr w:type="spellEnd"/>
      <w:r>
        <w:t>: Identificador del ensamblado</w:t>
      </w:r>
    </w:p>
    <w:p w:rsidR="008D645C" w:rsidRDefault="008D645C" w:rsidP="008D645C">
      <w:pPr>
        <w:pStyle w:val="Prrafodelista"/>
        <w:numPr>
          <w:ilvl w:val="0"/>
          <w:numId w:val="2"/>
        </w:numPr>
      </w:pPr>
      <w:proofErr w:type="spellStart"/>
      <w:r>
        <w:t>Vega_id</w:t>
      </w:r>
      <w:proofErr w:type="spellEnd"/>
      <w:r>
        <w:t>: Identificador en el estándar Vega</w:t>
      </w:r>
    </w:p>
    <w:p w:rsidR="008D645C" w:rsidRDefault="008D645C" w:rsidP="008D645C">
      <w:pPr>
        <w:pStyle w:val="Prrafodelista"/>
        <w:numPr>
          <w:ilvl w:val="0"/>
          <w:numId w:val="2"/>
        </w:numPr>
      </w:pPr>
      <w:proofErr w:type="spellStart"/>
      <w:r>
        <w:t>Usc_id</w:t>
      </w:r>
      <w:proofErr w:type="spellEnd"/>
      <w:r>
        <w:t>: Identificador en el estándar UCSD</w:t>
      </w:r>
    </w:p>
    <w:p w:rsidR="008D645C" w:rsidRDefault="008D645C" w:rsidP="008D645C">
      <w:pPr>
        <w:pStyle w:val="Prrafodelista"/>
        <w:numPr>
          <w:ilvl w:val="0"/>
          <w:numId w:val="2"/>
        </w:numPr>
      </w:pPr>
      <w:proofErr w:type="spellStart"/>
      <w:r>
        <w:t>Pubmed_id</w:t>
      </w:r>
      <w:proofErr w:type="spellEnd"/>
      <w:r>
        <w:t>: Identificado</w:t>
      </w:r>
      <w:r w:rsidR="00D0358C">
        <w:t>r de las citas de este gen separados por “|”</w:t>
      </w:r>
    </w:p>
    <w:p w:rsidR="00035DC3" w:rsidRDefault="00035DC3" w:rsidP="00035DC3">
      <w:pPr>
        <w:pStyle w:val="Ttulo3"/>
      </w:pPr>
      <w:proofErr w:type="spellStart"/>
      <w:r>
        <w:t>UniProt</w:t>
      </w:r>
      <w:proofErr w:type="spellEnd"/>
    </w:p>
    <w:p w:rsidR="00035DC3" w:rsidRPr="00035DC3" w:rsidRDefault="00035DC3" w:rsidP="00035DC3"/>
    <w:p w:rsidR="008D645C" w:rsidRDefault="004877DC" w:rsidP="004877DC">
      <w:pPr>
        <w:pStyle w:val="Ttulo2"/>
      </w:pPr>
      <w:r>
        <w:t>Nomenclatura de enfermedades</w:t>
      </w:r>
    </w:p>
    <w:p w:rsidR="00035DC3" w:rsidRPr="00AC7E62" w:rsidRDefault="00035DC3" w:rsidP="00035DC3">
      <w:pPr>
        <w:rPr>
          <w:lang w:val="en-US"/>
        </w:rPr>
      </w:pPr>
      <w:r w:rsidRPr="00AC7E62">
        <w:rPr>
          <w:lang w:val="en-US"/>
        </w:rPr>
        <w:t>UMLS (https://www.nlm.nih.gov/research/umls/)</w:t>
      </w:r>
    </w:p>
    <w:p w:rsidR="004877DC" w:rsidRDefault="004877DC" w:rsidP="004877DC">
      <w:pPr>
        <w:pStyle w:val="Ttulo3"/>
      </w:pPr>
      <w:r>
        <w:t>MESH (</w:t>
      </w:r>
      <w:hyperlink r:id="rId11" w:history="1">
        <w:r>
          <w:rPr>
            <w:rStyle w:val="Hipervnculo"/>
          </w:rPr>
          <w:t>https://www.nlm.nih.gov/databases/download/mesh.html</w:t>
        </w:r>
      </w:hyperlink>
      <w:r>
        <w:t>)</w:t>
      </w:r>
    </w:p>
    <w:p w:rsidR="004877DC" w:rsidRPr="004877DC" w:rsidRDefault="004877DC" w:rsidP="004877DC">
      <w:r>
        <w:t xml:space="preserve">MESH es un esfuerzo de Biblioteca Nacional de Medicina de los Estados Unidos para proporcionar una terminología médica que permite categorizar información biomédica actualizada diariamente. </w:t>
      </w:r>
    </w:p>
    <w:sectPr w:rsidR="004877DC" w:rsidRPr="00487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35572"/>
    <w:multiLevelType w:val="hybridMultilevel"/>
    <w:tmpl w:val="6E6A4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C3200"/>
    <w:multiLevelType w:val="hybridMultilevel"/>
    <w:tmpl w:val="EC808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83B87"/>
    <w:multiLevelType w:val="hybridMultilevel"/>
    <w:tmpl w:val="EA429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13"/>
    <w:rsid w:val="00035DC3"/>
    <w:rsid w:val="00053B8B"/>
    <w:rsid w:val="00140428"/>
    <w:rsid w:val="00333C6F"/>
    <w:rsid w:val="00376399"/>
    <w:rsid w:val="0045468A"/>
    <w:rsid w:val="004877DC"/>
    <w:rsid w:val="005F5B40"/>
    <w:rsid w:val="006446EE"/>
    <w:rsid w:val="00750CD2"/>
    <w:rsid w:val="007723FB"/>
    <w:rsid w:val="008D645C"/>
    <w:rsid w:val="00AC7E62"/>
    <w:rsid w:val="00D0358C"/>
    <w:rsid w:val="00E1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A6BDE"/>
  <w15:chartTrackingRefBased/>
  <w15:docId w15:val="{6E118047-1566-458D-A46E-F0A102EF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4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4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4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4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4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468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5468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45468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546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454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22774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270748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utationfinder.sourceforge.net/" TargetMode="External"/><Relationship Id="rId11" Type="http://schemas.openxmlformats.org/officeDocument/2006/relationships/hyperlink" Target="https://www.nlm.nih.gov/databases/download/mesh.html" TargetMode="External"/><Relationship Id="rId5" Type="http://schemas.openxmlformats.org/officeDocument/2006/relationships/hyperlink" Target="https://www.ncbi.nlm.nih.gov/research/bionlp/Tools/tmvar/" TargetMode="External"/><Relationship Id="rId10" Type="http://schemas.openxmlformats.org/officeDocument/2006/relationships/hyperlink" Target="https://www.genename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gen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6455</TotalTime>
  <Pages>2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Cuesta Saínz</dc:creator>
  <cp:keywords/>
  <dc:description/>
  <cp:lastModifiedBy>Raúl Cuesta Saínz</cp:lastModifiedBy>
  <cp:revision>8</cp:revision>
  <dcterms:created xsi:type="dcterms:W3CDTF">2019-07-16T06:32:00Z</dcterms:created>
  <dcterms:modified xsi:type="dcterms:W3CDTF">2019-07-31T06:49:00Z</dcterms:modified>
</cp:coreProperties>
</file>