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售 零 售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接 口 契 约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~80 REST 路由 · API Key · 幂等 · 增量同步 · 五通道鉴权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飞售零售管理系统建设项目（FeiShou RMS）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飞售科技 · 零售数字化项目组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对外可提供（对接方）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放行对接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Base URL：http://&lt;host&gt;/retail/api（生产经 nginx，本地直连 8029 端口根路径 /api）</w:t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</w:t>
      </w:r>
    </w:p>
    <w:p>
      <w:pPr>
        <w:pStyle w:val="Heading1"/>
      </w:pPr>
      <w:r>
        <w:t>1. 通用约定</w:t>
      </w:r>
    </w:p>
    <w:p>
      <w:pPr>
        <w:pStyle w:val="Heading2"/>
      </w:pPr>
      <w:r>
        <w:t>1.1 响应包</w:t>
      </w:r>
    </w:p>
    <w:p>
      <w:r>
        <w:rPr>
          <w:rFonts w:ascii="Times New Roman" w:hAnsi="Times New Roman" w:eastAsia="宋体"/>
          <w:b w:val="0"/>
          <w:i w:val="0"/>
          <w:sz w:val="21"/>
        </w:rPr>
        <w:t>所有接口返回统一 JSON：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 200, "message": "ok", "data": { ... }}</w:t>
      </w:r>
    </w:p>
    <w:p>
      <w:r>
        <w:rPr>
          <w:rFonts w:ascii="Times New Roman" w:hAnsi="Times New Roman" w:eastAsia="宋体"/>
          <w:b w:val="0"/>
          <w:i w:val="0"/>
          <w:sz w:val="21"/>
        </w:rPr>
        <w:t>code 与 HTTP 状态码一致：200 成功、400 参数错、401 未认证、403 无权限、404 不存在、409 冲突、422 业务规则拒绝、423 幂等冲突、500 服务器错误、501 未实现（预留接口）。</w:t>
      </w:r>
    </w:p>
    <w:p>
      <w:pPr>
        <w:pStyle w:val="Heading2"/>
      </w:pPr>
      <w:r>
        <w:t>1.2 列表响应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{"code":200,"message":"ok","data":{"items":[...],"total":57,"page":1,"size":20}}</w:t>
      </w:r>
    </w:p>
    <w:p>
      <w:r>
        <w:rPr>
          <w:rFonts w:ascii="Times New Roman" w:hAnsi="Times New Roman" w:eastAsia="宋体"/>
          <w:b w:val="0"/>
          <w:i w:val="0"/>
          <w:sz w:val="21"/>
        </w:rPr>
        <w:t>通用查询参数：page(默认1)、size(默认20, ≤200)、keyword、sort、order、store_id 等业务过滤。</w:t>
      </w:r>
    </w:p>
    <w:p>
      <w:pPr>
        <w:pStyle w:val="Heading2"/>
      </w:pPr>
      <w:r>
        <w:t>1.3 鉴权（五通道，任选其一）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通道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Bearer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Authorization: Bearer &lt;token&gt;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头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X-Token: &lt;token&gt;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Cookie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Cookie: retail_token=&lt;token&gt; 或 token=&lt;token&gt;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?token=&lt;token&gt;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ApiKey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X-Api-Key: &lt;key&gt;（服务器存 SHA-256，默认 perms retail.*）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Token 登录签发，7 天有效。无凭证访问需鉴权接口返回 401。</w:t>
      </w:r>
    </w:p>
    <w:p>
      <w:pPr>
        <w:pStyle w:val="Heading2"/>
      </w:pPr>
      <w:r>
        <w:t>1.4 幂等</w:t>
      </w:r>
    </w:p>
    <w:p>
      <w:r>
        <w:rPr>
          <w:rFonts w:ascii="Times New Roman" w:hAnsi="Times New Roman" w:eastAsia="宋体"/>
          <w:b w:val="0"/>
          <w:i w:val="0"/>
          <w:sz w:val="21"/>
        </w:rPr>
        <w:t>写接口（POST/PUT/DELETE）支持请求头 Idempotency-Key: &lt;uuid&gt;；同一 key 重复请求返回首次结果（idem_keys 表）。</w:t>
      </w:r>
    </w:p>
    <w:p>
      <w:pPr>
        <w:pStyle w:val="Heading2"/>
      </w:pPr>
      <w:r>
        <w:t>1.5 增量同步（供外部系统对接）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GET /api/sync?since=&lt;version&gt;&amp;entities=commodities,sales,inventory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→ {"code":200,"data":{"version":123,"changes":[{"entity":"commodities","op":"upsert","row":{...}}, ...]}}</w:t>
      </w:r>
    </w:p>
    <w:p>
      <w:r>
        <w:rPr>
          <w:rFonts w:ascii="Times New Roman" w:hAnsi="Times New Roman" w:eastAsia="宋体"/>
          <w:b w:val="0"/>
          <w:i w:val="0"/>
          <w:sz w:val="21"/>
        </w:rPr>
        <w:t>since=0 为全量快照；省略 entities 返回全部实体。</w:t>
      </w:r>
    </w:p>
    <w:p>
      <w:pPr>
        <w:pStyle w:val="Heading2"/>
      </w:pPr>
      <w:r>
        <w:t>1.6 导出</w:t>
      </w:r>
    </w:p>
    <w:p>
      <w:r>
        <w:rPr>
          <w:rFonts w:ascii="Times New Roman" w:hAnsi="Times New Roman" w:eastAsia="宋体"/>
          <w:b w:val="0"/>
          <w:i w:val="0"/>
          <w:sz w:val="21"/>
        </w:rPr>
        <w:t>GET /api/export/&lt;entity&gt;?format=csv → text/csv（UTF-8 BOM）。支持 commodities/members/sales/inventory/transactions。</w:t>
      </w:r>
    </w:p>
    <w:p>
      <w:pPr>
        <w:pStyle w:val="Heading1"/>
      </w:pPr>
      <w:r>
        <w:t>2. 认证与系统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/api/login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{username,password} → {token,user}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/api/logout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注销当前 token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/api/me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当前用户信息+权限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/api/health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健康检查（免鉴权）{"status":"ok"}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/api/notices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公告列表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/api/notices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新建公告（admin）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审计日志（admin）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GET/PUT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/api/rules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业务参数（积分比例、临期天数等）</w:t>
            </w:r>
          </w:p>
        </w:tc>
      </w:tr>
    </w:tbl>
    <w:p>
      <w:pPr>
        <w:spacing w:after="0"/>
      </w:pPr>
    </w:p>
    <w:p>
      <w:pPr>
        <w:pStyle w:val="Heading1"/>
      </w:pPr>
      <w:r>
        <w:t>3. 基础主数据</w:t>
      </w:r>
    </w:p>
    <w:p>
      <w:pPr>
        <w:pStyle w:val="Heading2"/>
      </w:pPr>
      <w:r>
        <w:t>3.1 门店 /api/stores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/?keyword=&amp;status=；POST / {code, name, address, phone}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/{id}（有关联销售/库存时删除 409）</w:t>
      </w:r>
    </w:p>
    <w:p>
      <w:pPr>
        <w:pStyle w:val="Heading2"/>
      </w:pPr>
      <w:r>
        <w:t>3.2 商品 /api/commodities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/?keyword=&amp;barcode=&amp;category=&amp;store_id=；POST / {name, sku, barcode, unit, category, price_cents, cost_cents, shelf_life_days, safe_stock}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/{id}；条码重复 409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/api/commodities/barcode/{code} 扫码查询（POS 用）</w:t>
      </w:r>
    </w:p>
    <w:p>
      <w:pPr>
        <w:pStyle w:val="Heading2"/>
      </w:pPr>
      <w:r>
        <w:t>3.3 会员 /api/members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/?keyword=&amp;level=&amp;phone=；POST / {name, phone, level(normal|silver|gold|platinum), balance_cents} → 会员码 M+seq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/{id}；等级折扣：normal 1.00 / silver 0.95 / gold 0.90 / platinum 0.85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/{id}/txns 储值/积分流水；POST /{id}/recharge {amount_cents} 充值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/{id}/sales 消费记录</w:t>
      </w:r>
    </w:p>
    <w:p>
      <w:pPr>
        <w:pStyle w:val="Heading2"/>
      </w:pPr>
      <w:r>
        <w:t>3.4 供应商 /api/suppliers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/?keyword=；POST / {name, contact, phone, credit_days, debt_limit_cents}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/{id}；应付余额见 payable_cents</w:t>
      </w:r>
    </w:p>
    <w:p>
      <w:pPr>
        <w:pStyle w:val="Heading1"/>
      </w:pPr>
      <w:r>
        <w:t>4. 促销 /api/promotions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/?status=&amp;store_id=&amp;date_from=&amp;date_to=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 {name, type(full_off|discount), threshold_cents?, off_cents?, rate?, start_date, end_date, store_id?}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/{id}；时间窗冲突同门店同类型重叠 422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优惠计算规则：full_off 满减整单；discount rate 两位整数（88→×0.88）作用于小计；多促销自动取优惠最大者</w:t>
      </w:r>
    </w:p>
    <w:p>
      <w:pPr>
        <w:pStyle w:val="Heading1"/>
      </w:pPr>
      <w:r>
        <w:t>5. POS 销售 /api/sales</w:t>
      </w:r>
    </w:p>
    <w:p>
      <w:pPr>
        <w:pStyle w:val="Heading2"/>
      </w:pPr>
      <w:r>
        <w:t>5.1 结账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 {store_id, member_id?, items:[{commodity_id, qty, unit_price_cents?}], promotion_id?, pay_method:cash|wechat|alipay|balance, received_cents}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计价链路：小计 → 促销优惠 → 会员等级折扣 → paid_cents（Decimal HALF_UP 到分）；积分 = paid_cents / 10 取整入账；balance 支付校验余额不足 422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库存按 FEFO 扣批次，不足整体失败 422 回滚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折后行价低于成本 → 负毛利风险不阻断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返回单号 XSyyyymmdd-xxx、明细、优惠分解 {promo_off_cents, member_off_cents}、积分、找零</w:t>
      </w:r>
    </w:p>
    <w:p>
      <w:pPr>
        <w:pStyle w:val="Heading2"/>
      </w:pPr>
      <w:r>
        <w:t>5.2 查询与退货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/?store_id=&amp;member_id=&amp;status=&amp;date_from=&amp;date_to=；GET /{id}（含 items）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/{id}/refund {reason} → 生成退货单（TH 单号）、库存回补、会员积分/余额回冲、负流水</w:t>
      </w:r>
    </w:p>
    <w:p>
      <w:pPr>
        <w:pStyle w:val="Heading2"/>
      </w:pPr>
      <w:r>
        <w:t>5.3 日报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/api/finance/summary?date=&amp;store_id= → {income_cents, refund_cents, by_method:{...}, sale_count, member_new}</w:t>
      </w:r>
    </w:p>
    <w:p>
      <w:pPr>
        <w:pStyle w:val="Heading1"/>
      </w:pPr>
      <w:r>
        <w:t>6. 库存与采购</w:t>
      </w:r>
    </w:p>
    <w:p>
      <w:pPr>
        <w:pStyle w:val="Heading2"/>
      </w:pPr>
      <w:r>
        <w:t>6.1 库存 /api/inventory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/?store_id=&amp;commodity_id=&amp;keyword=&amp;near_expiry_days=（默认按效期升序）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/api/inventory/summary?store_id=&amp;commodity_id= 汇总可用量</w:t>
      </w:r>
    </w:p>
    <w:p>
      <w:pPr>
        <w:pStyle w:val="Heading2"/>
      </w:pPr>
      <w:r>
        <w:t>6.2 采购 /api/purchases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/?status=&amp;supplier_id=&amp;store_id=；POST / {supplier_id, store_id, items:[{commodity_id, qty, cost_cents, batch_no, expiry}]} → CGyyyymmdd-xxx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状态流转 POST /{id}/transition {to}：draft→submitted、submitted→received（入批次库存 + 应付流水累加供应商余额）；draft→cancelled</w:t>
      </w:r>
    </w:p>
    <w:p>
      <w:pPr>
        <w:pStyle w:val="Heading1"/>
      </w:pPr>
      <w:r>
        <w:t>7. 风险中心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/api/risk/scan → 执行四类扫描，返回 {created, by_type:{...}}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/api/risk?status=&amp;level=&amp;type=；POST /api/risk/{id}/resolve {note} 关闭风险</w:t>
      </w:r>
    </w:p>
    <w:p>
      <w:pPr>
        <w:pStyle w:val="Heading1"/>
      </w:pPr>
      <w:r>
        <w:t>8. 用户与系统管理（admin）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GET|POST /api/users，PUT|DELETE /api/users/{id}；PUT /api/users/{id}/password {password} 改密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GET|POST /api/api-keys，DELETE /api/api-keys/{id} —— 返回明文仅一次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/api/dashboard → 今日销售/笔数/客流、待收货、低库存数、临期数、活跃促销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/api/sync?since=&amp;entities=（见 1.5）</w:t>
      </w:r>
    </w:p>
    <w:p>
      <w:pPr>
        <w:pStyle w:val="Heading1"/>
      </w:pPr>
      <w:r>
        <w:t>9. 错误码示例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// 422 库存不足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{"code":422,"message":"库存不足：可口可乐330ml 需 10 缺 3","data":{"commodity_id":3,"short":3}}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// 422 余额不足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{"code":422,"message":"储值余额不足","data":{"balance_cents":5000,"need_cents":12800}}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