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4D28" w:rsidRDefault="001C4D28">
      <w:bookmarkStart w:id="0" w:name="_GoBack"/>
      <w:bookmarkEnd w:id="0"/>
    </w:p>
    <w:p w:rsidR="001C4D28" w:rsidRDefault="001C4D28"/>
    <w:p w:rsidR="001C4D28" w:rsidRDefault="001C4D28"/>
    <w:p w:rsidR="001C4D28" w:rsidRDefault="001C4D28"/>
    <w:p w:rsidR="001C4D28" w:rsidRDefault="00580CDB">
      <w:pPr>
        <w:jc w:val="center"/>
      </w:pPr>
      <w:r>
        <w:rPr>
          <w:rFonts w:eastAsia="黑体"/>
          <w:b/>
          <w:color w:val="143D46"/>
          <w:sz w:val="68"/>
        </w:rPr>
        <w:t>飞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泉</w:t>
      </w:r>
      <w:r>
        <w:rPr>
          <w:rFonts w:eastAsia="黑体"/>
          <w:b/>
          <w:color w:val="143D46"/>
          <w:sz w:val="68"/>
        </w:rPr>
        <w:t xml:space="preserve"> S C M </w:t>
      </w:r>
      <w:r>
        <w:rPr>
          <w:rFonts w:eastAsia="黑体"/>
          <w:b/>
          <w:color w:val="143D46"/>
          <w:sz w:val="68"/>
        </w:rPr>
        <w:t>系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统</w:t>
      </w:r>
    </w:p>
    <w:p w:rsidR="001C4D28" w:rsidRDefault="00580CDB">
      <w:pPr>
        <w:jc w:val="center"/>
      </w:pPr>
      <w:r>
        <w:rPr>
          <w:rFonts w:eastAsia="黑体"/>
          <w:b/>
          <w:sz w:val="44"/>
        </w:rPr>
        <w:t>建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设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方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案</w:t>
      </w:r>
    </w:p>
    <w:p w:rsidR="001C4D28" w:rsidRDefault="00580CDB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供应商到付款全流程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状态机与闸口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三单匹配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集成三通道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零依赖单机可跑</w:t>
      </w:r>
      <w:r>
        <w:rPr>
          <w:rFonts w:eastAsia="楷体"/>
          <w:color w:val="6B7786"/>
          <w:sz w:val="26"/>
        </w:rPr>
        <w:t xml:space="preserve"> ——</w:t>
      </w:r>
    </w:p>
    <w:p w:rsidR="001C4D28" w:rsidRDefault="001C4D28"/>
    <w:p w:rsidR="001C4D28" w:rsidRDefault="001C4D28"/>
    <w:p w:rsidR="001C4D28" w:rsidRDefault="001C4D28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1C4D28">
        <w:trPr>
          <w:jc w:val="center"/>
        </w:trPr>
        <w:tc>
          <w:tcPr>
            <w:tcW w:w="2268" w:type="dxa"/>
            <w:shd w:val="clear" w:color="auto" w:fill="EAF2FB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143D46"/>
              </w:rPr>
              <w:t>项目名称</w:t>
            </w:r>
          </w:p>
        </w:tc>
        <w:tc>
          <w:tcPr>
            <w:tcW w:w="5102" w:type="dxa"/>
          </w:tcPr>
          <w:p w:rsidR="001C4D28" w:rsidRDefault="00580CDB">
            <w:r>
              <w:t>飞泉</w:t>
            </w:r>
            <w:r>
              <w:t>SCM</w:t>
            </w:r>
            <w:r>
              <w:t>系统建设项目（</w:t>
            </w:r>
            <w:r>
              <w:t>Feiquan SCM</w:t>
            </w:r>
            <w:r>
              <w:t>）</w:t>
            </w:r>
          </w:p>
        </w:tc>
      </w:tr>
      <w:tr w:rsidR="001C4D28">
        <w:trPr>
          <w:jc w:val="center"/>
        </w:trPr>
        <w:tc>
          <w:tcPr>
            <w:tcW w:w="2268" w:type="dxa"/>
            <w:shd w:val="clear" w:color="auto" w:fill="EAF2FB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文档版本</w:t>
            </w:r>
          </w:p>
        </w:tc>
        <w:tc>
          <w:tcPr>
            <w:tcW w:w="5102" w:type="dxa"/>
          </w:tcPr>
          <w:p w:rsidR="001C4D28" w:rsidRDefault="00580CDB">
            <w:r>
              <w:t>V1.0</w:t>
            </w:r>
          </w:p>
        </w:tc>
      </w:tr>
      <w:tr w:rsidR="001C4D28">
        <w:trPr>
          <w:jc w:val="center"/>
        </w:trPr>
        <w:tc>
          <w:tcPr>
            <w:tcW w:w="2268" w:type="dxa"/>
            <w:shd w:val="clear" w:color="auto" w:fill="EAF2FB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编制单位</w:t>
            </w:r>
          </w:p>
        </w:tc>
        <w:tc>
          <w:tcPr>
            <w:tcW w:w="5102" w:type="dxa"/>
          </w:tcPr>
          <w:p w:rsidR="001C4D28" w:rsidRDefault="00580CDB">
            <w:r>
              <w:t>飞泉智能装备（苏州）有限公司</w:t>
            </w:r>
            <w:r>
              <w:t xml:space="preserve"> · </w:t>
            </w:r>
            <w:r>
              <w:t>供应链信息化项目组</w:t>
            </w:r>
          </w:p>
        </w:tc>
      </w:tr>
      <w:tr w:rsidR="001C4D28">
        <w:trPr>
          <w:jc w:val="center"/>
        </w:trPr>
        <w:tc>
          <w:tcPr>
            <w:tcW w:w="2268" w:type="dxa"/>
            <w:shd w:val="clear" w:color="auto" w:fill="EAF2FB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编制日期</w:t>
            </w:r>
          </w:p>
        </w:tc>
        <w:tc>
          <w:tcPr>
            <w:tcW w:w="5102" w:type="dxa"/>
          </w:tcPr>
          <w:p w:rsidR="001C4D28" w:rsidRDefault="00580CDB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1C4D28">
        <w:trPr>
          <w:jc w:val="center"/>
        </w:trPr>
        <w:tc>
          <w:tcPr>
            <w:tcW w:w="2268" w:type="dxa"/>
            <w:shd w:val="clear" w:color="auto" w:fill="EAF2FB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文档密级</w:t>
            </w:r>
          </w:p>
        </w:tc>
        <w:tc>
          <w:tcPr>
            <w:tcW w:w="5102" w:type="dxa"/>
          </w:tcPr>
          <w:p w:rsidR="001C4D28" w:rsidRDefault="00580CDB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1C4D28">
        <w:trPr>
          <w:jc w:val="center"/>
        </w:trPr>
        <w:tc>
          <w:tcPr>
            <w:tcW w:w="2268" w:type="dxa"/>
            <w:shd w:val="clear" w:color="auto" w:fill="EAF2FB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文档状态</w:t>
            </w:r>
          </w:p>
        </w:tc>
        <w:tc>
          <w:tcPr>
            <w:tcW w:w="5102" w:type="dxa"/>
          </w:tcPr>
          <w:p w:rsidR="001C4D28" w:rsidRDefault="00580CDB">
            <w:r>
              <w:t>评审通过</w:t>
            </w:r>
            <w:r>
              <w:t xml:space="preserve"> · </w:t>
            </w:r>
            <w:r>
              <w:t>放行实施</w:t>
            </w:r>
          </w:p>
        </w:tc>
      </w:tr>
    </w:tbl>
    <w:p w:rsidR="001C4D28" w:rsidRDefault="00580CDB">
      <w:r>
        <w:br w:type="page"/>
      </w:r>
    </w:p>
    <w:p w:rsidR="001C4D28" w:rsidRDefault="00580CDB">
      <w:pPr>
        <w:jc w:val="center"/>
      </w:pPr>
      <w:r>
        <w:rPr>
          <w:rFonts w:eastAsia="黑体"/>
          <w:b/>
          <w:color w:val="143D46"/>
          <w:sz w:val="32"/>
        </w:rPr>
        <w:lastRenderedPageBreak/>
        <w:t>目</w:t>
      </w:r>
      <w:r>
        <w:rPr>
          <w:rFonts w:eastAsia="黑体"/>
          <w:b/>
          <w:color w:val="143D46"/>
          <w:sz w:val="32"/>
        </w:rPr>
        <w:t xml:space="preserve">  </w:t>
      </w:r>
      <w:r>
        <w:rPr>
          <w:rFonts w:eastAsia="黑体"/>
          <w:b/>
          <w:color w:val="143D46"/>
          <w:sz w:val="32"/>
        </w:rPr>
        <w:t>录</w:t>
      </w:r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5186" w:history="1">
        <w:r w:rsidRPr="00AE4384">
          <w:rPr>
            <w:rStyle w:val="aff1"/>
            <w:noProof/>
          </w:rPr>
          <w:t xml:space="preserve">1. </w:t>
        </w:r>
        <w:r w:rsidRPr="00AE4384">
          <w:rPr>
            <w:rStyle w:val="aff1"/>
            <w:rFonts w:hint="eastAsia"/>
            <w:noProof/>
          </w:rPr>
          <w:t>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187" w:history="1">
        <w:r w:rsidRPr="00AE4384">
          <w:rPr>
            <w:rStyle w:val="aff1"/>
            <w:noProof/>
          </w:rPr>
          <w:t xml:space="preserve">1.1 </w:t>
        </w:r>
        <w:r w:rsidRPr="00AE4384">
          <w:rPr>
            <w:rStyle w:val="aff1"/>
            <w:rFonts w:hint="eastAsia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188" w:history="1">
        <w:r w:rsidRPr="00AE4384">
          <w:rPr>
            <w:rStyle w:val="aff1"/>
            <w:noProof/>
          </w:rPr>
          <w:t xml:space="preserve">1.2 </w:t>
        </w:r>
        <w:r w:rsidRPr="00AE4384">
          <w:rPr>
            <w:rStyle w:val="aff1"/>
            <w:rFonts w:hint="eastAsia"/>
            <w:noProof/>
          </w:rPr>
          <w:t>建设目标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189" w:history="1">
        <w:r w:rsidRPr="00AE4384">
          <w:rPr>
            <w:rStyle w:val="aff1"/>
            <w:noProof/>
          </w:rPr>
          <w:t xml:space="preserve">1.3 </w:t>
        </w:r>
        <w:r w:rsidRPr="00AE4384">
          <w:rPr>
            <w:rStyle w:val="aff1"/>
            <w:rFonts w:hint="eastAsia"/>
            <w:noProof/>
          </w:rPr>
          <w:t>建设范围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hyperlink w:anchor="_Toc243425190" w:history="1">
        <w:r w:rsidRPr="00AE4384">
          <w:rPr>
            <w:rStyle w:val="aff1"/>
            <w:noProof/>
          </w:rPr>
          <w:t xml:space="preserve">2. </w:t>
        </w:r>
        <w:r w:rsidRPr="00AE4384">
          <w:rPr>
            <w:rStyle w:val="aff1"/>
            <w:rFonts w:hint="eastAsia"/>
            <w:noProof/>
          </w:rPr>
          <w:t>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191" w:history="1">
        <w:r w:rsidRPr="00AE4384">
          <w:rPr>
            <w:rStyle w:val="aff1"/>
            <w:noProof/>
          </w:rPr>
          <w:t xml:space="preserve">2.1 </w:t>
        </w:r>
        <w:r w:rsidRPr="00AE4384">
          <w:rPr>
            <w:rStyle w:val="aff1"/>
            <w:rFonts w:hint="eastAsia"/>
            <w:noProof/>
          </w:rPr>
          <w:t>技术选型（零依赖原则）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192" w:history="1">
        <w:r w:rsidRPr="00AE4384">
          <w:rPr>
            <w:rStyle w:val="aff1"/>
            <w:noProof/>
          </w:rPr>
          <w:t xml:space="preserve">2.2 </w:t>
        </w:r>
        <w:r w:rsidRPr="00AE4384">
          <w:rPr>
            <w:rStyle w:val="aff1"/>
            <w:rFonts w:hint="eastAsia"/>
            <w:noProof/>
          </w:rPr>
          <w:t>系统分层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193" w:history="1">
        <w:r w:rsidRPr="00AE4384">
          <w:rPr>
            <w:rStyle w:val="aff1"/>
            <w:noProof/>
          </w:rPr>
          <w:t xml:space="preserve">2.3 </w:t>
        </w:r>
        <w:r w:rsidRPr="00AE4384">
          <w:rPr>
            <w:rStyle w:val="aff1"/>
            <w:rFonts w:hint="eastAsia"/>
            <w:noProof/>
          </w:rPr>
          <w:t>关键工程约定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hyperlink w:anchor="_Toc243425194" w:history="1">
        <w:r w:rsidRPr="00AE4384">
          <w:rPr>
            <w:rStyle w:val="aff1"/>
            <w:noProof/>
          </w:rPr>
          <w:t xml:space="preserve">3. </w:t>
        </w:r>
        <w:r w:rsidRPr="00AE4384">
          <w:rPr>
            <w:rStyle w:val="aff1"/>
            <w:rFonts w:hint="eastAsia"/>
            <w:noProof/>
          </w:rPr>
          <w:t>业务域设计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195" w:history="1">
        <w:r w:rsidRPr="00AE4384">
          <w:rPr>
            <w:rStyle w:val="aff1"/>
            <w:noProof/>
          </w:rPr>
          <w:t xml:space="preserve">3.1 </w:t>
        </w:r>
        <w:r w:rsidRPr="00AE4384">
          <w:rPr>
            <w:rStyle w:val="aff1"/>
            <w:rFonts w:hint="eastAsia"/>
            <w:noProof/>
          </w:rPr>
          <w:t>供应商管理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196" w:history="1">
        <w:r w:rsidRPr="00AE4384">
          <w:rPr>
            <w:rStyle w:val="aff1"/>
            <w:noProof/>
          </w:rPr>
          <w:t xml:space="preserve">3.2 </w:t>
        </w:r>
        <w:r w:rsidRPr="00AE4384">
          <w:rPr>
            <w:rStyle w:val="aff1"/>
            <w:rFonts w:hint="eastAsia"/>
            <w:noProof/>
          </w:rPr>
          <w:t>请购与询价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197" w:history="1">
        <w:r w:rsidRPr="00AE4384">
          <w:rPr>
            <w:rStyle w:val="aff1"/>
            <w:noProof/>
          </w:rPr>
          <w:t xml:space="preserve">3.3 </w:t>
        </w:r>
        <w:r w:rsidRPr="00AE4384">
          <w:rPr>
            <w:rStyle w:val="aff1"/>
            <w:rFonts w:hint="eastAsia"/>
            <w:noProof/>
          </w:rPr>
          <w:t>采购订单（状态机与闸口）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198" w:history="1">
        <w:r w:rsidRPr="00AE4384">
          <w:rPr>
            <w:rStyle w:val="aff1"/>
            <w:noProof/>
          </w:rPr>
          <w:t xml:space="preserve">3.4 </w:t>
        </w:r>
        <w:r w:rsidRPr="00AE4384">
          <w:rPr>
            <w:rStyle w:val="aff1"/>
            <w:rFonts w:hint="eastAsia"/>
            <w:noProof/>
          </w:rPr>
          <w:t>收货质检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199" w:history="1">
        <w:r w:rsidRPr="00AE4384">
          <w:rPr>
            <w:rStyle w:val="aff1"/>
            <w:noProof/>
          </w:rPr>
          <w:t xml:space="preserve">3.5 </w:t>
        </w:r>
        <w:r w:rsidRPr="00AE4384">
          <w:rPr>
            <w:rStyle w:val="aff1"/>
            <w:rFonts w:hint="eastAsia"/>
            <w:noProof/>
          </w:rPr>
          <w:t>库存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200" w:history="1">
        <w:r w:rsidRPr="00AE4384">
          <w:rPr>
            <w:rStyle w:val="aff1"/>
            <w:noProof/>
          </w:rPr>
          <w:t xml:space="preserve">3.6 </w:t>
        </w:r>
        <w:r w:rsidRPr="00AE4384">
          <w:rPr>
            <w:rStyle w:val="aff1"/>
            <w:rFonts w:hint="eastAsia"/>
            <w:noProof/>
          </w:rPr>
          <w:t>结算付款（三单匹配）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hyperlink w:anchor="_Toc243425201" w:history="1">
        <w:r w:rsidRPr="00AE4384">
          <w:rPr>
            <w:rStyle w:val="aff1"/>
            <w:noProof/>
          </w:rPr>
          <w:t xml:space="preserve">4. </w:t>
        </w:r>
        <w:r w:rsidRPr="00AE4384">
          <w:rPr>
            <w:rStyle w:val="aff1"/>
            <w:rFonts w:hint="eastAsia"/>
            <w:noProof/>
          </w:rPr>
          <w:t>业务规则引擎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hyperlink w:anchor="_Toc243425202" w:history="1">
        <w:r w:rsidRPr="00AE4384">
          <w:rPr>
            <w:rStyle w:val="aff1"/>
            <w:noProof/>
          </w:rPr>
          <w:t xml:space="preserve">5. </w:t>
        </w:r>
        <w:r w:rsidRPr="00AE4384">
          <w:rPr>
            <w:rStyle w:val="aff1"/>
            <w:rFonts w:hint="eastAsia"/>
            <w:noProof/>
          </w:rPr>
          <w:t>角色与权限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hyperlink w:anchor="_Toc243425203" w:history="1">
        <w:r w:rsidRPr="00AE4384">
          <w:rPr>
            <w:rStyle w:val="aff1"/>
            <w:noProof/>
          </w:rPr>
          <w:t xml:space="preserve">6. </w:t>
        </w:r>
        <w:r w:rsidRPr="00AE4384">
          <w:rPr>
            <w:rStyle w:val="aff1"/>
            <w:rFonts w:hint="eastAsia"/>
            <w:noProof/>
          </w:rPr>
          <w:t>数据模型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hyperlink w:anchor="_Toc243425204" w:history="1">
        <w:r w:rsidRPr="00AE4384">
          <w:rPr>
            <w:rStyle w:val="aff1"/>
            <w:noProof/>
          </w:rPr>
          <w:t xml:space="preserve">7. API </w:t>
        </w:r>
        <w:r w:rsidRPr="00AE4384">
          <w:rPr>
            <w:rStyle w:val="aff1"/>
            <w:rFonts w:hint="eastAsia"/>
            <w:noProof/>
          </w:rPr>
          <w:t>与集成设计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205" w:history="1">
        <w:r w:rsidRPr="00AE4384">
          <w:rPr>
            <w:rStyle w:val="aff1"/>
            <w:noProof/>
          </w:rPr>
          <w:t xml:space="preserve">7.1 REST </w:t>
        </w:r>
        <w:r w:rsidRPr="00AE4384">
          <w:rPr>
            <w:rStyle w:val="aff1"/>
            <w:rFonts w:hint="eastAsia"/>
            <w:noProof/>
          </w:rPr>
          <w:t>概览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206" w:history="1">
        <w:r w:rsidRPr="00AE4384">
          <w:rPr>
            <w:rStyle w:val="aff1"/>
            <w:noProof/>
          </w:rPr>
          <w:t xml:space="preserve">7.2 </w:t>
        </w:r>
        <w:r w:rsidRPr="00AE4384">
          <w:rPr>
            <w:rStyle w:val="aff1"/>
            <w:rFonts w:hint="eastAsia"/>
            <w:noProof/>
          </w:rPr>
          <w:t>鉴权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207" w:history="1">
        <w:r w:rsidRPr="00AE4384">
          <w:rPr>
            <w:rStyle w:val="aff1"/>
            <w:noProof/>
          </w:rPr>
          <w:t>7.3 Webhook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28"/>
        <w:tabs>
          <w:tab w:val="right" w:leader="dot" w:pos="8948"/>
        </w:tabs>
        <w:rPr>
          <w:noProof/>
        </w:rPr>
      </w:pPr>
      <w:hyperlink w:anchor="_Toc243425208" w:history="1">
        <w:r w:rsidRPr="00AE4384">
          <w:rPr>
            <w:rStyle w:val="aff1"/>
            <w:noProof/>
          </w:rPr>
          <w:t xml:space="preserve">7.4 </w:t>
        </w:r>
        <w:r w:rsidRPr="00AE4384">
          <w:rPr>
            <w:rStyle w:val="aff1"/>
            <w:rFonts w:hint="eastAsia"/>
            <w:noProof/>
          </w:rPr>
          <w:t>增量同步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hyperlink w:anchor="_Toc243425209" w:history="1">
        <w:r w:rsidRPr="00AE4384">
          <w:rPr>
            <w:rStyle w:val="aff1"/>
            <w:noProof/>
          </w:rPr>
          <w:t xml:space="preserve">8. </w:t>
        </w:r>
        <w:r w:rsidRPr="00AE4384">
          <w:rPr>
            <w:rStyle w:val="aff1"/>
            <w:rFonts w:hint="eastAsia"/>
            <w:noProof/>
          </w:rPr>
          <w:t>前端设计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hyperlink w:anchor="_Toc243425210" w:history="1">
        <w:r w:rsidRPr="00AE4384">
          <w:rPr>
            <w:rStyle w:val="aff1"/>
            <w:noProof/>
          </w:rPr>
          <w:t xml:space="preserve">9. </w:t>
        </w:r>
        <w:r w:rsidRPr="00AE4384">
          <w:rPr>
            <w:rStyle w:val="aff1"/>
            <w:rFonts w:hint="eastAsia"/>
            <w:noProof/>
          </w:rPr>
          <w:t>指标口径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hyperlink w:anchor="_Toc243425211" w:history="1">
        <w:r w:rsidRPr="00AE4384">
          <w:rPr>
            <w:rStyle w:val="aff1"/>
            <w:noProof/>
          </w:rPr>
          <w:t xml:space="preserve">10. </w:t>
        </w:r>
        <w:r w:rsidRPr="00AE4384">
          <w:rPr>
            <w:rStyle w:val="aff1"/>
            <w:rFonts w:hint="eastAsia"/>
            <w:noProof/>
          </w:rPr>
          <w:t>非功能设计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hyperlink w:anchor="_Toc243425212" w:history="1">
        <w:r w:rsidRPr="00AE4384">
          <w:rPr>
            <w:rStyle w:val="aff1"/>
            <w:noProof/>
          </w:rPr>
          <w:t xml:space="preserve">11. </w:t>
        </w:r>
        <w:r w:rsidRPr="00AE4384">
          <w:rPr>
            <w:rStyle w:val="aff1"/>
            <w:rFonts w:hint="eastAsia"/>
            <w:noProof/>
          </w:rPr>
          <w:t>实施计划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80CDB" w:rsidRDefault="00580CDB">
      <w:pPr>
        <w:pStyle w:val="13"/>
        <w:tabs>
          <w:tab w:val="right" w:leader="dot" w:pos="8948"/>
        </w:tabs>
        <w:rPr>
          <w:noProof/>
        </w:rPr>
      </w:pPr>
      <w:hyperlink w:anchor="_Toc243425213" w:history="1">
        <w:r w:rsidRPr="00AE4384">
          <w:rPr>
            <w:rStyle w:val="aff1"/>
            <w:noProof/>
          </w:rPr>
          <w:t xml:space="preserve">12. </w:t>
        </w:r>
        <w:r w:rsidRPr="00AE4384">
          <w:rPr>
            <w:rStyle w:val="aff1"/>
            <w:rFonts w:hint="eastAsia"/>
            <w:noProof/>
          </w:rPr>
          <w:t>验收结论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C4D28" w:rsidRDefault="00580CDB">
      <w:r>
        <w:rPr>
          <w:color w:val="6B7786"/>
        </w:rPr>
        <w:fldChar w:fldCharType="end"/>
      </w:r>
    </w:p>
    <w:p w:rsidR="001C4D28" w:rsidRDefault="00580CDB">
      <w:pPr>
        <w:pStyle w:val="1"/>
      </w:pPr>
      <w:bookmarkStart w:id="1" w:name="_Toc243425186"/>
      <w:r>
        <w:lastRenderedPageBreak/>
        <w:t xml:space="preserve">1. </w:t>
      </w:r>
      <w:r>
        <w:t>项目概述</w:t>
      </w:r>
      <w:bookmarkEnd w:id="1"/>
    </w:p>
    <w:p w:rsidR="001C4D28" w:rsidRDefault="00580CDB">
      <w:pPr>
        <w:pStyle w:val="21"/>
      </w:pPr>
      <w:bookmarkStart w:id="2" w:name="_Toc243425187"/>
      <w:r>
        <w:t xml:space="preserve">1.1 </w:t>
      </w:r>
      <w:r>
        <w:t>项目背景</w:t>
      </w:r>
      <w:bookmarkEnd w:id="2"/>
    </w:p>
    <w:p w:rsidR="001C4D28" w:rsidRDefault="00580CDB">
      <w:r>
        <w:t>飞泉智能装备（苏州）有限公司的采购与供应链管理目前分散在</w:t>
      </w:r>
      <w:r>
        <w:t xml:space="preserve"> Excel </w:t>
      </w:r>
      <w:r>
        <w:t>台账、邮件审批与纸质单据之间：供应商资质靠人工登记与提醒，请购</w:t>
      </w:r>
      <w:r>
        <w:t>—</w:t>
      </w:r>
      <w:r>
        <w:t>询价</w:t>
      </w:r>
      <w:r>
        <w:t>—</w:t>
      </w:r>
      <w:r>
        <w:t>下单</w:t>
      </w:r>
      <w:r>
        <w:t>—</w:t>
      </w:r>
      <w:r>
        <w:t>收货</w:t>
      </w:r>
      <w:r>
        <w:t>—</w:t>
      </w:r>
      <w:r>
        <w:t>对账链条缺乏系统化的闸口控制，库存补货依赖计划员个人经验，财务三单匹配（订单</w:t>
      </w:r>
      <w:r>
        <w:t xml:space="preserve"> / </w:t>
      </w:r>
      <w:r>
        <w:t>收货</w:t>
      </w:r>
      <w:r>
        <w:t xml:space="preserve"> / </w:t>
      </w:r>
      <w:r>
        <w:t>发票）在对账时才发现差异。本项目建设「飞泉</w:t>
      </w:r>
      <w:r>
        <w:t>SCM</w:t>
      </w:r>
      <w:r>
        <w:t>系统」，把供应商管理、采购执行、仓储库存、结算付款四条主线收敛到一个系统内，并预留标准化开放接口，供后续与</w:t>
      </w:r>
      <w:r>
        <w:t xml:space="preserve"> ERP / WMS / </w:t>
      </w:r>
      <w:r>
        <w:t>财务系统对接。</w:t>
      </w:r>
    </w:p>
    <w:p w:rsidR="001C4D28" w:rsidRDefault="00580CDB">
      <w:pPr>
        <w:pStyle w:val="21"/>
      </w:pPr>
      <w:bookmarkStart w:id="3" w:name="_Toc243425188"/>
      <w:r>
        <w:t>1.</w:t>
      </w:r>
      <w:r>
        <w:t xml:space="preserve">2 </w:t>
      </w:r>
      <w:r>
        <w:t>建设目标</w:t>
      </w:r>
      <w:bookmarkEnd w:id="3"/>
    </w:p>
    <w:p w:rsidR="001C4D28" w:rsidRDefault="00580CDB">
      <w:pPr>
        <w:pStyle w:val="a0"/>
        <w:spacing w:line="324" w:lineRule="auto"/>
      </w:pPr>
      <w:r>
        <w:t>全流程线上化：请购</w:t>
      </w:r>
      <w:r>
        <w:t xml:space="preserve"> → </w:t>
      </w:r>
      <w:r>
        <w:t>询价比价</w:t>
      </w:r>
      <w:r>
        <w:t xml:space="preserve"> → </w:t>
      </w:r>
      <w:r>
        <w:t>采购订单</w:t>
      </w:r>
      <w:r>
        <w:t xml:space="preserve"> → </w:t>
      </w:r>
      <w:r>
        <w:t>收货质检</w:t>
      </w:r>
      <w:r>
        <w:t xml:space="preserve"> → </w:t>
      </w:r>
      <w:r>
        <w:t>入库</w:t>
      </w:r>
      <w:r>
        <w:t xml:space="preserve"> → </w:t>
      </w:r>
      <w:r>
        <w:t>发票</w:t>
      </w:r>
      <w:r>
        <w:t xml:space="preserve"> → </w:t>
      </w:r>
      <w:r>
        <w:t>付款</w:t>
      </w:r>
      <w:r>
        <w:t xml:space="preserve"> → </w:t>
      </w:r>
      <w:r>
        <w:t>结算，全链路单据化、状态机化、留痕化。</w:t>
      </w:r>
    </w:p>
    <w:p w:rsidR="001C4D28" w:rsidRDefault="00580CDB">
      <w:pPr>
        <w:pStyle w:val="a0"/>
        <w:spacing w:line="324" w:lineRule="auto"/>
      </w:pPr>
      <w:r>
        <w:t>闸口式风控：每个关键动作都有明确的准入闸口（审批人、供应商准入、到货数量、三单匹配），不满足则系统拒绝，杜绝「先斩后奏」。</w:t>
      </w:r>
    </w:p>
    <w:p w:rsidR="001C4D28" w:rsidRDefault="00580CDB">
      <w:pPr>
        <w:pStyle w:val="a0"/>
        <w:spacing w:line="324" w:lineRule="auto"/>
      </w:pPr>
      <w:r>
        <w:t>库存透明：批次级库存台账，安全库存</w:t>
      </w:r>
      <w:r>
        <w:t xml:space="preserve"> / </w:t>
      </w:r>
      <w:r>
        <w:t>补货点</w:t>
      </w:r>
      <w:r>
        <w:t xml:space="preserve"> / </w:t>
      </w:r>
      <w:r>
        <w:t>覆盖天数</w:t>
      </w:r>
      <w:r>
        <w:t xml:space="preserve"> / </w:t>
      </w:r>
      <w:r>
        <w:t>库龄</w:t>
      </w:r>
      <w:r>
        <w:t xml:space="preserve"> / </w:t>
      </w:r>
      <w:r>
        <w:t>效期自动计算，缺料与近效期主动预警。</w:t>
      </w:r>
    </w:p>
    <w:p w:rsidR="001C4D28" w:rsidRDefault="00580CDB">
      <w:pPr>
        <w:pStyle w:val="a0"/>
        <w:spacing w:line="324" w:lineRule="auto"/>
      </w:pPr>
      <w:r>
        <w:t>供应商可评价：四维绩效（交付</w:t>
      </w:r>
      <w:r>
        <w:t xml:space="preserve"> 35 / </w:t>
      </w:r>
      <w:r>
        <w:t>质量</w:t>
      </w:r>
      <w:r>
        <w:t xml:space="preserve"> 35 / </w:t>
      </w:r>
      <w:r>
        <w:t>价格</w:t>
      </w:r>
      <w:r>
        <w:t xml:space="preserve"> 15 / </w:t>
      </w:r>
      <w:r>
        <w:t>协同</w:t>
      </w:r>
      <w:r>
        <w:t xml:space="preserve"> 15</w:t>
      </w:r>
      <w:r>
        <w:t>）自动算分定级，与准入</w:t>
      </w:r>
      <w:r>
        <w:t xml:space="preserve"> / </w:t>
      </w:r>
      <w:r>
        <w:t>限单</w:t>
      </w:r>
      <w:r>
        <w:t xml:space="preserve"> / </w:t>
      </w:r>
      <w:r>
        <w:t>冻结</w:t>
      </w:r>
      <w:r>
        <w:t>联动。</w:t>
      </w:r>
    </w:p>
    <w:p w:rsidR="001C4D28" w:rsidRDefault="00580CDB">
      <w:pPr>
        <w:pStyle w:val="a0"/>
        <w:spacing w:line="324" w:lineRule="auto"/>
      </w:pPr>
      <w:r>
        <w:t>开放集成：</w:t>
      </w:r>
      <w:r>
        <w:t xml:space="preserve">API Key + Webhook + </w:t>
      </w:r>
      <w:r>
        <w:t>增量同步三条通道，</w:t>
      </w:r>
      <w:r>
        <w:t xml:space="preserve">82 </w:t>
      </w:r>
      <w:r>
        <w:t>条</w:t>
      </w:r>
      <w:r>
        <w:t xml:space="preserve"> REST </w:t>
      </w:r>
      <w:r>
        <w:t>路由全部对外可用。</w:t>
      </w:r>
    </w:p>
    <w:p w:rsidR="001C4D28" w:rsidRDefault="00580CDB">
      <w:pPr>
        <w:pStyle w:val="a0"/>
        <w:spacing w:line="324" w:lineRule="auto"/>
      </w:pPr>
      <w:r>
        <w:t>零依赖可交付：仅用</w:t>
      </w:r>
      <w:r>
        <w:t xml:space="preserve"> Python </w:t>
      </w:r>
      <w:r>
        <w:t>标准库实现，单机可跑、离线可用，交付即演示。</w:t>
      </w:r>
    </w:p>
    <w:p w:rsidR="001C4D28" w:rsidRDefault="00580CDB">
      <w:pPr>
        <w:pStyle w:val="21"/>
      </w:pPr>
      <w:bookmarkStart w:id="4" w:name="_Toc243425189"/>
      <w:r>
        <w:t xml:space="preserve">1.3 </w:t>
      </w:r>
      <w:r>
        <w:t>建设范围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1C4D28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模块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内容</w:t>
            </w:r>
          </w:p>
        </w:tc>
      </w:tr>
      <w:tr w:rsidR="001C4D28">
        <w:trPr>
          <w:jc w:val="center"/>
        </w:trPr>
        <w:tc>
          <w:tcPr>
            <w:tcW w:w="447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主数据</w:t>
            </w:r>
          </w:p>
        </w:tc>
        <w:tc>
          <w:tcPr>
            <w:tcW w:w="4479" w:type="dxa"/>
            <w:vAlign w:val="center"/>
          </w:tcPr>
          <w:p w:rsidR="001C4D28" w:rsidRDefault="00580CDB">
            <w:r>
              <w:rPr>
                <w:sz w:val="17"/>
              </w:rPr>
              <w:t>供应商档案（</w:t>
            </w:r>
            <w:r>
              <w:rPr>
                <w:sz w:val="17"/>
              </w:rPr>
              <w:t xml:space="preserve">360 </w:t>
            </w:r>
            <w:r>
              <w:rPr>
                <w:sz w:val="17"/>
              </w:rPr>
              <w:t>视图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资质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绩效）、物料主数据（价格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仓存</w:t>
            </w:r>
            <w:r>
              <w:rPr>
                <w:sz w:val="17"/>
              </w:rPr>
              <w:t xml:space="preserve"> / ABC</w:t>
            </w:r>
            <w:r>
              <w:rPr>
                <w:sz w:val="17"/>
              </w:rPr>
              <w:t>）、仓库</w:t>
            </w:r>
          </w:p>
        </w:tc>
      </w:tr>
      <w:tr w:rsidR="001C4D2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采购执行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请购单、询价比价、采购订单（状态机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闸口）、收货质检</w:t>
            </w:r>
          </w:p>
        </w:tc>
      </w:tr>
      <w:tr w:rsidR="001C4D28">
        <w:trPr>
          <w:jc w:val="center"/>
        </w:trPr>
        <w:tc>
          <w:tcPr>
            <w:tcW w:w="447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库存</w:t>
            </w:r>
          </w:p>
        </w:tc>
        <w:tc>
          <w:tcPr>
            <w:tcW w:w="4479" w:type="dxa"/>
            <w:vAlign w:val="center"/>
          </w:tcPr>
          <w:p w:rsidR="001C4D28" w:rsidRDefault="00580CDB">
            <w:r>
              <w:rPr>
                <w:sz w:val="17"/>
              </w:rPr>
              <w:t>批次库存台账、出入库流水、仓间调拨、库存盘点、库存调整</w:t>
            </w:r>
          </w:p>
        </w:tc>
      </w:tr>
      <w:tr w:rsidR="001C4D2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结算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发票登记、三单匹配、付款、应付账龄</w:t>
            </w:r>
          </w:p>
        </w:tc>
      </w:tr>
      <w:tr w:rsidR="001C4D28">
        <w:trPr>
          <w:jc w:val="center"/>
        </w:trPr>
        <w:tc>
          <w:tcPr>
            <w:tcW w:w="447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分析</w:t>
            </w:r>
          </w:p>
        </w:tc>
        <w:tc>
          <w:tcPr>
            <w:tcW w:w="4479" w:type="dxa"/>
            <w:vAlign w:val="center"/>
          </w:tcPr>
          <w:p w:rsidR="001C4D28" w:rsidRDefault="00580CDB">
            <w:r>
              <w:rPr>
                <w:sz w:val="17"/>
              </w:rPr>
              <w:t>供应链驾驶舱、报表分析（</w:t>
            </w: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模块）</w:t>
            </w:r>
          </w:p>
        </w:tc>
      </w:tr>
      <w:tr w:rsidR="001C4D2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集成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API Key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Webhook</w:t>
            </w:r>
            <w:r>
              <w:rPr>
                <w:sz w:val="17"/>
              </w:rPr>
              <w:t>、投递记录、外部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映射、增量变更流</w:t>
            </w:r>
          </w:p>
        </w:tc>
      </w:tr>
      <w:tr w:rsidR="001C4D28">
        <w:trPr>
          <w:jc w:val="center"/>
        </w:trPr>
        <w:tc>
          <w:tcPr>
            <w:tcW w:w="447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系统</w:t>
            </w:r>
          </w:p>
        </w:tc>
        <w:tc>
          <w:tcPr>
            <w:tcW w:w="4479" w:type="dxa"/>
            <w:vAlign w:val="center"/>
          </w:tcPr>
          <w:p w:rsidR="001C4D28" w:rsidRDefault="00580CDB">
            <w:r>
              <w:rPr>
                <w:sz w:val="17"/>
              </w:rPr>
              <w:t>业务规则、用户与角色、操作日志</w:t>
            </w:r>
          </w:p>
        </w:tc>
      </w:tr>
    </w:tbl>
    <w:p w:rsidR="001C4D28" w:rsidRDefault="001C4D28">
      <w:pPr>
        <w:spacing w:after="0"/>
      </w:pPr>
    </w:p>
    <w:p w:rsidR="001C4D28" w:rsidRDefault="00580CDB">
      <w:pPr>
        <w:pStyle w:val="1"/>
      </w:pPr>
      <w:bookmarkStart w:id="5" w:name="_Toc243425190"/>
      <w:r>
        <w:lastRenderedPageBreak/>
        <w:t xml:space="preserve">2. </w:t>
      </w:r>
      <w:r>
        <w:t>总体架构</w:t>
      </w:r>
      <w:bookmarkEnd w:id="5"/>
    </w:p>
    <w:p w:rsidR="001C4D28" w:rsidRDefault="00580CDB">
      <w:pPr>
        <w:pStyle w:val="21"/>
      </w:pPr>
      <w:bookmarkStart w:id="6" w:name="_Toc243425191"/>
      <w:r>
        <w:t xml:space="preserve">2.1 </w:t>
      </w:r>
      <w:r>
        <w:t>技术选型（零依赖原则）</w:t>
      </w:r>
      <w:bookmarkEnd w:id="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1C4D2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层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技术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1C4D28">
        <w:trPr>
          <w:jc w:val="center"/>
        </w:trPr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后端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 xml:space="preserve">Python </w:t>
            </w:r>
            <w:r>
              <w:rPr>
                <w:sz w:val="17"/>
              </w:rPr>
              <w:t>标准库</w:t>
            </w:r>
            <w:r>
              <w:rPr>
                <w:sz w:val="17"/>
              </w:rPr>
              <w:t xml:space="preserve"> http.server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>单进程多线程</w:t>
            </w:r>
            <w:r>
              <w:rPr>
                <w:sz w:val="17"/>
              </w:rPr>
              <w:t xml:space="preserve"> HTTP </w:t>
            </w:r>
            <w:r>
              <w:rPr>
                <w:sz w:val="17"/>
              </w:rPr>
              <w:t>服务，无框架</w:t>
            </w:r>
          </w:p>
        </w:tc>
      </w:tr>
      <w:tr w:rsidR="001C4D2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存储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SQLite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WAL </w:t>
            </w:r>
            <w:r>
              <w:rPr>
                <w:sz w:val="17"/>
              </w:rPr>
              <w:t>模式）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单文件库，</w:t>
            </w:r>
            <w:r>
              <w:rPr>
                <w:sz w:val="17"/>
              </w:rPr>
              <w:t>busy_timeout=20000</w:t>
            </w:r>
            <w:r>
              <w:rPr>
                <w:sz w:val="17"/>
              </w:rPr>
              <w:t>，全局</w:t>
            </w:r>
            <w:r>
              <w:rPr>
                <w:sz w:val="17"/>
              </w:rPr>
              <w:t xml:space="preserve"> RLock </w:t>
            </w:r>
            <w:r>
              <w:rPr>
                <w:sz w:val="17"/>
              </w:rPr>
              <w:t>串行化</w:t>
            </w:r>
            <w:r>
              <w:rPr>
                <w:sz w:val="17"/>
              </w:rPr>
              <w:t xml:space="preserve"> /api/ </w:t>
            </w:r>
            <w:r>
              <w:rPr>
                <w:sz w:val="17"/>
              </w:rPr>
              <w:t>请求</w:t>
            </w:r>
          </w:p>
        </w:tc>
      </w:tr>
      <w:tr w:rsidR="001C4D28">
        <w:trPr>
          <w:jc w:val="center"/>
        </w:trPr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业务内核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 xml:space="preserve">backend/scm.py </w:t>
            </w:r>
            <w:r>
              <w:rPr>
                <w:sz w:val="17"/>
              </w:rPr>
              <w:t>纯函数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IO 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SQL</w:t>
            </w:r>
            <w:r>
              <w:rPr>
                <w:sz w:val="17"/>
              </w:rPr>
              <w:t>，所有业务口径集中在此，</w:t>
            </w:r>
            <w:r>
              <w:rPr>
                <w:sz w:val="17"/>
              </w:rPr>
              <w:t xml:space="preserve">100% </w:t>
            </w:r>
            <w:r>
              <w:rPr>
                <w:sz w:val="17"/>
              </w:rPr>
              <w:t>可单元测试</w:t>
            </w:r>
          </w:p>
        </w:tc>
      </w:tr>
      <w:tr w:rsidR="001C4D2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前端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原生</w:t>
            </w:r>
            <w:r>
              <w:rPr>
                <w:sz w:val="17"/>
              </w:rPr>
              <w:t xml:space="preserve"> HTML/CSS/JS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 xml:space="preserve">hash </w:t>
            </w:r>
            <w:r>
              <w:rPr>
                <w:sz w:val="17"/>
              </w:rPr>
              <w:t>路由</w:t>
            </w:r>
            <w:r>
              <w:rPr>
                <w:sz w:val="17"/>
              </w:rPr>
              <w:t xml:space="preserve"> + F </w:t>
            </w:r>
            <w:r>
              <w:rPr>
                <w:sz w:val="17"/>
              </w:rPr>
              <w:t>命名空间，零构建零依赖</w:t>
            </w:r>
          </w:p>
        </w:tc>
      </w:tr>
      <w:tr w:rsidR="001C4D28">
        <w:trPr>
          <w:jc w:val="center"/>
        </w:trPr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DEMO</w:t>
            </w:r>
          </w:p>
        </w:tc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单文件</w:t>
            </w:r>
            <w:r>
              <w:rPr>
                <w:sz w:val="17"/>
              </w:rPr>
              <w:t xml:space="preserve"> HTML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>数据快照内嵌</w:t>
            </w:r>
            <w:r>
              <w:rPr>
                <w:sz w:val="17"/>
              </w:rPr>
              <w:t xml:space="preserve"> + fetch </w:t>
            </w:r>
            <w:r>
              <w:rPr>
                <w:sz w:val="17"/>
              </w:rPr>
              <w:t>拦截器，离线双击可用</w:t>
            </w:r>
          </w:p>
        </w:tc>
      </w:tr>
    </w:tbl>
    <w:p w:rsidR="001C4D28" w:rsidRDefault="001C4D28">
      <w:pPr>
        <w:spacing w:after="0"/>
      </w:pPr>
    </w:p>
    <w:p w:rsidR="001C4D28" w:rsidRDefault="00580CDB">
      <w:pPr>
        <w:pStyle w:val="21"/>
      </w:pPr>
      <w:bookmarkStart w:id="7" w:name="_Toc243425192"/>
      <w:r>
        <w:t xml:space="preserve">2.2 </w:t>
      </w:r>
      <w:r>
        <w:t>系统分层</w:t>
      </w:r>
      <w:bookmarkEnd w:id="7"/>
    </w:p>
    <w:p w:rsidR="001C4D28" w:rsidRDefault="00580CDB">
      <w:r>
        <w:t xml:space="preserve">　　</w:t>
      </w:r>
      <w:r>
        <w:t>┌─────────────────────────────────────────────┐</w:t>
      </w:r>
    </w:p>
    <w:p w:rsidR="001C4D28" w:rsidRDefault="00580CDB">
      <w:r>
        <w:t xml:space="preserve">　　</w:t>
      </w:r>
      <w:r>
        <w:t xml:space="preserve">│  </w:t>
      </w:r>
      <w:r>
        <w:t>前端</w:t>
      </w:r>
      <w:r>
        <w:t xml:space="preserve"> 14 </w:t>
      </w:r>
      <w:r>
        <w:t>页（</w:t>
      </w:r>
      <w:r>
        <w:t>app/mdm/buy/stock/fin/intg.js</w:t>
      </w:r>
      <w:r>
        <w:t>）</w:t>
      </w:r>
      <w:r>
        <w:t xml:space="preserve">  │</w:t>
      </w:r>
    </w:p>
    <w:p w:rsidR="001C4D28" w:rsidRDefault="00580CDB">
      <w:r>
        <w:t xml:space="preserve">　　</w:t>
      </w:r>
      <w:r>
        <w:t>├─────────────────────────────────────────────┤</w:t>
      </w:r>
    </w:p>
    <w:p w:rsidR="001C4D28" w:rsidRDefault="00580CDB">
      <w:r>
        <w:t xml:space="preserve">　　</w:t>
      </w:r>
      <w:r>
        <w:t xml:space="preserve">│  HTTP </w:t>
      </w:r>
      <w:r>
        <w:t>层：</w:t>
      </w:r>
      <w:r>
        <w:t xml:space="preserve">82 </w:t>
      </w:r>
      <w:r>
        <w:t>条路由</w:t>
      </w:r>
      <w:r>
        <w:t xml:space="preserve"> · </w:t>
      </w:r>
      <w:r>
        <w:t>多通道取票</w:t>
      </w:r>
      <w:r>
        <w:t xml:space="preserve"> · </w:t>
      </w:r>
      <w:r>
        <w:t>限流</w:t>
      </w:r>
      <w:r>
        <w:t xml:space="preserve"> · </w:t>
      </w:r>
      <w:r>
        <w:t>幂等</w:t>
      </w:r>
      <w:r>
        <w:t xml:space="preserve">  │</w:t>
      </w:r>
    </w:p>
    <w:p w:rsidR="001C4D28" w:rsidRDefault="00580CDB">
      <w:r>
        <w:t xml:space="preserve">　　</w:t>
      </w:r>
      <w:r>
        <w:t>├─────────────────────────────────────────────┤</w:t>
      </w:r>
    </w:p>
    <w:p w:rsidR="001C4D28" w:rsidRDefault="00580CDB">
      <w:r>
        <w:t xml:space="preserve">　　</w:t>
      </w:r>
      <w:r>
        <w:t xml:space="preserve">│  </w:t>
      </w:r>
      <w:r>
        <w:t>业务层：视图函数</w:t>
      </w:r>
      <w:r>
        <w:t xml:space="preserve"> + </w:t>
      </w:r>
      <w:r>
        <w:t>写操作（权限</w:t>
      </w:r>
      <w:r>
        <w:t>/</w:t>
      </w:r>
      <w:r>
        <w:t>校验</w:t>
      </w:r>
      <w:r>
        <w:t>/</w:t>
      </w:r>
      <w:r>
        <w:t>事件）</w:t>
      </w:r>
      <w:r>
        <w:t xml:space="preserve">     │</w:t>
      </w:r>
    </w:p>
    <w:p w:rsidR="001C4D28" w:rsidRDefault="00580CDB">
      <w:r>
        <w:t xml:space="preserve">　　</w:t>
      </w:r>
      <w:r>
        <w:t>├─────────────────────────────────────────────┤</w:t>
      </w:r>
    </w:p>
    <w:p w:rsidR="001C4D28" w:rsidRDefault="00580CDB">
      <w:r>
        <w:t xml:space="preserve">　　</w:t>
      </w:r>
      <w:r>
        <w:t xml:space="preserve">│  </w:t>
      </w:r>
      <w:r>
        <w:t>业务内核</w:t>
      </w:r>
      <w:r>
        <w:t xml:space="preserve"> scm.py</w:t>
      </w:r>
      <w:r>
        <w:t>：评级</w:t>
      </w:r>
      <w:r>
        <w:t>/</w:t>
      </w:r>
      <w:r>
        <w:t>状态机</w:t>
      </w:r>
      <w:r>
        <w:t>/</w:t>
      </w:r>
      <w:r>
        <w:t>三单</w:t>
      </w:r>
      <w:r>
        <w:t>/</w:t>
      </w:r>
      <w:r>
        <w:t>库存</w:t>
      </w:r>
      <w:r>
        <w:t>/</w:t>
      </w:r>
      <w:r>
        <w:t>账期</w:t>
      </w:r>
      <w:r>
        <w:t xml:space="preserve">    │</w:t>
      </w:r>
    </w:p>
    <w:p w:rsidR="001C4D28" w:rsidRDefault="00580CDB">
      <w:r>
        <w:t xml:space="preserve">　　</w:t>
      </w:r>
      <w:r>
        <w:t>├─────────────────────────────────────────────┤</w:t>
      </w:r>
    </w:p>
    <w:p w:rsidR="001C4D28" w:rsidRDefault="00580CDB">
      <w:r>
        <w:t xml:space="preserve">　　</w:t>
      </w:r>
      <w:r>
        <w:t xml:space="preserve">│  </w:t>
      </w:r>
      <w:r>
        <w:t>数据层</w:t>
      </w:r>
      <w:r>
        <w:t xml:space="preserve"> db.py</w:t>
      </w:r>
      <w:r>
        <w:t>：</w:t>
      </w:r>
      <w:r>
        <w:t xml:space="preserve">34 </w:t>
      </w:r>
      <w:r>
        <w:t>表</w:t>
      </w:r>
      <w:r>
        <w:t xml:space="preserve"> + 8 </w:t>
      </w:r>
      <w:r>
        <w:t>索引（</w:t>
      </w:r>
      <w:r>
        <w:t>SQLite WAL</w:t>
      </w:r>
      <w:r>
        <w:t>）</w:t>
      </w:r>
      <w:r>
        <w:t xml:space="preserve">    │</w:t>
      </w:r>
    </w:p>
    <w:p w:rsidR="001C4D28" w:rsidRDefault="00580CDB">
      <w:r>
        <w:t xml:space="preserve">　　</w:t>
      </w:r>
      <w:r>
        <w:t>└─────────────────────────────────────────────┘</w:t>
      </w:r>
    </w:p>
    <w:p w:rsidR="001C4D28" w:rsidRDefault="00580CDB">
      <w:r>
        <w:t xml:space="preserve">　　</w:t>
      </w:r>
      <w:r>
        <w:t xml:space="preserve">        ↘ </w:t>
      </w:r>
      <w:r>
        <w:t>集成三通道：</w:t>
      </w:r>
      <w:r>
        <w:t xml:space="preserve">REST / Webhook / </w:t>
      </w:r>
      <w:r>
        <w:t>增量同步</w:t>
      </w:r>
    </w:p>
    <w:p w:rsidR="001C4D28" w:rsidRDefault="00580CDB">
      <w:pPr>
        <w:pStyle w:val="21"/>
      </w:pPr>
      <w:bookmarkStart w:id="8" w:name="_Toc243425193"/>
      <w:r>
        <w:t xml:space="preserve">2.3 </w:t>
      </w:r>
      <w:r>
        <w:t>关键工程约定</w:t>
      </w:r>
      <w:bookmarkEnd w:id="8"/>
    </w:p>
    <w:p w:rsidR="001C4D28" w:rsidRDefault="00580CDB">
      <w:pPr>
        <w:pStyle w:val="a0"/>
        <w:spacing w:line="324" w:lineRule="auto"/>
      </w:pPr>
      <w:r>
        <w:t>金额一律</w:t>
      </w:r>
      <w:r>
        <w:t xml:space="preserve"> r2</w:t>
      </w:r>
      <w:r>
        <w:t>（分位）、比率</w:t>
      </w:r>
      <w:r>
        <w:t xml:space="preserve"> r4</w:t>
      </w:r>
      <w:r>
        <w:t>（</w:t>
      </w:r>
      <w:r>
        <w:t xml:space="preserve">4 </w:t>
      </w:r>
      <w:r>
        <w:t>位），杜绝浮点噪声穿透到界面与报表。</w:t>
      </w:r>
    </w:p>
    <w:p w:rsidR="001C4D28" w:rsidRDefault="00580CDB">
      <w:pPr>
        <w:pStyle w:val="a0"/>
        <w:spacing w:line="324" w:lineRule="auto"/>
      </w:pPr>
      <w:r>
        <w:t>所有写操作经</w:t>
      </w:r>
      <w:r>
        <w:t xml:space="preserve"> @write_</w:t>
      </w:r>
      <w:r>
        <w:t>op</w:t>
      </w:r>
      <w:r>
        <w:t>：统一权限校验</w:t>
      </w:r>
      <w:r>
        <w:t xml:space="preserve"> → </w:t>
      </w:r>
      <w:r>
        <w:t>业务校验</w:t>
      </w:r>
      <w:r>
        <w:t xml:space="preserve"> → </w:t>
      </w:r>
      <w:r>
        <w:t>落库</w:t>
      </w:r>
      <w:r>
        <w:t xml:space="preserve"> → </w:t>
      </w:r>
      <w:r>
        <w:t>操作日志</w:t>
      </w:r>
      <w:r>
        <w:t xml:space="preserve"> → </w:t>
      </w:r>
      <w:r>
        <w:t>事件</w:t>
      </w:r>
      <w:r>
        <w:t xml:space="preserve"> emit → </w:t>
      </w:r>
      <w:r>
        <w:t>变更流。</w:t>
      </w:r>
    </w:p>
    <w:p w:rsidR="001C4D28" w:rsidRDefault="00580CDB">
      <w:pPr>
        <w:pStyle w:val="a0"/>
        <w:spacing w:line="324" w:lineRule="auto"/>
      </w:pPr>
      <w:r>
        <w:t>幂等：写接口支持</w:t>
      </w:r>
      <w:r>
        <w:t xml:space="preserve"> Idempotency-Key </w:t>
      </w:r>
      <w:r>
        <w:t>头，重复请求返回缓存响应。</w:t>
      </w:r>
    </w:p>
    <w:p w:rsidR="001C4D28" w:rsidRDefault="00580CDB">
      <w:pPr>
        <w:pStyle w:val="a0"/>
        <w:spacing w:line="324" w:lineRule="auto"/>
      </w:pPr>
      <w:r>
        <w:t>限流：</w:t>
      </w:r>
      <w:r>
        <w:t xml:space="preserve">API Key </w:t>
      </w:r>
      <w:r>
        <w:t>调用按分钟窗口限</w:t>
      </w:r>
      <w:r>
        <w:t xml:space="preserve"> 240 </w:t>
      </w:r>
      <w:r>
        <w:t>次，超限返回</w:t>
      </w:r>
      <w:r>
        <w:t xml:space="preserve"> 429 + Retry-After</w:t>
      </w:r>
      <w:r>
        <w:t>。</w:t>
      </w:r>
    </w:p>
    <w:p w:rsidR="001C4D28" w:rsidRDefault="00580CDB">
      <w:pPr>
        <w:pStyle w:val="1"/>
      </w:pPr>
      <w:bookmarkStart w:id="9" w:name="_Toc243425194"/>
      <w:r>
        <w:lastRenderedPageBreak/>
        <w:t xml:space="preserve">3. </w:t>
      </w:r>
      <w:r>
        <w:t>业务域设计</w:t>
      </w:r>
      <w:bookmarkEnd w:id="9"/>
    </w:p>
    <w:p w:rsidR="001C4D28" w:rsidRDefault="00580CDB">
      <w:pPr>
        <w:pStyle w:val="21"/>
      </w:pPr>
      <w:bookmarkStart w:id="10" w:name="_Toc243425195"/>
      <w:r>
        <w:t xml:space="preserve">3.1 </w:t>
      </w:r>
      <w:r>
        <w:t>供应商管理</w:t>
      </w:r>
      <w:bookmarkEnd w:id="10"/>
    </w:p>
    <w:p w:rsidR="001C4D28" w:rsidRDefault="00580CDB">
      <w:pPr>
        <w:pStyle w:val="a0"/>
        <w:spacing w:line="324" w:lineRule="auto"/>
      </w:pPr>
      <w:r>
        <w:t>档案：编码</w:t>
      </w:r>
      <w:r>
        <w:t xml:space="preserve"> SUP-0001</w:t>
      </w:r>
      <w:r>
        <w:t>，含类别</w:t>
      </w:r>
      <w:r>
        <w:t xml:space="preserve"> / </w:t>
      </w:r>
      <w:r>
        <w:t>联系人</w:t>
      </w:r>
      <w:r>
        <w:t xml:space="preserve"> / </w:t>
      </w:r>
      <w:r>
        <w:t>账期</w:t>
      </w:r>
      <w:r>
        <w:t xml:space="preserve"> / </w:t>
      </w:r>
      <w:r>
        <w:t>交期</w:t>
      </w:r>
      <w:r>
        <w:t xml:space="preserve"> / </w:t>
      </w:r>
      <w:r>
        <w:t>主供物料；新建即查重（</w:t>
      </w:r>
      <w:r>
        <w:t xml:space="preserve">NFKC </w:t>
      </w:r>
      <w:r>
        <w:t>归一</w:t>
      </w:r>
      <w:r>
        <w:t xml:space="preserve"> + </w:t>
      </w:r>
      <w:r>
        <w:t>城市前缀与公司后缀剥离</w:t>
      </w:r>
      <w:r>
        <w:t xml:space="preserve"> + LCS </w:t>
      </w:r>
      <w:r>
        <w:t>相似度</w:t>
      </w:r>
      <w:r>
        <w:t xml:space="preserve"> ≥0.62 </w:t>
      </w:r>
      <w:r>
        <w:t>判同名）。</w:t>
      </w:r>
    </w:p>
    <w:p w:rsidR="001C4D28" w:rsidRDefault="00580CDB">
      <w:pPr>
        <w:pStyle w:val="a0"/>
        <w:spacing w:line="324" w:lineRule="auto"/>
      </w:pPr>
      <w:r>
        <w:t>资质：证照名称</w:t>
      </w:r>
      <w:r>
        <w:t xml:space="preserve"> / </w:t>
      </w:r>
      <w:r>
        <w:t>编号</w:t>
      </w:r>
      <w:r>
        <w:t xml:space="preserve"> / </w:t>
      </w:r>
      <w:r>
        <w:t>有效期，状态自动判定（有效</w:t>
      </w:r>
      <w:r>
        <w:t xml:space="preserve"> / </w:t>
      </w:r>
      <w:r>
        <w:t>临期（默认</w:t>
      </w:r>
      <w:r>
        <w:t xml:space="preserve"> 30 </w:t>
      </w:r>
      <w:r>
        <w:t>天预警）</w:t>
      </w:r>
      <w:r>
        <w:t xml:space="preserve">/ </w:t>
      </w:r>
      <w:r>
        <w:t>过期</w:t>
      </w:r>
      <w:r>
        <w:t xml:space="preserve"> / </w:t>
      </w:r>
      <w:r>
        <w:t>未知）；准入闸口：至少</w:t>
      </w:r>
      <w:r>
        <w:t xml:space="preserve"> 1 </w:t>
      </w:r>
      <w:r>
        <w:t>项有效资质；资质过期自动冻结。</w:t>
      </w:r>
    </w:p>
    <w:p w:rsidR="001C4D28" w:rsidRDefault="00580CDB">
      <w:pPr>
        <w:pStyle w:val="a0"/>
        <w:spacing w:line="324" w:lineRule="auto"/>
      </w:pPr>
      <w:r>
        <w:t>绩效：按季度录入交付及时率</w:t>
      </w:r>
      <w:r>
        <w:t xml:space="preserve"> / </w:t>
      </w:r>
      <w:r>
        <w:t>质量合格率</w:t>
      </w:r>
      <w:r>
        <w:t xml:space="preserve"> / </w:t>
      </w:r>
      <w:r>
        <w:t>价格指数</w:t>
      </w:r>
      <w:r>
        <w:t xml:space="preserve"> / </w:t>
      </w:r>
      <w:r>
        <w:t>协同响应率，综合分</w:t>
      </w:r>
      <w:r>
        <w:t xml:space="preserve"> = 35d + 35q + 15p + 15r</w:t>
      </w:r>
      <w:r>
        <w:t>（价格分</w:t>
      </w:r>
      <w:r>
        <w:t xml:space="preserve"> = |</w:t>
      </w:r>
      <w:r>
        <w:t>指数</w:t>
      </w:r>
      <w:r>
        <w:t>−</w:t>
      </w:r>
      <w:r>
        <w:t xml:space="preserve">1| </w:t>
      </w:r>
      <w:r>
        <w:t>每偏</w:t>
      </w:r>
      <w:r>
        <w:t xml:space="preserve"> 1% </w:t>
      </w:r>
      <w:r>
        <w:t>扣</w:t>
      </w:r>
      <w:r>
        <w:t xml:space="preserve"> 1 </w:t>
      </w:r>
      <w:r>
        <w:t>分，扣完为止）。</w:t>
      </w:r>
    </w:p>
    <w:p w:rsidR="001C4D28" w:rsidRDefault="00580CDB">
      <w:pPr>
        <w:pStyle w:val="a0"/>
        <w:spacing w:line="324" w:lineRule="auto"/>
      </w:pPr>
      <w:r>
        <w:t>等级：</w:t>
      </w:r>
      <w:r>
        <w:t>A ≥85 / B ≥70 / C ≥55 / D &lt;55</w:t>
      </w:r>
      <w:r>
        <w:t>。</w:t>
      </w:r>
    </w:p>
    <w:p w:rsidR="001C4D28" w:rsidRDefault="00580CDB">
      <w:pPr>
        <w:pStyle w:val="a0"/>
        <w:spacing w:line="324" w:lineRule="auto"/>
      </w:pPr>
      <w:r>
        <w:t>健康状态：资质过期</w:t>
      </w:r>
      <w:r>
        <w:t xml:space="preserve"> → </w:t>
      </w:r>
      <w:r>
        <w:t>冻结；分数</w:t>
      </w:r>
      <w:r>
        <w:t xml:space="preserve"> &lt;55 </w:t>
      </w:r>
      <w:r>
        <w:t>或逾期发票</w:t>
      </w:r>
      <w:r>
        <w:t xml:space="preserve"> ≥3 → </w:t>
      </w:r>
      <w:r>
        <w:t>观察；逾期发票</w:t>
      </w:r>
      <w:r>
        <w:t xml:space="preserve"> &gt;0 → </w:t>
      </w:r>
      <w:r>
        <w:t>限单；否则正常。</w:t>
      </w:r>
      <w:r>
        <w:t>已下单闸口要求供应商「已准入」。</w:t>
      </w:r>
    </w:p>
    <w:p w:rsidR="001C4D28" w:rsidRDefault="00580CDB">
      <w:pPr>
        <w:pStyle w:val="21"/>
      </w:pPr>
      <w:bookmarkStart w:id="11" w:name="_Toc243425196"/>
      <w:r>
        <w:t xml:space="preserve">3.2 </w:t>
      </w:r>
      <w:r>
        <w:t>请购与询价</w:t>
      </w:r>
      <w:bookmarkEnd w:id="11"/>
    </w:p>
    <w:p w:rsidR="001C4D28" w:rsidRDefault="00580CDB">
      <w:pPr>
        <w:pStyle w:val="a0"/>
        <w:spacing w:line="324" w:lineRule="auto"/>
      </w:pPr>
      <w:r>
        <w:t>请购单（</w:t>
      </w:r>
      <w:r>
        <w:t>PR</w:t>
      </w:r>
      <w:r>
        <w:t>）：部门</w:t>
      </w:r>
      <w:r>
        <w:t xml:space="preserve"> / </w:t>
      </w:r>
      <w:r>
        <w:t>用途</w:t>
      </w:r>
      <w:r>
        <w:t xml:space="preserve"> / </w:t>
      </w:r>
      <w:r>
        <w:t>需求日期</w:t>
      </w:r>
      <w:r>
        <w:t xml:space="preserve"> + </w:t>
      </w:r>
      <w:r>
        <w:t>多行明细。状态机：草稿</w:t>
      </w:r>
      <w:r>
        <w:t xml:space="preserve"> → </w:t>
      </w:r>
      <w:r>
        <w:t>待审批</w:t>
      </w:r>
      <w:r>
        <w:t xml:space="preserve"> → </w:t>
      </w:r>
      <w:r>
        <w:t>已审批</w:t>
      </w:r>
      <w:r>
        <w:t xml:space="preserve"> → </w:t>
      </w:r>
      <w:r>
        <w:t>已转单（另有已驳回</w:t>
      </w:r>
      <w:r>
        <w:t xml:space="preserve"> / </w:t>
      </w:r>
      <w:r>
        <w:t>已取消）。</w:t>
      </w:r>
    </w:p>
    <w:p w:rsidR="001C4D28" w:rsidRDefault="00580CDB">
      <w:pPr>
        <w:pStyle w:val="a0"/>
        <w:spacing w:line="324" w:lineRule="auto"/>
      </w:pPr>
      <w:r>
        <w:t>免审批金额：金额</w:t>
      </w:r>
      <w:r>
        <w:t xml:space="preserve"> ≤5000 </w:t>
      </w:r>
      <w:r>
        <w:t>元时提交即自动通过（规则</w:t>
      </w:r>
      <w:r>
        <w:t xml:space="preserve"> req_free_limit</w:t>
      </w:r>
      <w:r>
        <w:t>）。</w:t>
      </w:r>
    </w:p>
    <w:p w:rsidR="001C4D28" w:rsidRDefault="00580CDB">
      <w:pPr>
        <w:pStyle w:val="a0"/>
        <w:spacing w:line="324" w:lineRule="auto"/>
      </w:pPr>
      <w:r>
        <w:t>批准校验部门季度预算，执行率超</w:t>
      </w:r>
      <w:r>
        <w:t xml:space="preserve"> 100% </w:t>
      </w:r>
      <w:r>
        <w:t>给出拦截提示。</w:t>
      </w:r>
    </w:p>
    <w:p w:rsidR="001C4D28" w:rsidRDefault="00580CDB">
      <w:pPr>
        <w:pStyle w:val="a0"/>
        <w:spacing w:line="324" w:lineRule="auto"/>
      </w:pPr>
      <w:r>
        <w:t>询价单（</w:t>
      </w:r>
      <w:r>
        <w:t>RFQ</w:t>
      </w:r>
      <w:r>
        <w:t>）：可由已审批请购发起，至少</w:t>
      </w:r>
      <w:r>
        <w:t xml:space="preserve"> 2 </w:t>
      </w:r>
      <w:r>
        <w:t>家供应商报价（规则</w:t>
      </w:r>
      <w:r>
        <w:t xml:space="preserve"> </w:t>
      </w:r>
      <w:r>
        <w:t>rfq_min_suppliers</w:t>
      </w:r>
      <w:r>
        <w:t>）；报价登记支持同供应商覆盖更新；定标自动按标准价占比把总价分摊到明细并生成采购订单。</w:t>
      </w:r>
    </w:p>
    <w:p w:rsidR="001C4D28" w:rsidRDefault="00580CDB">
      <w:pPr>
        <w:pStyle w:val="21"/>
      </w:pPr>
      <w:bookmarkStart w:id="12" w:name="_Toc243425197"/>
      <w:r>
        <w:t xml:space="preserve">3.3 </w:t>
      </w:r>
      <w:r>
        <w:t>采购订单（状态机与闸口）</w:t>
      </w:r>
      <w:bookmarkEnd w:id="12"/>
    </w:p>
    <w:p w:rsidR="001C4D28" w:rsidRDefault="00580CDB">
      <w:r>
        <w:t>状态机：草稿</w:t>
      </w:r>
      <w:r>
        <w:t xml:space="preserve"> → </w:t>
      </w:r>
      <w:r>
        <w:t>待审批</w:t>
      </w:r>
      <w:r>
        <w:t xml:space="preserve"> → </w:t>
      </w:r>
      <w:r>
        <w:t>已下单</w:t>
      </w:r>
      <w:r>
        <w:t xml:space="preserve"> → </w:t>
      </w:r>
      <w:r>
        <w:t>部分到货</w:t>
      </w:r>
      <w:r>
        <w:t xml:space="preserve"> → </w:t>
      </w:r>
      <w:r>
        <w:t>全部到货</w:t>
      </w:r>
      <w:r>
        <w:t xml:space="preserve"> → </w:t>
      </w:r>
      <w:r>
        <w:t>已结算，另有</w:t>
      </w:r>
      <w:r>
        <w:t xml:space="preserve"> </w:t>
      </w:r>
      <w:r>
        <w:t>已取消；只能前进（可跨级）、不能回退、终态锁定。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1C4D28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目标状态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闸口（</w:t>
            </w:r>
            <w:r>
              <w:rPr>
                <w:rFonts w:eastAsia="黑体"/>
                <w:b/>
                <w:color w:val="FFFFFF"/>
                <w:sz w:val="17"/>
              </w:rPr>
              <w:t>po_gate</w:t>
            </w:r>
            <w:r>
              <w:rPr>
                <w:rFonts w:eastAsia="黑体"/>
                <w:b/>
                <w:color w:val="FFFFFF"/>
                <w:sz w:val="17"/>
              </w:rPr>
              <w:t>）</w:t>
            </w:r>
          </w:p>
        </w:tc>
      </w:tr>
      <w:tr w:rsidR="001C4D28">
        <w:trPr>
          <w:jc w:val="center"/>
        </w:trPr>
        <w:tc>
          <w:tcPr>
            <w:tcW w:w="447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待审批</w:t>
            </w:r>
          </w:p>
        </w:tc>
        <w:tc>
          <w:tcPr>
            <w:tcW w:w="447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至少一行明细、金额</w:t>
            </w:r>
            <w:r>
              <w:rPr>
                <w:sz w:val="17"/>
              </w:rPr>
              <w:t xml:space="preserve"> &gt;0</w:t>
            </w:r>
          </w:p>
        </w:tc>
      </w:tr>
      <w:tr w:rsidR="001C4D2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已下单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有审批人、供应商「已准入」</w:t>
            </w:r>
          </w:p>
        </w:tc>
      </w:tr>
      <w:tr w:rsidR="001C4D28">
        <w:trPr>
          <w:jc w:val="center"/>
        </w:trPr>
        <w:tc>
          <w:tcPr>
            <w:tcW w:w="447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部分到货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全部到货</w:t>
            </w:r>
          </w:p>
        </w:tc>
        <w:tc>
          <w:tcPr>
            <w:tcW w:w="4479" w:type="dxa"/>
            <w:vAlign w:val="center"/>
          </w:tcPr>
          <w:p w:rsidR="001C4D28" w:rsidRDefault="00580CDB">
            <w:r>
              <w:rPr>
                <w:sz w:val="17"/>
              </w:rPr>
              <w:t>有收货记录；全部到货要求到货量</w:t>
            </w:r>
            <w:r>
              <w:rPr>
                <w:sz w:val="17"/>
              </w:rPr>
              <w:t xml:space="preserve"> ≥ </w:t>
            </w:r>
            <w:r>
              <w:rPr>
                <w:sz w:val="17"/>
              </w:rPr>
              <w:t>订购量</w:t>
            </w:r>
          </w:p>
        </w:tc>
      </w:tr>
      <w:tr w:rsidR="001C4D2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已结算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已登记发票且三单匹配「通过」（由财务推进）</w:t>
            </w:r>
          </w:p>
        </w:tc>
      </w:tr>
    </w:tbl>
    <w:p w:rsidR="001C4D28" w:rsidRDefault="001C4D28">
      <w:pPr>
        <w:spacing w:after="0"/>
      </w:pPr>
    </w:p>
    <w:p w:rsidR="001C4D28" w:rsidRDefault="00580CDB">
      <w:r>
        <w:t>订单金额</w:t>
      </w:r>
      <w:r>
        <w:t xml:space="preserve"> &gt;po_approve_limit</w:t>
      </w:r>
      <w:r>
        <w:t>（</w:t>
      </w:r>
      <w:r>
        <w:t xml:space="preserve">5 </w:t>
      </w:r>
      <w:r>
        <w:t>万）需采购总监审批。收货过账后按累计到货量自动推进「部分到货</w:t>
      </w:r>
      <w:r>
        <w:t xml:space="preserve"> / </w:t>
      </w:r>
      <w:r>
        <w:t>全部到货」。</w:t>
      </w:r>
    </w:p>
    <w:p w:rsidR="001C4D28" w:rsidRDefault="00580CDB">
      <w:pPr>
        <w:pStyle w:val="21"/>
      </w:pPr>
      <w:bookmarkStart w:id="13" w:name="_Toc243425198"/>
      <w:r>
        <w:lastRenderedPageBreak/>
        <w:t xml:space="preserve">3.4 </w:t>
      </w:r>
      <w:r>
        <w:t>收货质检</w:t>
      </w:r>
      <w:bookmarkEnd w:id="13"/>
    </w:p>
    <w:p w:rsidR="001C4D28" w:rsidRDefault="00580CDB">
      <w:pPr>
        <w:pStyle w:val="a0"/>
        <w:spacing w:line="324" w:lineRule="auto"/>
      </w:pPr>
      <w:r>
        <w:t>收货单（</w:t>
      </w:r>
      <w:r>
        <w:t>GR</w:t>
      </w:r>
      <w:r>
        <w:t>）逐行登记合格</w:t>
      </w:r>
      <w:r>
        <w:t xml:space="preserve"> / </w:t>
      </w:r>
      <w:r>
        <w:t>不良与批次效期；质检结论：不良率</w:t>
      </w:r>
      <w:r>
        <w:t xml:space="preserve"> =0 → </w:t>
      </w:r>
      <w:r>
        <w:t>合格；</w:t>
      </w:r>
      <w:r>
        <w:t>≤</w:t>
      </w:r>
      <w:r>
        <w:t>容差（</w:t>
      </w:r>
      <w:r>
        <w:t>2%</w:t>
      </w:r>
      <w:r>
        <w:t>）</w:t>
      </w:r>
      <w:r>
        <w:t xml:space="preserve">→ </w:t>
      </w:r>
      <w:r>
        <w:t>让步接收；否则退货。</w:t>
      </w:r>
    </w:p>
    <w:p w:rsidR="001C4D28" w:rsidRDefault="00580CDB">
      <w:pPr>
        <w:pStyle w:val="a0"/>
        <w:spacing w:line="324" w:lineRule="auto"/>
      </w:pPr>
      <w:r>
        <w:t>只有合格品入库；不良留单据退货。入库过账写「采购入库」流水，价格回写物料最近价与价格记录。</w:t>
      </w:r>
    </w:p>
    <w:p w:rsidR="001C4D28" w:rsidRDefault="00580CDB">
      <w:pPr>
        <w:pStyle w:val="21"/>
      </w:pPr>
      <w:bookmarkStart w:id="14" w:name="_Toc243425199"/>
      <w:r>
        <w:t xml:space="preserve">3.5 </w:t>
      </w:r>
      <w:r>
        <w:t>库存</w:t>
      </w:r>
      <w:bookmarkEnd w:id="14"/>
    </w:p>
    <w:p w:rsidR="001C4D28" w:rsidRDefault="00580CDB">
      <w:pPr>
        <w:pStyle w:val="a0"/>
        <w:spacing w:line="324" w:lineRule="auto"/>
      </w:pPr>
      <w:r>
        <w:t>批次台账：物料</w:t>
      </w:r>
      <w:r>
        <w:t xml:space="preserve"> × </w:t>
      </w:r>
      <w:r>
        <w:t>仓库</w:t>
      </w:r>
      <w:r>
        <w:t xml:space="preserve"> × </w:t>
      </w:r>
      <w:r>
        <w:t>批次；现存量</w:t>
      </w:r>
      <w:r>
        <w:t xml:space="preserve"> / </w:t>
      </w:r>
      <w:r>
        <w:t>占用</w:t>
      </w:r>
      <w:r>
        <w:t xml:space="preserve"> / </w:t>
      </w:r>
      <w:r>
        <w:t>可用</w:t>
      </w:r>
      <w:r>
        <w:t xml:space="preserve"> / </w:t>
      </w:r>
      <w:r>
        <w:t>单位成本</w:t>
      </w:r>
      <w:r>
        <w:t xml:space="preserve"> / </w:t>
      </w:r>
      <w:r>
        <w:t>入库日</w:t>
      </w:r>
      <w:r>
        <w:t xml:space="preserve"> / </w:t>
      </w:r>
      <w:r>
        <w:t>库龄</w:t>
      </w:r>
      <w:r>
        <w:t xml:space="preserve"> / </w:t>
      </w:r>
      <w:r>
        <w:t>效期。</w:t>
      </w:r>
    </w:p>
    <w:p w:rsidR="001C4D28" w:rsidRDefault="00580CDB">
      <w:pPr>
        <w:pStyle w:val="a0"/>
        <w:spacing w:line="324" w:lineRule="auto"/>
      </w:pPr>
      <w:r>
        <w:t>补货点</w:t>
      </w:r>
      <w:r>
        <w:t xml:space="preserve"> = </w:t>
      </w:r>
      <w:r>
        <w:t>日均耗用</w:t>
      </w:r>
      <w:r>
        <w:t xml:space="preserve"> × </w:t>
      </w:r>
      <w:r>
        <w:t>提前期</w:t>
      </w:r>
      <w:r>
        <w:t xml:space="preserve"> + </w:t>
      </w:r>
      <w:r>
        <w:t>安全库存（向上取整）；状态：缺货</w:t>
      </w:r>
      <w:r>
        <w:t xml:space="preserve"> / </w:t>
      </w:r>
      <w:r>
        <w:t>低于安全库存</w:t>
      </w:r>
      <w:r>
        <w:t xml:space="preserve"> / </w:t>
      </w:r>
      <w:r>
        <w:t>待补货</w:t>
      </w:r>
      <w:r>
        <w:t xml:space="preserve"> / </w:t>
      </w:r>
      <w:r>
        <w:t>正常</w:t>
      </w:r>
      <w:r>
        <w:t xml:space="preserve"> / </w:t>
      </w:r>
      <w:r>
        <w:t>超储；覆盖天数</w:t>
      </w:r>
      <w:r>
        <w:t xml:space="preserve"> = </w:t>
      </w:r>
      <w:r>
        <w:t>现存量</w:t>
      </w:r>
      <w:r>
        <w:t xml:space="preserve"> ÷ </w:t>
      </w:r>
      <w:r>
        <w:t>日均耗用。</w:t>
      </w:r>
    </w:p>
    <w:p w:rsidR="001C4D28" w:rsidRDefault="00580CDB">
      <w:pPr>
        <w:pStyle w:val="a0"/>
        <w:spacing w:line="324" w:lineRule="auto"/>
      </w:pPr>
      <w:r>
        <w:t>缺料建议：建议补货量补到最大库存（无则补到安全库存），含建议下单日（提前期</w:t>
      </w:r>
      <w:r>
        <w:t xml:space="preserve"> −3 </w:t>
      </w:r>
      <w:r>
        <w:t>天）与预计金额，支持一键生成请购草稿。</w:t>
      </w:r>
    </w:p>
    <w:p w:rsidR="001C4D28" w:rsidRDefault="00580CDB">
      <w:pPr>
        <w:pStyle w:val="a0"/>
        <w:spacing w:line="324" w:lineRule="auto"/>
      </w:pPr>
      <w:r>
        <w:t xml:space="preserve">ABC </w:t>
      </w:r>
      <w:r>
        <w:t>分类：按「标准价</w:t>
      </w:r>
      <w:r>
        <w:t xml:space="preserve"> × </w:t>
      </w:r>
      <w:r>
        <w:t>日均耗用</w:t>
      </w:r>
      <w:r>
        <w:t xml:space="preserve"> × 365</w:t>
      </w:r>
      <w:r>
        <w:t>」年耗用金额降序累计，判定用「加入本物料之前」的累计占比，</w:t>
      </w:r>
      <w:r>
        <w:t xml:space="preserve">A ≤70% / B ≤90% / </w:t>
      </w:r>
      <w:r>
        <w:t>其余</w:t>
      </w:r>
      <w:r>
        <w:t xml:space="preserve"> C</w:t>
      </w:r>
      <w:r>
        <w:t>。</w:t>
      </w:r>
    </w:p>
    <w:p w:rsidR="001C4D28" w:rsidRDefault="00580CDB">
      <w:pPr>
        <w:pStyle w:val="a0"/>
        <w:spacing w:line="324" w:lineRule="auto"/>
      </w:pPr>
      <w:r>
        <w:t>作业：调拨（草稿</w:t>
      </w:r>
      <w:r>
        <w:t>→</w:t>
      </w:r>
      <w:r>
        <w:t>已审批</w:t>
      </w:r>
      <w:r>
        <w:t>→</w:t>
      </w:r>
      <w:r>
        <w:t>已完成，写调出</w:t>
      </w:r>
      <w:r>
        <w:t xml:space="preserve"> / </w:t>
      </w:r>
      <w:r>
        <w:t>调入两条流水，执行时逐行校验调出仓库存，任一不足整单失败）、盘点（按仓库快照</w:t>
      </w:r>
      <w:r>
        <w:t xml:space="preserve"> → </w:t>
      </w:r>
      <w:r>
        <w:t>录实盘</w:t>
      </w:r>
      <w:r>
        <w:t xml:space="preserve"> → </w:t>
      </w:r>
      <w:r>
        <w:t>差异过账写盘盈</w:t>
      </w:r>
      <w:r>
        <w:t xml:space="preserve"> / </w:t>
      </w:r>
      <w:r>
        <w:t>盘亏）、手工调整（盘盈</w:t>
      </w:r>
      <w:r>
        <w:t xml:space="preserve"> / </w:t>
      </w:r>
      <w:r>
        <w:t>盘亏</w:t>
      </w:r>
      <w:r>
        <w:t xml:space="preserve"> / </w:t>
      </w:r>
      <w:r>
        <w:t>领用出库</w:t>
      </w:r>
      <w:r>
        <w:t xml:space="preserve"> / </w:t>
      </w:r>
      <w:r>
        <w:t>其他入库）。</w:t>
      </w:r>
    </w:p>
    <w:p w:rsidR="001C4D28" w:rsidRDefault="00580CDB">
      <w:pPr>
        <w:pStyle w:val="a0"/>
        <w:spacing w:line="324" w:lineRule="auto"/>
      </w:pPr>
      <w:r>
        <w:t>效期：近效期预警默认</w:t>
      </w:r>
      <w:r>
        <w:t xml:space="preserve"> 90 </w:t>
      </w:r>
      <w:r>
        <w:t>天（规则</w:t>
      </w:r>
      <w:r>
        <w:t xml:space="preserve"> expiry_warn_days</w:t>
      </w:r>
      <w:r>
        <w:t>）。</w:t>
      </w:r>
    </w:p>
    <w:p w:rsidR="001C4D28" w:rsidRDefault="00580CDB">
      <w:pPr>
        <w:pStyle w:val="21"/>
      </w:pPr>
      <w:bookmarkStart w:id="15" w:name="_Toc243425200"/>
      <w:r>
        <w:t xml:space="preserve">3.6 </w:t>
      </w:r>
      <w:r>
        <w:t>结算付款（三单匹配）</w:t>
      </w:r>
      <w:bookmarkEnd w:id="15"/>
    </w:p>
    <w:p w:rsidR="001C4D28" w:rsidRDefault="00580CDB">
      <w:pPr>
        <w:pStyle w:val="a0"/>
        <w:spacing w:line="324" w:lineRule="auto"/>
      </w:pPr>
      <w:r>
        <w:t>匹配口径：</w:t>
      </w:r>
      <w:r>
        <w:t>|</w:t>
      </w:r>
      <w:r>
        <w:t>发票额</w:t>
      </w:r>
      <w:r>
        <w:t xml:space="preserve"> − </w:t>
      </w:r>
      <w:r>
        <w:t>收货额</w:t>
      </w:r>
      <w:r>
        <w:t xml:space="preserve">| ÷ </w:t>
      </w:r>
      <w:r>
        <w:t>收货额</w:t>
      </w:r>
      <w:r>
        <w:t xml:space="preserve"> ≤ </w:t>
      </w:r>
      <w:r>
        <w:t>容差（</w:t>
      </w:r>
      <w:r>
        <w:t xml:space="preserve">match_tolerance </w:t>
      </w:r>
      <w:r>
        <w:t>默认</w:t>
      </w:r>
      <w:r>
        <w:t xml:space="preserve"> 2%</w:t>
      </w:r>
      <w:r>
        <w:t>）</w:t>
      </w:r>
      <w:r>
        <w:t xml:space="preserve">→ </w:t>
      </w:r>
      <w:r>
        <w:t>通过；无收货</w:t>
      </w:r>
      <w:r>
        <w:t xml:space="preserve"> / </w:t>
      </w:r>
      <w:r>
        <w:t>无发票分别返回「无收货」「无发票」。</w:t>
      </w:r>
    </w:p>
    <w:p w:rsidR="001C4D28" w:rsidRDefault="00580CDB">
      <w:pPr>
        <w:pStyle w:val="a0"/>
        <w:spacing w:line="324" w:lineRule="auto"/>
      </w:pPr>
      <w:r>
        <w:t>发票登记即匹配：通过</w:t>
      </w:r>
      <w:r>
        <w:t xml:space="preserve"> → </w:t>
      </w:r>
      <w:r>
        <w:t>待付款；超限</w:t>
      </w:r>
      <w:r>
        <w:t xml:space="preserve"> → </w:t>
      </w:r>
      <w:r>
        <w:t>差异挂起。匹配未通过禁</w:t>
      </w:r>
      <w:r>
        <w:t>止付款（硬闸口）。</w:t>
      </w:r>
    </w:p>
    <w:p w:rsidR="001C4D28" w:rsidRDefault="00580CDB">
      <w:pPr>
        <w:pStyle w:val="a0"/>
        <w:spacing w:line="324" w:lineRule="auto"/>
      </w:pPr>
      <w:r>
        <w:t>付款支持部分付款，付满置「已付款」；订单结算由财务在三单匹配通过后推进。</w:t>
      </w:r>
    </w:p>
    <w:p w:rsidR="001C4D28" w:rsidRDefault="00580CDB">
      <w:pPr>
        <w:pStyle w:val="a0"/>
        <w:spacing w:line="324" w:lineRule="auto"/>
      </w:pPr>
      <w:r>
        <w:t>应付账龄：</w:t>
      </w:r>
      <w:r>
        <w:t xml:space="preserve">0-30 / 31-60 / 61-90 / 91-180 / 180 </w:t>
      </w:r>
      <w:r>
        <w:t>天以上五档。</w:t>
      </w:r>
    </w:p>
    <w:p w:rsidR="001C4D28" w:rsidRDefault="00580CDB">
      <w:pPr>
        <w:pStyle w:val="1"/>
      </w:pPr>
      <w:bookmarkStart w:id="16" w:name="_Toc243425201"/>
      <w:r>
        <w:lastRenderedPageBreak/>
        <w:t xml:space="preserve">4. </w:t>
      </w:r>
      <w:r>
        <w:t>业务规则引擎</w:t>
      </w:r>
      <w:bookmarkEnd w:id="16"/>
    </w:p>
    <w:p w:rsidR="001C4D28" w:rsidRDefault="00580CDB">
      <w:r>
        <w:t xml:space="preserve">8 </w:t>
      </w:r>
      <w:r>
        <w:t>条可启停、可调阈值的规则（管理员操作，写操作日志）：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1C4D28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编码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名称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默认值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作用</w:t>
            </w:r>
          </w:p>
        </w:tc>
      </w:tr>
      <w:tr w:rsidR="001C4D28">
        <w:trPr>
          <w:jc w:val="center"/>
        </w:trPr>
        <w:tc>
          <w:tcPr>
            <w:tcW w:w="2239" w:type="dxa"/>
            <w:vAlign w:val="center"/>
          </w:tcPr>
          <w:p w:rsidR="001C4D28" w:rsidRDefault="00580CDB">
            <w:r>
              <w:rPr>
                <w:sz w:val="17"/>
              </w:rPr>
              <w:t>match_tolerance</w:t>
            </w:r>
          </w:p>
        </w:tc>
        <w:tc>
          <w:tcPr>
            <w:tcW w:w="223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三单匹配容差</w:t>
            </w:r>
          </w:p>
        </w:tc>
        <w:tc>
          <w:tcPr>
            <w:tcW w:w="223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0.02</w:t>
            </w:r>
          </w:p>
        </w:tc>
        <w:tc>
          <w:tcPr>
            <w:tcW w:w="223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发票与收货金额差异率上限</w:t>
            </w:r>
          </w:p>
        </w:tc>
      </w:tr>
      <w:tr w:rsidR="001C4D28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req_free_limit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请购免审批金额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5000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低于此金额提交即自动通过</w:t>
            </w:r>
          </w:p>
        </w:tc>
      </w:tr>
      <w:tr w:rsidR="001C4D28">
        <w:trPr>
          <w:jc w:val="center"/>
        </w:trPr>
        <w:tc>
          <w:tcPr>
            <w:tcW w:w="2239" w:type="dxa"/>
            <w:vAlign w:val="center"/>
          </w:tcPr>
          <w:p w:rsidR="001C4D28" w:rsidRDefault="00580CDB">
            <w:r>
              <w:rPr>
                <w:sz w:val="17"/>
              </w:rPr>
              <w:t>po_approve_limit</w:t>
            </w:r>
          </w:p>
        </w:tc>
        <w:tc>
          <w:tcPr>
            <w:tcW w:w="223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订单审批限额</w:t>
            </w:r>
          </w:p>
        </w:tc>
        <w:tc>
          <w:tcPr>
            <w:tcW w:w="223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50000</w:t>
            </w:r>
          </w:p>
        </w:tc>
        <w:tc>
          <w:tcPr>
            <w:tcW w:w="223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超限需采购总监审批</w:t>
            </w:r>
          </w:p>
        </w:tc>
      </w:tr>
      <w:tr w:rsidR="001C4D28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qual_warn_days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资质到期预警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天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驾驶舱资质预警清单</w:t>
            </w:r>
          </w:p>
        </w:tc>
      </w:tr>
      <w:tr w:rsidR="001C4D28">
        <w:trPr>
          <w:jc w:val="center"/>
        </w:trPr>
        <w:tc>
          <w:tcPr>
            <w:tcW w:w="2239" w:type="dxa"/>
            <w:vAlign w:val="center"/>
          </w:tcPr>
          <w:p w:rsidR="001C4D28" w:rsidRDefault="00580CDB">
            <w:r>
              <w:rPr>
                <w:sz w:val="17"/>
              </w:rPr>
              <w:t>expiry_warn_days</w:t>
            </w:r>
          </w:p>
        </w:tc>
        <w:tc>
          <w:tcPr>
            <w:tcW w:w="223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效期预警天数</w:t>
            </w:r>
          </w:p>
        </w:tc>
        <w:tc>
          <w:tcPr>
            <w:tcW w:w="223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 xml:space="preserve">90 </w:t>
            </w:r>
            <w:r>
              <w:rPr>
                <w:sz w:val="17"/>
              </w:rPr>
              <w:t>天</w:t>
            </w:r>
          </w:p>
        </w:tc>
        <w:tc>
          <w:tcPr>
            <w:tcW w:w="223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近效期批次判定</w:t>
            </w:r>
          </w:p>
        </w:tc>
      </w:tr>
      <w:tr w:rsidR="001C4D28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rfq_min_suppliers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询价最少家数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家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发起询价与定标的闸口</w:t>
            </w:r>
          </w:p>
        </w:tc>
      </w:tr>
      <w:tr w:rsidR="001C4D28">
        <w:trPr>
          <w:jc w:val="center"/>
        </w:trPr>
        <w:tc>
          <w:tcPr>
            <w:tcW w:w="2239" w:type="dxa"/>
            <w:vAlign w:val="center"/>
          </w:tcPr>
          <w:p w:rsidR="001C4D28" w:rsidRDefault="00580CDB">
            <w:r>
              <w:rPr>
                <w:sz w:val="17"/>
              </w:rPr>
              <w:t>price_deviation_warn</w:t>
            </w:r>
          </w:p>
        </w:tc>
        <w:tc>
          <w:tcPr>
            <w:tcW w:w="223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价格偏离预警</w:t>
            </w:r>
          </w:p>
        </w:tc>
        <w:tc>
          <w:tcPr>
            <w:tcW w:w="223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0.05</w:t>
            </w:r>
          </w:p>
        </w:tc>
        <w:tc>
          <w:tcPr>
            <w:tcW w:w="2239" w:type="dxa"/>
            <w:vAlign w:val="center"/>
          </w:tcPr>
          <w:p w:rsidR="001C4D28" w:rsidRDefault="00580CDB">
            <w:r>
              <w:rPr>
                <w:sz w:val="17"/>
              </w:rPr>
              <w:t>成交价偏离标准价</w:t>
            </w:r>
            <w:r>
              <w:rPr>
                <w:sz w:val="17"/>
              </w:rPr>
              <w:t xml:space="preserve"> 5% </w:t>
            </w:r>
            <w:r>
              <w:rPr>
                <w:sz w:val="17"/>
              </w:rPr>
              <w:t>提示</w:t>
            </w:r>
          </w:p>
        </w:tc>
      </w:tr>
      <w:tr w:rsidR="001C4D28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stock_cover_days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库存覆盖天数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天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补货建议的目标覆盖参考</w:t>
            </w:r>
          </w:p>
        </w:tc>
      </w:tr>
    </w:tbl>
    <w:p w:rsidR="001C4D28" w:rsidRDefault="001C4D28">
      <w:pPr>
        <w:spacing w:after="0"/>
      </w:pPr>
    </w:p>
    <w:p w:rsidR="001C4D28" w:rsidRDefault="00580CDB">
      <w:pPr>
        <w:pStyle w:val="1"/>
      </w:pPr>
      <w:bookmarkStart w:id="17" w:name="_Toc243425202"/>
      <w:r>
        <w:lastRenderedPageBreak/>
        <w:t xml:space="preserve">5. </w:t>
      </w:r>
      <w:r>
        <w:t>角色与权限</w:t>
      </w:r>
      <w:bookmarkEnd w:id="17"/>
    </w:p>
    <w:p w:rsidR="001C4D28" w:rsidRDefault="00580CDB">
      <w:r>
        <w:t>五种权限位：</w:t>
      </w:r>
      <w:r>
        <w:t>read</w:t>
      </w:r>
      <w:r>
        <w:t>（全域读）</w:t>
      </w:r>
      <w:r>
        <w:t xml:space="preserve">/ </w:t>
      </w:r>
      <w:r>
        <w:t>write</w:t>
      </w:r>
      <w:r>
        <w:t>（建单改单）</w:t>
      </w:r>
      <w:r>
        <w:t>/ approve</w:t>
      </w:r>
      <w:r>
        <w:t>（审批定价）</w:t>
      </w:r>
      <w:r>
        <w:t>/ stock</w:t>
      </w:r>
      <w:r>
        <w:t>（库存作业）</w:t>
      </w:r>
      <w:r>
        <w:t>/ finance</w:t>
      </w:r>
      <w:r>
        <w:t>（结算付款）。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1C4D2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典型操作</w:t>
            </w:r>
          </w:p>
        </w:tc>
      </w:tr>
      <w:tr w:rsidR="001C4D28">
        <w:trPr>
          <w:jc w:val="center"/>
        </w:trPr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 xml:space="preserve">admin </w:t>
            </w:r>
            <w:r>
              <w:rPr>
                <w:sz w:val="17"/>
              </w:rPr>
              <w:t>系统管理员</w:t>
            </w:r>
          </w:p>
        </w:tc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全部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>全域管理、集成中心、规则启停</w:t>
            </w:r>
          </w:p>
        </w:tc>
      </w:tr>
      <w:tr w:rsidR="001C4D2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 xml:space="preserve">purchase_director </w:t>
            </w:r>
            <w:r>
              <w:rPr>
                <w:sz w:val="17"/>
              </w:rPr>
              <w:t>采购总监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read/write/approve/finance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审批请购订单、定标、结算确认</w:t>
            </w:r>
          </w:p>
        </w:tc>
      </w:tr>
      <w:tr w:rsidR="001C4D28">
        <w:trPr>
          <w:jc w:val="center"/>
        </w:trPr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 xml:space="preserve">buyer </w:t>
            </w:r>
            <w:r>
              <w:rPr>
                <w:sz w:val="17"/>
              </w:rPr>
              <w:t>采购专员</w:t>
            </w:r>
          </w:p>
        </w:tc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read/write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>请购、询价、订单、收货（仅见自己名下单据）</w:t>
            </w:r>
          </w:p>
        </w:tc>
      </w:tr>
      <w:tr w:rsidR="001C4D2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 xml:space="preserve">planner </w:t>
            </w:r>
            <w:r>
              <w:rPr>
                <w:sz w:val="17"/>
              </w:rPr>
              <w:t>计划员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read/write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请购、缺料转请购</w:t>
            </w:r>
          </w:p>
        </w:tc>
      </w:tr>
      <w:tr w:rsidR="001C4D28">
        <w:trPr>
          <w:jc w:val="center"/>
        </w:trPr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 xml:space="preserve">warehouse </w:t>
            </w:r>
            <w:r>
              <w:rPr>
                <w:sz w:val="17"/>
              </w:rPr>
              <w:t>仓库主管</w:t>
            </w:r>
          </w:p>
        </w:tc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read/stock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>调拨、盘点、库存调整、入库过账</w:t>
            </w:r>
          </w:p>
        </w:tc>
      </w:tr>
      <w:tr w:rsidR="001C4D2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 xml:space="preserve">quality </w:t>
            </w:r>
            <w:r>
              <w:rPr>
                <w:sz w:val="17"/>
              </w:rPr>
              <w:t>质检员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read/stock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质检判定</w:t>
            </w:r>
          </w:p>
        </w:tc>
      </w:tr>
      <w:tr w:rsidR="001C4D28">
        <w:trPr>
          <w:jc w:val="center"/>
        </w:trPr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 xml:space="preserve">finance </w:t>
            </w:r>
            <w:r>
              <w:rPr>
                <w:sz w:val="17"/>
              </w:rPr>
              <w:t>财务专员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>read/finance/approve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>发票、三单匹配、付款、结算推进</w:t>
            </w:r>
          </w:p>
        </w:tc>
      </w:tr>
    </w:tbl>
    <w:p w:rsidR="001C4D28" w:rsidRDefault="001C4D28">
      <w:pPr>
        <w:spacing w:after="0"/>
      </w:pPr>
    </w:p>
    <w:p w:rsidR="001C4D28" w:rsidRDefault="00580CDB">
      <w:r>
        <w:t>数据范围：</w:t>
      </w:r>
      <w:r>
        <w:t xml:space="preserve">buyer </w:t>
      </w:r>
      <w:r>
        <w:t>角色仅可见自己名下的采购单据；集成中心仅</w:t>
      </w:r>
      <w:r>
        <w:t xml:space="preserve"> admin </w:t>
      </w:r>
      <w:r>
        <w:t>可见。</w:t>
      </w:r>
    </w:p>
    <w:p w:rsidR="001C4D28" w:rsidRDefault="00580CDB">
      <w:pPr>
        <w:pStyle w:val="1"/>
      </w:pPr>
      <w:bookmarkStart w:id="18" w:name="_Toc243425203"/>
      <w:r>
        <w:lastRenderedPageBreak/>
        <w:t xml:space="preserve">6. </w:t>
      </w:r>
      <w:r>
        <w:t>数据模型</w:t>
      </w:r>
      <w:bookmarkEnd w:id="18"/>
    </w:p>
    <w:p w:rsidR="001C4D28" w:rsidRDefault="00580CDB">
      <w:r>
        <w:t xml:space="preserve">34 </w:t>
      </w:r>
      <w:r>
        <w:t>张表</w:t>
      </w:r>
      <w:r>
        <w:t xml:space="preserve"> + 8 </w:t>
      </w:r>
      <w:r>
        <w:t>个索引（</w:t>
      </w:r>
      <w:r>
        <w:t>SQLite</w:t>
      </w:r>
      <w:r>
        <w:t>），按域分组：</w:t>
      </w:r>
    </w:p>
    <w:p w:rsidR="001C4D28" w:rsidRDefault="00580CDB">
      <w:pPr>
        <w:pStyle w:val="a0"/>
        <w:spacing w:line="324" w:lineRule="auto"/>
      </w:pPr>
      <w:r>
        <w:t>组织与系统（</w:t>
      </w:r>
      <w:r>
        <w:t>6</w:t>
      </w:r>
      <w:r>
        <w:t>）：</w:t>
      </w:r>
      <w:r>
        <w:t>users / sessions / teams / rules / op_logs / budgets</w:t>
      </w:r>
    </w:p>
    <w:p w:rsidR="001C4D28" w:rsidRDefault="00580CDB">
      <w:pPr>
        <w:pStyle w:val="a0"/>
        <w:spacing w:line="324" w:lineRule="auto"/>
      </w:pPr>
      <w:r>
        <w:t>供应商（</w:t>
      </w:r>
      <w:r>
        <w:t>3</w:t>
      </w:r>
      <w:r>
        <w:t>）：</w:t>
      </w:r>
      <w:r>
        <w:t>suppliers / supplier_quals / supplier_scores</w:t>
      </w:r>
    </w:p>
    <w:p w:rsidR="001C4D28" w:rsidRDefault="00580CDB">
      <w:pPr>
        <w:pStyle w:val="a0"/>
        <w:spacing w:line="324" w:lineRule="auto"/>
      </w:pPr>
      <w:r>
        <w:t>物料与仓库（</w:t>
      </w:r>
      <w:r>
        <w:t>3</w:t>
      </w:r>
      <w:r>
        <w:t>）：</w:t>
      </w:r>
      <w:r>
        <w:t>materials / material_prices / warehouses</w:t>
      </w:r>
    </w:p>
    <w:p w:rsidR="001C4D28" w:rsidRDefault="00580CDB">
      <w:pPr>
        <w:pStyle w:val="a0"/>
        <w:spacing w:line="324" w:lineRule="auto"/>
      </w:pPr>
      <w:r>
        <w:t>采购执行（</w:t>
      </w:r>
      <w:r>
        <w:t>9</w:t>
      </w:r>
      <w:r>
        <w:t>）：</w:t>
      </w:r>
      <w:r>
        <w:t>requisitions / req_items / rfqs / rfq_items / rfq_quotes / purchase_orders / po_items / receipts / receipt_items</w:t>
      </w:r>
    </w:p>
    <w:p w:rsidR="001C4D28" w:rsidRDefault="00580CDB">
      <w:pPr>
        <w:pStyle w:val="a0"/>
        <w:spacing w:line="324" w:lineRule="auto"/>
      </w:pPr>
      <w:r>
        <w:t>库存（</w:t>
      </w:r>
      <w:r>
        <w:t>7</w:t>
      </w:r>
      <w:r>
        <w:t>）：</w:t>
      </w:r>
      <w:r>
        <w:t xml:space="preserve">stock / stock_moves / </w:t>
      </w:r>
      <w:r>
        <w:t>transfers / transfer_items / stocktakes / stocktake_items</w:t>
      </w:r>
    </w:p>
    <w:p w:rsidR="001C4D28" w:rsidRDefault="00580CDB">
      <w:pPr>
        <w:pStyle w:val="a0"/>
        <w:spacing w:line="324" w:lineRule="auto"/>
      </w:pPr>
      <w:r>
        <w:t>结算（</w:t>
      </w:r>
      <w:r>
        <w:t>1</w:t>
      </w:r>
      <w:r>
        <w:t>）：</w:t>
      </w:r>
      <w:r>
        <w:t>invoices</w:t>
      </w:r>
    </w:p>
    <w:p w:rsidR="001C4D28" w:rsidRDefault="00580CDB">
      <w:pPr>
        <w:pStyle w:val="a0"/>
        <w:spacing w:line="324" w:lineRule="auto"/>
      </w:pPr>
      <w:r>
        <w:t>集成（</w:t>
      </w:r>
      <w:r>
        <w:t>5</w:t>
      </w:r>
      <w:r>
        <w:t>）：</w:t>
      </w:r>
      <w:r>
        <w:t>change_log / api_keys / webhooks / webhook_deliveries / ext_mappings / idem_keys</w:t>
      </w:r>
    </w:p>
    <w:p w:rsidR="001C4D28" w:rsidRDefault="00580CDB">
      <w:r>
        <w:t>关键索引：请购状态、订单供应商、收货订单、发票订单、库存物料、流水物料、变更对象、投递状态。</w:t>
      </w:r>
    </w:p>
    <w:p w:rsidR="001C4D28" w:rsidRDefault="00580CDB">
      <w:pPr>
        <w:pStyle w:val="1"/>
      </w:pPr>
      <w:bookmarkStart w:id="19" w:name="_Toc243425204"/>
      <w:r>
        <w:lastRenderedPageBreak/>
        <w:t xml:space="preserve">7. API </w:t>
      </w:r>
      <w:r>
        <w:t>与集成设计</w:t>
      </w:r>
      <w:bookmarkEnd w:id="19"/>
    </w:p>
    <w:p w:rsidR="001C4D28" w:rsidRDefault="00580CDB">
      <w:pPr>
        <w:pStyle w:val="21"/>
      </w:pPr>
      <w:bookmarkStart w:id="20" w:name="_Toc243425205"/>
      <w:r>
        <w:t xml:space="preserve">7.1 REST </w:t>
      </w:r>
      <w:r>
        <w:t>概览</w:t>
      </w:r>
      <w:bookmarkEnd w:id="20"/>
    </w:p>
    <w:p w:rsidR="001C4D28" w:rsidRDefault="00580CDB">
      <w:r>
        <w:t xml:space="preserve">82 </w:t>
      </w:r>
      <w:r>
        <w:t>条路由（</w:t>
      </w:r>
      <w:r>
        <w:t xml:space="preserve">GET 37 / POST 39 </w:t>
      </w:r>
      <w:r>
        <w:t>/ PUT 4 / DELETE 2</w:t>
      </w:r>
      <w:r>
        <w:t>），</w:t>
      </w:r>
      <w:r>
        <w:t xml:space="preserve">OpenAPI 3.0 </w:t>
      </w:r>
      <w:r>
        <w:t>规范</w:t>
      </w:r>
      <w:r>
        <w:t xml:space="preserve"> 58 </w:t>
      </w:r>
      <w:r>
        <w:t>个路径，运行期可从</w:t>
      </w:r>
      <w:r>
        <w:t xml:space="preserve"> /api/openapi.json </w:t>
      </w:r>
      <w:r>
        <w:t>获取。统一响应包</w:t>
      </w:r>
      <w:r>
        <w:t xml:space="preserve"> {"ok": true, "data": …} / {"error": "…"}</w:t>
      </w:r>
      <w:r>
        <w:t>。</w:t>
      </w:r>
    </w:p>
    <w:p w:rsidR="001C4D28" w:rsidRDefault="00580CDB">
      <w:pPr>
        <w:pStyle w:val="21"/>
      </w:pPr>
      <w:bookmarkStart w:id="21" w:name="_Toc243425206"/>
      <w:r>
        <w:t xml:space="preserve">7.2 </w:t>
      </w:r>
      <w:r>
        <w:t>鉴权</w:t>
      </w:r>
      <w:bookmarkEnd w:id="21"/>
    </w:p>
    <w:p w:rsidR="001C4D28" w:rsidRDefault="00580CDB">
      <w:pPr>
        <w:pStyle w:val="a0"/>
        <w:spacing w:line="324" w:lineRule="auto"/>
      </w:pPr>
      <w:r>
        <w:t>会话</w:t>
      </w:r>
      <w:r>
        <w:t xml:space="preserve"> Token</w:t>
      </w:r>
      <w:r>
        <w:t>：登录签发，任意多通道传递（</w:t>
      </w:r>
      <w:r>
        <w:t>X-Fq-Token / X-Auth-Token / Authorization / Cookie / query / body</w:t>
      </w:r>
      <w:r>
        <w:t>，逐个校验取首个有效</w:t>
      </w:r>
      <w:r>
        <w:t>——</w:t>
      </w:r>
      <w:r>
        <w:t>反向代理改写头部也不掉登录）。</w:t>
      </w:r>
    </w:p>
    <w:p w:rsidR="001C4D28" w:rsidRDefault="00580CDB">
      <w:pPr>
        <w:pStyle w:val="a0"/>
        <w:spacing w:line="324" w:lineRule="auto"/>
      </w:pPr>
      <w:r>
        <w:t>API Key</w:t>
      </w:r>
      <w:r>
        <w:t>：前缀</w:t>
      </w:r>
      <w:r>
        <w:t xml:space="preserve"> fqk_</w:t>
      </w:r>
      <w:r>
        <w:t>，服</w:t>
      </w:r>
      <w:r>
        <w:t>务端仅存</w:t>
      </w:r>
      <w:r>
        <w:t xml:space="preserve"> SHA-256</w:t>
      </w:r>
      <w:r>
        <w:t>；请求头</w:t>
      </w:r>
      <w:r>
        <w:t xml:space="preserve"> X-Fq-Key </w:t>
      </w:r>
      <w:r>
        <w:t>或</w:t>
      </w:r>
      <w:r>
        <w:t xml:space="preserve"> Authorization: Bearer fqk_…</w:t>
      </w:r>
      <w:r>
        <w:t>；</w:t>
      </w:r>
      <w:r>
        <w:t xml:space="preserve">scope </w:t>
      </w:r>
      <w:r>
        <w:t>分</w:t>
      </w:r>
      <w:r>
        <w:t xml:space="preserve"> read / write</w:t>
      </w:r>
      <w:r>
        <w:t>，</w:t>
      </w:r>
      <w:r>
        <w:t xml:space="preserve">read </w:t>
      </w:r>
      <w:r>
        <w:t>不能调用写接口；按分钟限流</w:t>
      </w:r>
      <w:r>
        <w:t xml:space="preserve"> 240 </w:t>
      </w:r>
      <w:r>
        <w:t>次。</w:t>
      </w:r>
    </w:p>
    <w:p w:rsidR="001C4D28" w:rsidRDefault="00580CDB">
      <w:pPr>
        <w:pStyle w:val="21"/>
      </w:pPr>
      <w:bookmarkStart w:id="22" w:name="_Toc243425207"/>
      <w:r>
        <w:t>7.3 Webhook</w:t>
      </w:r>
      <w:bookmarkEnd w:id="22"/>
    </w:p>
    <w:p w:rsidR="001C4D28" w:rsidRDefault="00580CDB">
      <w:pPr>
        <w:pStyle w:val="a0"/>
        <w:spacing w:line="324" w:lineRule="auto"/>
      </w:pPr>
      <w:r>
        <w:t>事件</w:t>
      </w:r>
      <w:r>
        <w:t xml:space="preserve"> 23 </w:t>
      </w:r>
      <w:r>
        <w:t>种（</w:t>
      </w:r>
      <w:r>
        <w:t>supplier.* / req.* / rfq.* / po.* / receipt.* / stock.* / invoice.*</w:t>
      </w:r>
      <w:r>
        <w:t>）。</w:t>
      </w:r>
    </w:p>
    <w:p w:rsidR="001C4D28" w:rsidRDefault="00580CDB">
      <w:pPr>
        <w:pStyle w:val="a0"/>
        <w:spacing w:line="324" w:lineRule="auto"/>
      </w:pPr>
      <w:r>
        <w:t>头：</w:t>
      </w:r>
      <w:r>
        <w:t xml:space="preserve">X-FQC-Event / X-FQC-Timestamp / X-FQC-Signature / </w:t>
      </w:r>
      <w:r>
        <w:t>X-FQC-Delivery</w:t>
      </w:r>
      <w:r>
        <w:t>。</w:t>
      </w:r>
    </w:p>
    <w:p w:rsidR="001C4D28" w:rsidRDefault="00580CDB">
      <w:pPr>
        <w:pStyle w:val="a0"/>
        <w:spacing w:line="324" w:lineRule="auto"/>
      </w:pPr>
      <w:r>
        <w:t>签名：</w:t>
      </w:r>
      <w:r>
        <w:t>HMAC-SHA256(secret, timestamp + "." + body)</w:t>
      </w:r>
      <w:r>
        <w:t>；接收方校验时间戳偏移</w:t>
      </w:r>
      <w:r>
        <w:t xml:space="preserve"> ≤5 </w:t>
      </w:r>
      <w:r>
        <w:t>分钟防重放。</w:t>
      </w:r>
    </w:p>
    <w:p w:rsidR="001C4D28" w:rsidRDefault="00580CDB">
      <w:pPr>
        <w:pStyle w:val="a0"/>
        <w:spacing w:line="324" w:lineRule="auto"/>
      </w:pPr>
      <w:r>
        <w:t>重试：失败按</w:t>
      </w:r>
      <w:r>
        <w:t xml:space="preserve"> 30 × 2ⁿ </w:t>
      </w:r>
      <w:r>
        <w:t>秒退避，最多</w:t>
      </w:r>
      <w:r>
        <w:t xml:space="preserve"> 3 </w:t>
      </w:r>
      <w:r>
        <w:t>次；最终失败保留投递记录，可手动重投。</w:t>
      </w:r>
    </w:p>
    <w:p w:rsidR="001C4D28" w:rsidRDefault="00580CDB">
      <w:pPr>
        <w:pStyle w:val="21"/>
      </w:pPr>
      <w:bookmarkStart w:id="23" w:name="_Toc243425208"/>
      <w:r>
        <w:t xml:space="preserve">7.4 </w:t>
      </w:r>
      <w:r>
        <w:t>增量同步</w:t>
      </w:r>
      <w:bookmarkEnd w:id="23"/>
    </w:p>
    <w:p w:rsidR="001C4D28" w:rsidRDefault="00580CDB">
      <w:r>
        <w:t>GET /api/sync/changes?since={cursor}&amp;object={obj_type}&amp;limit=200</w:t>
      </w:r>
      <w:r>
        <w:t>，返回</w:t>
      </w:r>
      <w:r>
        <w:t xml:space="preserve"> changes + cursor + hasMore</w:t>
      </w:r>
      <w:r>
        <w:t>；对接方首次</w:t>
      </w:r>
      <w:r>
        <w:t xml:space="preserve"> since=0 </w:t>
      </w:r>
      <w:r>
        <w:t>拉全量，之后按</w:t>
      </w:r>
      <w:r>
        <w:t xml:space="preserve"> cu</w:t>
      </w:r>
      <w:r>
        <w:t xml:space="preserve">rsor </w:t>
      </w:r>
      <w:r>
        <w:t>续拉，与外部</w:t>
      </w:r>
      <w:r>
        <w:t xml:space="preserve"> ID </w:t>
      </w:r>
      <w:r>
        <w:t>映射（</w:t>
      </w:r>
      <w:r>
        <w:t>/api/integration/mappings</w:t>
      </w:r>
      <w:r>
        <w:t>、</w:t>
      </w:r>
      <w:r>
        <w:t>/api/integration/resolve</w:t>
      </w:r>
      <w:r>
        <w:t>）配合实现双向主键对齐。</w:t>
      </w:r>
    </w:p>
    <w:p w:rsidR="001C4D28" w:rsidRDefault="00580CDB">
      <w:pPr>
        <w:pStyle w:val="1"/>
      </w:pPr>
      <w:bookmarkStart w:id="24" w:name="_Toc243425209"/>
      <w:r>
        <w:lastRenderedPageBreak/>
        <w:t xml:space="preserve">8. </w:t>
      </w:r>
      <w:r>
        <w:t>前端设计</w:t>
      </w:r>
      <w:bookmarkEnd w:id="24"/>
    </w:p>
    <w:p w:rsidR="001C4D28" w:rsidRDefault="00580CDB">
      <w:r>
        <w:t xml:space="preserve">14 </w:t>
      </w:r>
      <w:r>
        <w:t>个页面、六组导航，全部原生</w:t>
      </w:r>
      <w:r>
        <w:t xml:space="preserve"> JS</w:t>
      </w:r>
      <w:r>
        <w:t>（约</w:t>
      </w:r>
      <w:r>
        <w:t xml:space="preserve"> 3800 </w:t>
      </w:r>
      <w:r>
        <w:t>行）：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1C4D28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分组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页面</w:t>
            </w:r>
          </w:p>
        </w:tc>
      </w:tr>
      <w:tr w:rsidR="001C4D28">
        <w:trPr>
          <w:jc w:val="center"/>
        </w:trPr>
        <w:tc>
          <w:tcPr>
            <w:tcW w:w="447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总览</w:t>
            </w:r>
          </w:p>
        </w:tc>
        <w:tc>
          <w:tcPr>
            <w:tcW w:w="4479" w:type="dxa"/>
            <w:vAlign w:val="center"/>
          </w:tcPr>
          <w:p w:rsidR="001C4D28" w:rsidRDefault="00580CDB">
            <w:r>
              <w:rPr>
                <w:sz w:val="17"/>
              </w:rPr>
              <w:t>供应链驾驶舱（</w:t>
            </w:r>
            <w:r>
              <w:rPr>
                <w:sz w:val="17"/>
              </w:rPr>
              <w:t xml:space="preserve">6 KPI + </w:t>
            </w:r>
            <w:r>
              <w:rPr>
                <w:sz w:val="17"/>
              </w:rPr>
              <w:t>流程分布</w:t>
            </w:r>
            <w:r>
              <w:rPr>
                <w:sz w:val="17"/>
              </w:rPr>
              <w:t xml:space="preserve"> + 6 </w:t>
            </w:r>
            <w:r>
              <w:rPr>
                <w:sz w:val="17"/>
              </w:rPr>
              <w:t>月趋势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待办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缺料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侧栏预警）</w:t>
            </w:r>
          </w:p>
        </w:tc>
      </w:tr>
      <w:tr w:rsidR="001C4D2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主数据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供应商档案（</w:t>
            </w:r>
            <w:r>
              <w:rPr>
                <w:sz w:val="17"/>
              </w:rPr>
              <w:t xml:space="preserve">chips </w:t>
            </w:r>
            <w:r>
              <w:rPr>
                <w:sz w:val="17"/>
              </w:rPr>
              <w:t>筛选</w:t>
            </w:r>
            <w:r>
              <w:rPr>
                <w:sz w:val="17"/>
              </w:rPr>
              <w:t xml:space="preserve"> + 360 </w:t>
            </w:r>
            <w:r>
              <w:rPr>
                <w:sz w:val="17"/>
              </w:rPr>
              <w:t>五标签弹层）、物料主数据（</w:t>
            </w:r>
            <w:r>
              <w:rPr>
                <w:sz w:val="17"/>
              </w:rPr>
              <w:t xml:space="preserve">ABC + </w:t>
            </w:r>
            <w:r>
              <w:rPr>
                <w:sz w:val="17"/>
              </w:rPr>
              <w:t>详情弹层）</w:t>
            </w:r>
          </w:p>
        </w:tc>
      </w:tr>
      <w:tr w:rsidR="001C4D28">
        <w:trPr>
          <w:jc w:val="center"/>
        </w:trPr>
        <w:tc>
          <w:tcPr>
            <w:tcW w:w="447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采购执行</w:t>
            </w:r>
          </w:p>
        </w:tc>
        <w:tc>
          <w:tcPr>
            <w:tcW w:w="4479" w:type="dxa"/>
            <w:vAlign w:val="center"/>
          </w:tcPr>
          <w:p w:rsidR="001C4D28" w:rsidRDefault="00580CDB">
            <w:r>
              <w:rPr>
                <w:sz w:val="17"/>
              </w:rPr>
              <w:t>请购单（多行明细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全动作）、询价比价（报价对比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定标）、采购订单（进度条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闸口缺失清单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推进）、收货质检（质检弹层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入库过账）</w:t>
            </w:r>
          </w:p>
        </w:tc>
      </w:tr>
      <w:tr w:rsidR="001C4D2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库存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库存台账（物料汇总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批次明细双视图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缺料转请购）、库存作业（流水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调拨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盘点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调整）</w:t>
            </w:r>
          </w:p>
        </w:tc>
      </w:tr>
      <w:tr w:rsidR="001C4D28">
        <w:trPr>
          <w:jc w:val="center"/>
        </w:trPr>
        <w:tc>
          <w:tcPr>
            <w:tcW w:w="4479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结算与分析</w:t>
            </w:r>
          </w:p>
        </w:tc>
        <w:tc>
          <w:tcPr>
            <w:tcW w:w="4479" w:type="dxa"/>
            <w:vAlign w:val="center"/>
          </w:tcPr>
          <w:p w:rsidR="001C4D28" w:rsidRDefault="00580CDB">
            <w:r>
              <w:rPr>
                <w:sz w:val="17"/>
              </w:rPr>
              <w:t>结算付款（三单对照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账龄柱图）、报表分析（</w:t>
            </w: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模块图表）</w:t>
            </w:r>
          </w:p>
        </w:tc>
      </w:tr>
      <w:tr w:rsidR="001C4D28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系统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集成中心（五标签）、基础设置（规则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仓网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预算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用户）、操作日志</w:t>
            </w:r>
          </w:p>
        </w:tc>
      </w:tr>
    </w:tbl>
    <w:p w:rsidR="001C4D28" w:rsidRDefault="001C4D28">
      <w:pPr>
        <w:spacing w:after="0"/>
      </w:pPr>
    </w:p>
    <w:p w:rsidR="001C4D28" w:rsidRDefault="00580CDB">
      <w:r>
        <w:t>图表全部为内置</w:t>
      </w:r>
      <w:r>
        <w:t xml:space="preserve"> SVG </w:t>
      </w:r>
      <w:r>
        <w:t>实现（折线</w:t>
      </w:r>
      <w:r>
        <w:t xml:space="preserve"> / </w:t>
      </w:r>
      <w:r>
        <w:t>柱状</w:t>
      </w:r>
      <w:r>
        <w:t xml:space="preserve"> / </w:t>
      </w:r>
      <w:r>
        <w:t>流程分布），无第三方库。</w:t>
      </w:r>
    </w:p>
    <w:p w:rsidR="001C4D28" w:rsidRDefault="00580CDB">
      <w:pPr>
        <w:pStyle w:val="1"/>
      </w:pPr>
      <w:bookmarkStart w:id="25" w:name="_Toc243425210"/>
      <w:r>
        <w:lastRenderedPageBreak/>
        <w:t xml:space="preserve">9. </w:t>
      </w:r>
      <w:r>
        <w:t>指标口径</w:t>
      </w:r>
      <w:bookmarkEnd w:id="25"/>
    </w:p>
    <w:p w:rsidR="001C4D28" w:rsidRDefault="00580CDB">
      <w:pPr>
        <w:pStyle w:val="a0"/>
        <w:spacing w:line="324" w:lineRule="auto"/>
      </w:pPr>
      <w:r>
        <w:t>到货准时率</w:t>
      </w:r>
      <w:r>
        <w:t xml:space="preserve"> =</w:t>
      </w:r>
      <w:r>
        <w:t xml:space="preserve"> </w:t>
      </w:r>
      <w:r>
        <w:t>收货日期</w:t>
      </w:r>
      <w:r>
        <w:t xml:space="preserve"> ≤ </w:t>
      </w:r>
      <w:r>
        <w:t>承诺日期的收货单数</w:t>
      </w:r>
      <w:r>
        <w:t xml:space="preserve"> ÷ </w:t>
      </w:r>
      <w:r>
        <w:t>已收货收货单数（未到货不计分母）。</w:t>
      </w:r>
    </w:p>
    <w:p w:rsidR="001C4D28" w:rsidRDefault="00580CDB">
      <w:pPr>
        <w:pStyle w:val="a0"/>
        <w:spacing w:line="324" w:lineRule="auto"/>
      </w:pPr>
      <w:r>
        <w:t>库存周转次数</w:t>
      </w:r>
      <w:r>
        <w:t xml:space="preserve"> = </w:t>
      </w:r>
      <w:r>
        <w:t>期间出库成本</w:t>
      </w:r>
      <w:r>
        <w:t xml:space="preserve"> ÷ </w:t>
      </w:r>
      <w:r>
        <w:t>期末库存金额；周转天数按</w:t>
      </w:r>
      <w:r>
        <w:t xml:space="preserve"> 90 </w:t>
      </w:r>
      <w:r>
        <w:t>天折算。</w:t>
      </w:r>
    </w:p>
    <w:p w:rsidR="001C4D28" w:rsidRDefault="00580CDB">
      <w:pPr>
        <w:pStyle w:val="a0"/>
        <w:spacing w:line="324" w:lineRule="auto"/>
      </w:pPr>
      <w:r>
        <w:t>价格指数</w:t>
      </w:r>
      <w:r>
        <w:t xml:space="preserve"> = </w:t>
      </w:r>
      <w:r>
        <w:t>最新成交价</w:t>
      </w:r>
      <w:r>
        <w:t xml:space="preserve"> ÷ </w:t>
      </w:r>
      <w:r>
        <w:t>标准价；节约率</w:t>
      </w:r>
      <w:r>
        <w:t xml:space="preserve"> =</w:t>
      </w:r>
      <w:r>
        <w:t>（标准价</w:t>
      </w:r>
      <w:r>
        <w:t xml:space="preserve"> − </w:t>
      </w:r>
      <w:r>
        <w:t>成交价）</w:t>
      </w:r>
      <w:r>
        <w:t xml:space="preserve">÷ </w:t>
      </w:r>
      <w:r>
        <w:t>标准价。</w:t>
      </w:r>
    </w:p>
    <w:p w:rsidR="001C4D28" w:rsidRDefault="00580CDB">
      <w:pPr>
        <w:pStyle w:val="a0"/>
        <w:spacing w:line="324" w:lineRule="auto"/>
      </w:pPr>
      <w:r>
        <w:t>质检合格率</w:t>
      </w:r>
      <w:r>
        <w:t xml:space="preserve"> = </w:t>
      </w:r>
      <w:r>
        <w:t>合格数</w:t>
      </w:r>
      <w:r>
        <w:t xml:space="preserve"> ÷</w:t>
      </w:r>
      <w:r>
        <w:t>（合格</w:t>
      </w:r>
      <w:r>
        <w:t xml:space="preserve"> + </w:t>
      </w:r>
      <w:r>
        <w:t>不良）；让步接收容差</w:t>
      </w:r>
      <w:r>
        <w:t xml:space="preserve"> 2%</w:t>
      </w:r>
      <w:r>
        <w:t>。</w:t>
      </w:r>
    </w:p>
    <w:p w:rsidR="001C4D28" w:rsidRDefault="00580CDB">
      <w:pPr>
        <w:pStyle w:val="a0"/>
        <w:spacing w:line="324" w:lineRule="auto"/>
      </w:pPr>
      <w:r>
        <w:t>应付账龄</w:t>
      </w:r>
      <w:r>
        <w:t xml:space="preserve"> = </w:t>
      </w:r>
      <w:r>
        <w:t>到期日之后自然日数，逾期</w:t>
      </w:r>
      <w:r>
        <w:t xml:space="preserve"> &gt;0 </w:t>
      </w:r>
      <w:r>
        <w:t>标红。</w:t>
      </w:r>
    </w:p>
    <w:p w:rsidR="001C4D28" w:rsidRDefault="00580CDB">
      <w:pPr>
        <w:pStyle w:val="1"/>
      </w:pPr>
      <w:bookmarkStart w:id="26" w:name="_Toc243425211"/>
      <w:r>
        <w:lastRenderedPageBreak/>
        <w:t xml:space="preserve">10. </w:t>
      </w:r>
      <w:r>
        <w:t>非功能设计</w:t>
      </w:r>
      <w:bookmarkEnd w:id="26"/>
    </w:p>
    <w:p w:rsidR="001C4D28" w:rsidRDefault="00580CDB">
      <w:pPr>
        <w:pStyle w:val="a0"/>
        <w:spacing w:line="324" w:lineRule="auto"/>
      </w:pPr>
      <w:r>
        <w:t>可移植：纯标准库，</w:t>
      </w:r>
      <w:r>
        <w:t xml:space="preserve">Python 3.8+ </w:t>
      </w:r>
      <w:r>
        <w:t>任意平台直接运行；数据单文件，随迁随用。</w:t>
      </w:r>
    </w:p>
    <w:p w:rsidR="001C4D28" w:rsidRDefault="00580CDB">
      <w:pPr>
        <w:pStyle w:val="a0"/>
        <w:spacing w:line="324" w:lineRule="auto"/>
      </w:pPr>
      <w:r>
        <w:t>确定性数据：种子数据固定随机种子（</w:t>
      </w:r>
      <w:r>
        <w:t>20261020</w:t>
      </w:r>
      <w:r>
        <w:t>），任何机器重建结果一致，便于培训与截图。</w:t>
      </w:r>
    </w:p>
    <w:p w:rsidR="001C4D28" w:rsidRDefault="00580CDB">
      <w:pPr>
        <w:pStyle w:val="a0"/>
        <w:spacing w:line="324" w:lineRule="auto"/>
      </w:pPr>
      <w:r>
        <w:t>审计：全部写操作进操作日志；业务变更进</w:t>
      </w:r>
      <w:r>
        <w:t xml:space="preserve"> change_log </w:t>
      </w:r>
      <w:r>
        <w:t>供增量同步。</w:t>
      </w:r>
    </w:p>
    <w:p w:rsidR="001C4D28" w:rsidRDefault="00580CDB">
      <w:pPr>
        <w:pStyle w:val="a0"/>
        <w:spacing w:line="324" w:lineRule="auto"/>
      </w:pPr>
      <w:r>
        <w:t>安全：口令</w:t>
      </w:r>
      <w:r>
        <w:t xml:space="preserve"> SHA-256 </w:t>
      </w:r>
      <w:r>
        <w:t>加盐存储；</w:t>
      </w:r>
      <w:r>
        <w:t xml:space="preserve">API Key </w:t>
      </w:r>
      <w:r>
        <w:t>仅存哈希；限流与幂等内建。</w:t>
      </w:r>
    </w:p>
    <w:p w:rsidR="001C4D28" w:rsidRDefault="00580CDB">
      <w:pPr>
        <w:pStyle w:val="a0"/>
        <w:spacing w:line="324" w:lineRule="auto"/>
      </w:pPr>
      <w:r>
        <w:t>演示友好：异常样本可控（缺货物料、近效期批次、临期资质、差异超限发票），驾驶舱预警区不空场。</w:t>
      </w:r>
    </w:p>
    <w:p w:rsidR="001C4D28" w:rsidRDefault="00580CDB">
      <w:pPr>
        <w:pStyle w:val="1"/>
      </w:pPr>
      <w:bookmarkStart w:id="27" w:name="_Toc243425212"/>
      <w:r>
        <w:lastRenderedPageBreak/>
        <w:t xml:space="preserve">11. </w:t>
      </w:r>
      <w:r>
        <w:t>实施计划</w:t>
      </w:r>
      <w:bookmarkEnd w:id="2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1C4D2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阶段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内容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1C4D28" w:rsidRDefault="00580CDB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产出</w:t>
            </w:r>
          </w:p>
        </w:tc>
      </w:tr>
      <w:tr w:rsidR="001C4D28">
        <w:trPr>
          <w:jc w:val="center"/>
        </w:trPr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一</w:t>
            </w:r>
          </w:p>
        </w:tc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设计方案与数据模型冻结</w:t>
            </w:r>
          </w:p>
        </w:tc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本方案、</w:t>
            </w: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契约</w:t>
            </w:r>
          </w:p>
        </w:tc>
      </w:tr>
      <w:tr w:rsidR="001C4D2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二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内核与后端开发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 xml:space="preserve">scm.py </w:t>
            </w:r>
            <w:r>
              <w:rPr>
                <w:sz w:val="17"/>
              </w:rPr>
              <w:t>纯函数</w:t>
            </w:r>
            <w:r>
              <w:rPr>
                <w:sz w:val="17"/>
              </w:rPr>
              <w:t xml:space="preserve"> + 82 </w:t>
            </w:r>
            <w:r>
              <w:rPr>
                <w:sz w:val="17"/>
              </w:rPr>
              <w:t>路由</w:t>
            </w:r>
          </w:p>
        </w:tc>
      </w:tr>
      <w:tr w:rsidR="001C4D28">
        <w:trPr>
          <w:jc w:val="center"/>
        </w:trPr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三</w:t>
            </w:r>
          </w:p>
        </w:tc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前端</w:t>
            </w:r>
            <w:r>
              <w:rPr>
                <w:sz w:val="17"/>
              </w:rPr>
              <w:t xml:space="preserve"> 14 </w:t>
            </w:r>
            <w:r>
              <w:rPr>
                <w:sz w:val="17"/>
              </w:rPr>
              <w:t>页开发</w:t>
            </w:r>
          </w:p>
        </w:tc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全功能界面</w:t>
            </w:r>
          </w:p>
        </w:tc>
      </w:tr>
      <w:tr w:rsidR="001C4D2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四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三层测试与缺陷修复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 xml:space="preserve">169 </w:t>
            </w:r>
            <w:r>
              <w:rPr>
                <w:sz w:val="17"/>
              </w:rPr>
              <w:t>项用例全通过（详见测试报告）</w:t>
            </w:r>
          </w:p>
        </w:tc>
      </w:tr>
      <w:tr w:rsidR="001C4D28">
        <w:trPr>
          <w:jc w:val="center"/>
        </w:trPr>
        <w:tc>
          <w:tcPr>
            <w:tcW w:w="2986" w:type="dxa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五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 xml:space="preserve">DEMO / </w:t>
            </w:r>
            <w:r>
              <w:rPr>
                <w:sz w:val="17"/>
              </w:rPr>
              <w:t>文档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知识库</w:t>
            </w:r>
          </w:p>
        </w:tc>
        <w:tc>
          <w:tcPr>
            <w:tcW w:w="2986" w:type="dxa"/>
            <w:vAlign w:val="center"/>
          </w:tcPr>
          <w:p w:rsidR="001C4D28" w:rsidRDefault="00580CDB">
            <w:r>
              <w:rPr>
                <w:sz w:val="17"/>
              </w:rPr>
              <w:t>离线</w:t>
            </w:r>
            <w:r>
              <w:rPr>
                <w:sz w:val="17"/>
              </w:rPr>
              <w:t xml:space="preserve"> Demo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份文档、</w:t>
            </w: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份知识库件</w:t>
            </w:r>
          </w:p>
        </w:tc>
      </w:tr>
      <w:tr w:rsidR="001C4D2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六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pPr>
              <w:jc w:val="center"/>
            </w:pPr>
            <w:r>
              <w:rPr>
                <w:sz w:val="17"/>
              </w:rPr>
              <w:t>部署与代码推送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1C4D28" w:rsidRDefault="00580CDB">
            <w:r>
              <w:rPr>
                <w:sz w:val="17"/>
              </w:rPr>
              <w:t>公网演示站</w:t>
            </w:r>
            <w:r>
              <w:rPr>
                <w:sz w:val="17"/>
              </w:rPr>
              <w:t xml:space="preserve"> + GitHub </w:t>
            </w:r>
            <w:r>
              <w:rPr>
                <w:sz w:val="17"/>
              </w:rPr>
              <w:t>仓库</w:t>
            </w:r>
          </w:p>
        </w:tc>
      </w:tr>
    </w:tbl>
    <w:p w:rsidR="001C4D28" w:rsidRDefault="001C4D28">
      <w:pPr>
        <w:spacing w:after="0"/>
      </w:pPr>
    </w:p>
    <w:p w:rsidR="001C4D28" w:rsidRDefault="00580CDB">
      <w:pPr>
        <w:pStyle w:val="1"/>
      </w:pPr>
      <w:bookmarkStart w:id="28" w:name="_Toc243425213"/>
      <w:r>
        <w:lastRenderedPageBreak/>
        <w:t xml:space="preserve">12. </w:t>
      </w:r>
      <w:r>
        <w:t>验收结论</w:t>
      </w:r>
      <w:bookmarkEnd w:id="28"/>
    </w:p>
    <w:p w:rsidR="001C4D28" w:rsidRDefault="00580CDB">
      <w:r>
        <w:t>系统已完成开发与全部测试：单元</w:t>
      </w:r>
      <w:r>
        <w:t xml:space="preserve"> 85 </w:t>
      </w:r>
      <w:r>
        <w:t>项、接口</w:t>
      </w:r>
      <w:r>
        <w:t xml:space="preserve"> 71 </w:t>
      </w:r>
      <w:r>
        <w:t>项、端到端</w:t>
      </w:r>
      <w:r>
        <w:t xml:space="preserve"> UI 13 </w:t>
      </w:r>
      <w:r>
        <w:t>项，共</w:t>
      </w:r>
      <w:r>
        <w:t xml:space="preserve"> 169 </w:t>
      </w:r>
      <w:r>
        <w:t>项全部通过，质量门禁</w:t>
      </w:r>
      <w:r>
        <w:t xml:space="preserve"> PASS</w:t>
      </w:r>
      <w:r>
        <w:t>；离线</w:t>
      </w:r>
      <w:r>
        <w:t xml:space="preserve"> DEMO </w:t>
      </w:r>
      <w:r>
        <w:t>冒烟通过；演示环境部署后公网可访问。</w:t>
      </w:r>
    </w:p>
    <w:sectPr w:rsidR="001C4D28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580CDB">
      <w:pPr>
        <w:spacing w:after="0" w:line="240" w:lineRule="auto"/>
      </w:pPr>
      <w:r>
        <w:separator/>
      </w:r>
    </w:p>
  </w:endnote>
  <w:endnote w:type="continuationSeparator" w:id="0">
    <w:p w:rsidR="00000000" w:rsidRDefault="0058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D28" w:rsidRDefault="00580CDB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15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580CDB">
      <w:pPr>
        <w:spacing w:after="0" w:line="240" w:lineRule="auto"/>
      </w:pPr>
      <w:r>
        <w:separator/>
      </w:r>
    </w:p>
  </w:footnote>
  <w:footnote w:type="continuationSeparator" w:id="0">
    <w:p w:rsidR="00000000" w:rsidRDefault="00580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4D28" w:rsidRDefault="00580CDB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飞鹰</w:t>
    </w:r>
    <w:r>
      <w:rPr>
        <w:rFonts w:eastAsia="楷体"/>
        <w:color w:val="6B7786"/>
        <w:sz w:val="17"/>
      </w:rPr>
      <w:t>CRM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4D28"/>
    <w:rsid w:val="0029639D"/>
    <w:rsid w:val="00326F90"/>
    <w:rsid w:val="00580C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8B7AE5D-FCB3-483B-B1FC-9918F66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43D46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43D46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F7A8C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580CDB"/>
  </w:style>
  <w:style w:type="paragraph" w:styleId="28">
    <w:name w:val="toc 2"/>
    <w:basedOn w:val="a1"/>
    <w:next w:val="a1"/>
    <w:autoRedefine/>
    <w:uiPriority w:val="39"/>
    <w:unhideWhenUsed/>
    <w:rsid w:val="00580CDB"/>
    <w:pPr>
      <w:ind w:leftChars="200" w:left="420"/>
    </w:pPr>
  </w:style>
  <w:style w:type="character" w:styleId="aff1">
    <w:name w:val="Hyperlink"/>
    <w:basedOn w:val="a2"/>
    <w:uiPriority w:val="99"/>
    <w:unhideWhenUsed/>
    <w:rsid w:val="00580C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A98182-635F-468E-8247-00C704574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2026-10-20T13:46:00Z</dcterms:modified>
  <cp:category/>
</cp:coreProperties>
</file>