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68"/>
        </w:rPr>
        <w:t>飞 鹰 CRM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线索到回款全流程 · 阶段闸口与折扣审批 · 三层集成通道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飞鹰CRM系统建设项目（Feiying CRM）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飞鹰智能科技 · 企业管理系统项目组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项目背景与建设目标</w:t>
      </w:r>
    </w:p>
    <w:p>
      <w:r>
        <w:rPr>
          <w:rFonts w:ascii="Times New Roman" w:hAnsi="Times New Roman" w:eastAsia="宋体"/>
          <w:b w:val="0"/>
          <w:i w:val="0"/>
          <w:sz w:val="21"/>
        </w:rPr>
        <w:t>飞鹰CRM 面向「工业品 / 装备制造 / 项目型销售」的中型 B2B 团队，解决三条主线问题：线索来源多、跟进靠记忆，客户资料散在个人手里，商机赢率与回款进度说不清。系统把「线索 → 客户 → 商机 → 报价 → 合同 → 回款 → 服务」做成一条可度量的流水线，并用业务规则把管理动作固化进系统，而不是靠人盯人。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建设目标：</w:t>
      </w:r>
    </w:p>
    <w:p>
      <w:r>
        <w:rPr>
          <w:rFonts w:ascii="Times New Roman" w:hAnsi="Times New Roman" w:eastAsia="宋体"/>
          <w:b w:val="0"/>
          <w:i w:val="0"/>
          <w:sz w:val="21"/>
        </w:rPr>
        <w:t>1. 一条主线跑通：线索查重分级、客户 360、商机阶段闸口、报价折扣审批、合同回款计划与账龄、服务工单 SLA，全流程线上闭环。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口径统一：漏斗加权、赢率、客户健康分、SLA 时限、市场 ROI 等指标全部由后端纯函数内核计算，页面、报表、导出同一套口径。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可对接：完整 REST 契约 + Webhook 推送 + 增量同步三条通道，留足与 ERP、BI、客服系统、财务系统对接的接口。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零依赖可跑：后端只用 Python 标准库（http.server + sqlite3），前端只用原生 HTML/CSS/JS，单机一条命令启动，交付与运维成本极低。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87"/>
            <w:shd w:val="clear" w:color="auto" w:fill="EAF2FB"/>
          </w:tcPr>
          <w:p>
            <w:pPr>
              <w:spacing w:line="312" w:lineRule="auto"/>
            </w:pPr>
            <w:r>
              <w:rPr>
                <w:rFonts w:ascii="Times New Roman" w:hAnsi="Times New Roman" w:eastAsia="黑体"/>
                <w:b/>
                <w:i w:val="0"/>
                <w:color w:val="1F7A8C"/>
                <w:sz w:val="19"/>
              </w:rPr>
              <w:t>◆ 定位说明：</w:t>
            </w:r>
            <w:r>
              <w:rPr>
                <w:rFonts w:ascii="Times New Roman" w:hAnsi="Times New Roman" w:eastAsia="宋体"/>
                <w:b w:val="0"/>
                <w:i w:val="0"/>
                <w:color w:val="2B333B"/>
                <w:sz w:val="19"/>
              </w:rPr>
              <w:t>定位说明｜飞鹰CRM 是「系统建设样板 + 可运行生产骨架」，不是 SaaS 多租户产品：默认单组织、单账套，多组织/多币种/多语言留作后续演进。</w:t>
            </w:r>
          </w:p>
        </w:tc>
      </w:tr>
    </w:tbl>
    <w:p>
      <w:pPr>
        <w:spacing w:after="0"/>
      </w:pPr>
    </w:p>
    <w:p>
      <w:pPr>
        <w:pStyle w:val="Heading1"/>
      </w:pPr>
      <w:r>
        <w:t>需求范围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域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关键规则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营销获客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线索池、线索查重、分级、分配/领取/回收、市场活动与 ROI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手机号/邮箱强重复拦截；名称相似度 + 前缀闸口；预算分档 A/B/C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客户经营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客户档案、联系人、客户 360（六标签）、健康分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跟进新鲜度 30 + 回款 40 + 在谈 20 + 满意度 10 − 逾期扣分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销售过程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商机看板/列表、阶段状态机、阶段闸口、跟进记录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只能前进可跨级；赢单只能从「商务谈判」进入；结单锁定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交易与回款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报价（明细/折扣/审批/发送/接受）、合同（付款条件/签署/终止）、回款计划与核销、账龄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折扣超阈进审批；合同签署自动生成回款计划并按签署日重排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客户服务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服务工单、SLA 计时、受理/解决/关闭评价、回复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P1 4h / P2 8h / P3 24h；响应时限 = 一半（最少 1h）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分析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漏斗与相邻转化、业绩排行、来源转化、销售预测、应收账龄、服务分析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加权 = 金额 × 赢率；预测给加权/乐观/悲观三档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用户角色、业务规则启停与阈值、操作日志、集成中心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 类角色权限点 + 销售数据范围隔离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不在一期范围：经销商门户、CPQ 复杂配置报价、多渠道客服工作台、BI 自助建模、移动端原生 App（页面已做窄屏适配）。</w:t>
      </w:r>
    </w:p>
    <w:p>
      <w:pPr>
        <w:pStyle w:val="Heading1"/>
      </w:pPr>
      <w:r>
        <w:t>总体架构</w:t>
      </w:r>
    </w:p>
    <w:p>
      <w:pPr>
        <w:pStyle w:val="Heading2"/>
      </w:pPr>
      <w:r>
        <w:t>技术选型与取舍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选型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取舍理由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Python 3.10+ 标准库 http.server + sqlite3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零第三方依赖，交付即跑；SQLite WAL + 全局写锁足够支撑中型团队（实测 200 并发读、50 并发写无错）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SQLite（29 表 / 8 索引），单文件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备份 = 拷文件；后续换 MySQL/PG 只需改 db.py 的 DDL 与连接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原生 HTML/CSS/JS（hash 路由 + F 命名空间）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无构建链、无 node_modules，改一行刷新即见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集成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REST + Webhook(HMAC-SHA256) + 增量游标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覆盖「拉、推、对账」三种典型对接方式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+ Playwright（Edge/Chromium headless）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三层门禁：纯函数单元、接口全流程、端到端 UI</w:t>
            </w:r>
          </w:p>
        </w:tc>
      </w:tr>
    </w:tbl>
    <w:p>
      <w:pPr>
        <w:spacing w:after="0"/>
      </w:pPr>
    </w:p>
    <w:p>
      <w:pPr>
        <w:pStyle w:val="Heading2"/>
      </w:pPr>
      <w:r>
        <w:t>分层与目录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feiying-crm/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 backend/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├─ crm.py        业务内核（纯函数：状态机 / 查重 / 评分 / 漏斗 / 回款计划 / SLA / 签名）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├─ db.py         建表与连接（29 表 DDL、WAL、busy_timeout）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├─ seed.py       确定性演示数据（SEED=20261020，日历锚点 2026-10-20）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│  └─ server.py     REST 服务（80 条路由、鉴权、幂等、限流、Webhook 投递线程）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 frontend/        14 个页面（app.js 框架 + sales/deal/svc/intg 四组业务页）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 tests/           单元 53 项 / 接口 59 项 / 端到端 14 项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 tools/           DEMO 构建、文档构建、知识库上传、GitHub 推送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├─ deploy/          部署包构建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└─ demo/            离线单文件演示（无需服务与网络）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分层原则：能算的规则全部下沉到 crm.py（无 IO、无 SQL、可单测对拍），服务层只做取数、落库、视图组装。这样「赢单必须从商务谈判进」这种规则在接口、页面、测试里只有一份实现。</w:t>
      </w:r>
    </w:p>
    <w:p>
      <w:pPr>
        <w:pStyle w:val="Heading2"/>
      </w:pPr>
      <w:r>
        <w:t>运行时与并发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所有 /api/ 请求在一把 RLock 内串行执行（SQLite 单写者模型），读请求同样走锁，避免长事务与脏读。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Webhook 投递由后台线程承担：每 5 秒扫描「待投递」，失败按 30/60/120 秒退避重试 3 次。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端口：默认 8018，可用 FEIYING_PORT 覆盖；数据库路径 FEIYING_DB 覆盖（默认 data/feiying.db）。</w:t>
      </w:r>
    </w:p>
    <w:p>
      <w:pPr>
        <w:pStyle w:val="Heading1"/>
      </w:pPr>
      <w:r>
        <w:t>数据模型</w:t>
      </w:r>
    </w:p>
    <w:p>
      <w:r>
        <w:rPr>
          <w:rFonts w:ascii="Times New Roman" w:hAnsi="Times New Roman" w:eastAsia="宋体"/>
          <w:b w:val="0"/>
          <w:i w:val="0"/>
          <w:sz w:val="21"/>
        </w:rPr>
        <w:t>29 张表分六组：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分组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组织与权限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users sessions teams targets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账号、会话、团队、销售目标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客户与线索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customers contacts leads pool_logs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客户/联系人、线索、公海流水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销售过程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opportunities stage_logs activities products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商机、阶段轨迹、跟进记录、产品价目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交易与回款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quotes quote_lines contracts contract_plans payments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报价头行、合同、回款计划、收款单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服务与营销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tickets ticket_logs campaigns campaign_members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工单与轨迹、市场活动与成员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规则与集成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rules op_logs api_keys webhooks webhook_deliveries ext_mappings change_log idem_keys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业务规则、操作日志、Key、订阅与投递、外部 ID 映射、变更流、幂等缓存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关键约束：业务单号唯一（leads.no、opportunities.no、quotes.no、contracts.no、payments.no、tickets.no），单号规则为 前缀 + yyyyMMdd + -序号（LD/QT/CT/SK/OPP 4 位、TK 6 位），按当日 MAX(no) 递增，串行化写保证不重号。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索引 8 个：线索状态、商机阶段、跟进对象、回款计划合同、工单状态、变更游标、投递状态、外部映射。</w:t>
      </w:r>
    </w:p>
    <w:p>
      <w:pPr>
        <w:pStyle w:val="Heading1"/>
      </w:pPr>
      <w:r>
        <w:t>核心流程设计</w:t>
      </w:r>
    </w:p>
    <w:p>
      <w:pPr>
        <w:pStyle w:val="Heading2"/>
      </w:pPr>
      <w:r>
        <w:t>线索到客户（MQL → 客户）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线索入库：手机号与邮箱至少填一个；建单即跑查重（手机号归一后相同 → 强重复；邮箱相同；公司名相似度 ≥ 阈值且共有前缀 ≥2 字或一方包含另一方 → 疑似）。命中返回 409 与候选清单，前端提示「确认要新建请加 force=true」。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分级：预算 ≥50 万 A、≥15 万 B、其余 C；来源为「展会 / 老客推荐」上浮一档。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归属：待分配 → 分配/领取 → 跟进中；超过 pool_days（默认 30 天）未跟进自动回收公海，任何销售可领取。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转客户：生成客户编码 C-0001 序列，同步建主联系人，写公海流水与变更事件。</w:t>
      </w:r>
    </w:p>
    <w:p>
      <w:pPr>
        <w:pStyle w:val="Heading2"/>
      </w:pPr>
      <w:r>
        <w:t>商机阶段状态机</w:t>
      </w:r>
    </w:p>
    <w:p>
      <w:r>
        <w:rPr>
          <w:rFonts w:ascii="Times New Roman" w:hAnsi="Times New Roman" w:eastAsia="宋体"/>
          <w:b w:val="0"/>
          <w:i w:val="0"/>
          <w:sz w:val="21"/>
        </w:rPr>
        <w:t>初步接触(10%) → 需求确认(25%) → 方案报价(50%) → 商务谈判(75%) → 赢单(100%) / 输单(0%)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只能前进、可跨级，不能回退；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赢单只能从「商务谈判」进入，且必须已签署合同；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阶段闸口：进入「需求确认」须有决策人；「方案报价」须有金额；「商务谈判」须决策人 + 竞品；「赢单」须已签署合同。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推进时可顺带补录闸口字段（竞品 / 决策人），补完即校验、即落库；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结单（赢单/输单）后锁定，需「重开」另建商机——保证历史赢率不被事后修改。</w:t>
      </w:r>
    </w:p>
    <w:p>
      <w:pPr>
        <w:pStyle w:val="Heading2"/>
      </w:pPr>
      <w:r>
        <w:t>报价折扣审批</w:t>
      </w:r>
    </w:p>
    <w:p>
      <w:r>
        <w:rPr>
          <w:rFonts w:ascii="Times New Roman" w:hAnsi="Times New Roman" w:eastAsia="宋体"/>
          <w:b w:val="0"/>
          <w:i w:val="0"/>
          <w:sz w:val="21"/>
        </w:rPr>
        <w:t>折扣率 = 1 − 报价额 / 标准额（标准额取产品价目 × 数量）。折扣率超过规则阈值（默认 15%）自动进入「待审批」，销售总监批准后才能「发送」，客户接受后转「已接受」；驳回须填原因。低于阈值可直接发送。</w:t>
      </w:r>
    </w:p>
    <w:p>
      <w:pPr>
        <w:pStyle w:val="Heading2"/>
      </w:pPr>
      <w:r>
        <w:t>合同与回款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新建合同按付款条件（3-4-3 / 5-5 / 10 等）等间隔生成回款计划：应收日 = 签约日 + 30 天 × 期序，末期兜底尾差，总额精确等于合同额。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签署：状态转「已签署」，回款计划按实际签署日重排；若关联商机且商机在谈，自动推进为「赢单」。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收款：默认按到期日 FIFO 核销，也可指定期次；未收清零的期次转「已收」，全部收齐合同转「已完成」。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账龄分档：未到期 / 1-30 / 31-60 / 61-90 / 90 天以上，口径用于报表与逾期预警。</w:t>
      </w:r>
    </w:p>
    <w:p>
      <w:pPr>
        <w:pStyle w:val="Heading2"/>
      </w:pPr>
      <w:r>
        <w:t>服务工单与 SLA</w:t>
      </w:r>
    </w:p>
    <w:p>
      <w:r>
        <w:rPr>
          <w:rFonts w:ascii="Times New Roman" w:hAnsi="Times New Roman" w:eastAsia="宋体"/>
          <w:b w:val="0"/>
          <w:i w:val="0"/>
          <w:sz w:val="21"/>
        </w:rPr>
        <w:t>P1（系统不可用）4 小时、P2（功能异常）8 小时、P3（咨询/需求）24 小时；响应时限 = SLA 的一半（最少 1 小时）。剩余 ≤2 小时标「临期」，超期为「超时」，解决/关闭后为「已完成」。工单流转：待受理 → 处理中 → 已解决 → 已关闭（关闭时录满意度 1-5）。</w:t>
      </w:r>
    </w:p>
    <w:p>
      <w:pPr>
        <w:pStyle w:val="Heading2"/>
      </w:pPr>
      <w:r>
        <w:t>市场活动与 ROI</w:t>
      </w:r>
    </w:p>
    <w:p>
      <w:r>
        <w:rPr>
          <w:rFonts w:ascii="Times New Roman" w:hAnsi="Times New Roman" w:eastAsia="宋体"/>
          <w:b w:val="0"/>
          <w:i w:val="0"/>
          <w:sz w:val="21"/>
        </w:rPr>
        <w:t>以活动编码归因线索与签约：ROI =(归因签约额 − 投入)/ 投入，CPL = 投入 / 线索数，预算执行率 = 投入 / 预算，线索达成率 = 线索数 / 目标线索数。</w:t>
      </w:r>
    </w:p>
    <w:p>
      <w:pPr>
        <w:pStyle w:val="Heading1"/>
      </w:pPr>
      <w:r>
        <w:t>业务规则引擎</w:t>
      </w:r>
    </w:p>
    <w:p>
      <w:r>
        <w:rPr>
          <w:rFonts w:ascii="Times New Roman" w:hAnsi="Times New Roman" w:eastAsia="宋体"/>
          <w:b w:val="0"/>
          <w:i w:val="0"/>
          <w:sz w:val="21"/>
        </w:rPr>
        <w:t>规则集中在 rules 表，可在「基础设置」启停与改阈值，改完立即生效并写操作日志（在途单据不受影响）：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规则编码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默认值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dup_check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0.62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线索查重名称相似度阈值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pool_days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 天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未跟进自动回收公海天数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discount_approval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0.15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报价折扣审批线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sla_p1 / sla_p2 / sla_p3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 / 8 / 24 小时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 SLA 解决时限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win_rate_alert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0.35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赢率预警线（报表标注）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forecast_months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 个月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预测默认滚动月数</w:t>
            </w:r>
          </w:p>
        </w:tc>
      </w:tr>
    </w:tbl>
    <w:p>
      <w:pPr>
        <w:spacing w:after="0"/>
      </w:pPr>
    </w:p>
    <w:p>
      <w:pPr>
        <w:pStyle w:val="Heading1"/>
      </w:pPr>
      <w:r>
        <w:t>权限与数据范围</w:t>
      </w:r>
    </w:p>
    <w:p>
      <w:r>
        <w:rPr>
          <w:rFonts w:ascii="Times New Roman" w:hAnsi="Times New Roman" w:eastAsia="宋体"/>
          <w:b w:val="0"/>
          <w:i w:val="0"/>
          <w:sz w:val="21"/>
        </w:rPr>
        <w:t>7 类角色对应权限点：admin（全权）、sales_director（读写 + 折扣审批 + 财务）、sales（读写）、sdr（线索读写）、service（服务）、finance（财务）、marketing（市场）。数据范围：销售角色只能看自己名下的客户 / 商机 / 合同 / 回款计划；总监与管理员可见全域。集成配置（API Key / Webhook）仅 admin。</w:t>
      </w:r>
    </w:p>
    <w:p>
      <w:pPr>
        <w:pStyle w:val="Heading1"/>
      </w:pPr>
      <w:r>
        <w:t>集成方案</w:t>
      </w:r>
    </w:p>
    <w:p>
      <w:r>
        <w:rPr>
          <w:rFonts w:ascii="Times New Roman" w:hAnsi="Times New Roman" w:eastAsia="宋体"/>
          <w:b w:val="0"/>
          <w:i w:val="0"/>
          <w:sz w:val="21"/>
        </w:rPr>
        <w:t>对外提供三条通道，覆盖「拉、推、对账」：</w:t>
      </w:r>
    </w:p>
    <w:p>
      <w:r>
        <w:rPr>
          <w:rFonts w:ascii="Times New Roman" w:hAnsi="Times New Roman" w:eastAsia="宋体"/>
          <w:b w:val="0"/>
          <w:i w:val="0"/>
          <w:sz w:val="21"/>
        </w:rPr>
        <w:t>1. REST 拉取：Authorization: Bearer fyk_...（API Key，key_hash 存 SHA-256，支持 read/write 范围与有效期），分页 page/pageSize。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Webhook 推送：订阅事件（lead.created、opportunity.stage_changed、opportunity.won、quote.approved、contract.signed、payment.received、ticket.created 等），头部带 X-FYC-Event / X-FYC-Timestamp / X-FYC-Signature / X-FYC-Delivery，签名 sha256=HMAC_SHA256(secret, timestamp + "." + body)；失败退避重试 3 次，投递日志可查可手动重发。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增量同步：GET /api/sync/changes?since=&lt;游标&gt;&amp;object=&lt;对象&gt;，change_log 自增游标只增不减，可断点续传，适合定时对账。</w:t>
      </w:r>
    </w:p>
    <w:p>
      <w:r>
        <w:rPr>
          <w:rFonts w:ascii="Times New Roman" w:hAnsi="Times New Roman" w:eastAsia="宋体"/>
          <w:b w:val="0"/>
          <w:i w:val="0"/>
          <w:sz w:val="21"/>
        </w:rPr>
        <w:t>配套能力：Idempotency-Key 幂等（重复提交回放首次响应并带 X-Idempotent-Replay: true）、限流 240 次/分钟/Key（429 + Retry-After）、外部 ID 映射与反查（/api/integration/resolve）、机器可读契约 /api/openapi.json（OpenAPI 3.0）。</w:t>
      </w:r>
    </w:p>
    <w:p>
      <w:pPr>
        <w:pStyle w:val="Heading1"/>
      </w:pPr>
      <w:r>
        <w:t>前端设计</w:t>
      </w:r>
    </w:p>
    <w:p>
      <w:r>
        <w:rPr>
          <w:rFonts w:ascii="Times New Roman" w:hAnsi="Times New Roman" w:eastAsia="宋体"/>
          <w:b w:val="0"/>
          <w:i w:val="0"/>
          <w:sz w:val="21"/>
        </w:rPr>
        <w:t>14 个页面：销售驾驶舱、线索池、市场活动、客户档案、商机看板、跟进记录、报价管理、合同管理、回款管理、服务工单、报表分析（6 标签）、集成中心（5 标签）、基础设置、操作日志。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交互约定：三栏骨架（导航树 / 工作区 / 侧栏摘要）+ 底部状态栏；列表页统一「关键字 + 状态下拉 + chips 计数」；详情统一弹层，弹层底部按状态给出可执行动作；业务提示走状态栏 toast 且 6 秒内不被页面摘要覆盖。</w:t>
      </w:r>
    </w:p>
    <w:p>
      <w:pPr>
        <w:pStyle w:val="Heading1"/>
      </w:pPr>
      <w:r>
        <w:t>报表与指标口径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口径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在谈金额 / 加权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进行中商机金额之和 / Σ(金额 × 阶段赢率)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赢单率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赢单数 ÷ (赢单数 + 输单数)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平均客单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赢单金额 ÷ 赢单数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相邻转化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下一阶段金额 ÷ 上一阶段金额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销售预测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按预计结单月聚合；乐观 = 全额 ×0.85，悲观 = 加权 ×0.7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客户健康分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跟进新鲜度 30 + 累计回款 40（对数、30 万封顶）+ 在谈 20（3 个封顶）+ 满意度 10 − 逾期每笔 8（最多 −24）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应收账龄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按回款计划应收日与今天之差分五档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SLA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响应时限 = 解决时限 ÷ 2（最少 1h）；剩余 ≤2h 临期，&lt;0 超时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市场 ROI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(归因签约 − 投入) ÷ 投入</w:t>
            </w:r>
          </w:p>
        </w:tc>
      </w:tr>
    </w:tbl>
    <w:p>
      <w:pPr>
        <w:spacing w:after="0"/>
      </w:pPr>
    </w:p>
    <w:p>
      <w:pPr>
        <w:pStyle w:val="Heading1"/>
      </w:pPr>
      <w:r>
        <w:t>非功能设计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性能：首页 bootstrap 单请求聚合 KPI/漏斗/待办；列表默认 100 条/页、上限 500；报表走全量聚合（万级数据 &lt;200ms）。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安全：会话 Token（登出即失效）、API Key 哈希存储、密码加盐哈希、写操作权限点校验、webhook 签名防伪造、幂等键防空重。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可用性：SQLite WAL + busy_timeout；异常统一返回中文原因；前端 401 自动回登录页。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可运维：操作日志留痕、投递日志可重发、规则可在线调整、数据单文件可备份。</w:t>
      </w:r>
    </w:p>
    <w:p>
      <w:pPr>
        <w:pStyle w:val="Heading1"/>
      </w:pPr>
      <w:r>
        <w:t>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交付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1-2 周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蓝图与数据模型、规则口径确认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本方案 + 接口契约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3-5 周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内核与服务层开发（80 路由）、前端 14 页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可运行系统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6 周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三层自动化测试与缺陷修复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测试报告（127 项门禁）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7 周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集成联调（ERP/BI/客服）、权限与数据初始化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联调记录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8 周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上线部署、培训与试运行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部署包 + 操作手册</w:t>
            </w:r>
          </w:p>
        </w:tc>
      </w:tr>
    </w:tbl>
    <w:p>
      <w:pPr>
        <w:spacing w:after="0"/>
      </w:pPr>
    </w:p>
    <w:p>
      <w:pPr>
        <w:pStyle w:val="Heading1"/>
      </w:pPr>
      <w:r>
        <w:t>风险与演进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单写锁在超大并发下排队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峰值写入延迟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预留读写分离/换 PG 的迁移脚本；接口层已抽象取数函数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线索查重误报/漏报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重复客户或拦截新建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阈值可调 + 返回候选清单人工确认 + force=true 放行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折扣审批线下串通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毛利受损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审批留痕、报表按折扣区间分析、后续接 ERP 价格校验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回款核销口径争议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账龄失真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FIFO 与指定期次双模式，收款单可追溯到期次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后续演进：多组织多币种、商机团队协作（联合跟进与分成）、移动端与企业微信集成、CPQ 配置报价、客户成功（续约与健康度预警）。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飞鹰CRM系统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