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育 教 育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学籍闭环 · 成绩零误差 · 考勤预警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飞育教育管理系统建设项目（FeiYu Edu）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飞育科技 · 教育数字化项目组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　密级：内部</w:t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rPr>
          <w:rFonts w:ascii="Times New Roman" w:hAnsi="Times New Roman" w:eastAsia="宋体"/>
          <w:b w:val="0"/>
          <w:i w:val="0"/>
          <w:sz w:val="21"/>
        </w:rPr>
        <w:t>集团旗下 2 个校区（本部 + 分校），在校学生、教师、班级、课程、成绩、考勤、收费数据分散在各班主任的 Excel 里，存在以下痛点：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学籍分散：学生档案、学籍变动（转班/休学/复学/退学）靠纸质审批，历史难追溯；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成绩口径不一：各学科自行统计，GPA、及格率、优秀率算法不统一，无法横向对比；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考勤滞后：点名册手工记录，旷课异常要等月底才被发现；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收费对账难：学费应收/实收/逾期靠人工核销，财务与班主任信息不同步；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对接困难：与招生、财务、家校系统无标准接口。</w:t>
      </w:r>
    </w:p>
    <w:p>
      <w:pPr>
        <w:pStyle w:val="Heading2"/>
      </w:pPr>
      <w:r>
        <w:t>1.2 建设目标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度量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学籍一平台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学生从入学到毕业全周期：档案 → 变动 → 状态，一人一档可追溯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成绩零误差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GPA/等级/学分绩全部纯函数计算（4.0 制、加权学分绩），可独立单测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考勤闭环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每日登记 → 出勤率统计 → 旷课预警自动触发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收费透明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应收（折扣/减免 Decimal 精确到分）→ 核销 → 逾期预警，收缴率一屏总览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预警前置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规则引擎扫描欠费逾期 / 学业预警（挂科≥2 或均分&lt;60）/ 旷课≥3 三类信号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开放对接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63 个 REST 接口 + OpenAPI 3.0 描述 + 增量同步协议，预留招生/财务/家校对接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设计原则</w:t>
      </w:r>
    </w:p>
    <w:p>
      <w:r>
        <w:rPr>
          <w:rFonts w:ascii="Times New Roman" w:hAnsi="Times New Roman" w:eastAsia="宋体"/>
          <w:b w:val="0"/>
          <w:i w:val="0"/>
          <w:sz w:val="21"/>
        </w:rPr>
        <w:t>1. 零依赖部署：仅 Python 3.9+ 标准库（http.server + sqlite3），无 pip install；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纯函数内核：教育计算（edu.py）不碰数据库、无 IO，可独立单元测试；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统一响应包：{code, message, data}，code 与 HTTP 状态码一致；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权限最小化：6 角色 × 细粒度权限点，接口级强制校验；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幂等与增量：写接口支持 Idempotency-Key，读接口支持版本号增量同步。</w:t>
      </w:r>
    </w:p>
    <w:p>
      <w:pPr>
        <w:pStyle w:val="Heading1"/>
      </w:pPr>
      <w:r>
        <w:t>2. 业务口径</w:t>
      </w:r>
    </w:p>
    <w:p>
      <w:pPr>
        <w:pStyle w:val="Heading2"/>
      </w:pPr>
      <w:r>
        <w:t>2.1 学籍与班级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学籍状态：在读 / 休学 / 转出 / 毕业 / 退学；状态变更只能通过审批后的学籍变动单生效；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转班审批通过后自动迁移班级、重算两班人数；休学/转出/退学同步改学籍状态；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班级容量默认 45 人，在读人数/容量 实时展示。</w:t>
      </w:r>
    </w:p>
    <w:p>
      <w:pPr>
        <w:pStyle w:val="Heading2"/>
      </w:pPr>
      <w:r>
        <w:t>2.2 成绩与 GPA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百分制等级：优 ≥90、良 ≥80、中 ≥70、及格 ≥60、不及格 &lt;60（满分非 100 按比例折算）；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GPA 4.0 制：90→4.0、85→3.7、82→3.3、78→3.0、75→2.7、72→2.3、68→2.0、64→1.5、60→1.0、&lt;60→0；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学分绩（加权平均）= Σ(成绩×学分) / Σ学分；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排名同分并列（标准竞赛排名法 1-2-2-4）。</w:t>
      </w:r>
    </w:p>
    <w:p>
      <w:pPr>
        <w:pStyle w:val="Heading2"/>
      </w:pPr>
      <w:r>
        <w:t>2.3 考勤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状态五种：出勤 / 迟到 / 病假 / 事假 / 旷课；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出勤率 = (出勤 + 迟到) / 总记录；旷课天数直接进入风险评分；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近 30 天旷课 ≥3 次自动生成预警。</w:t>
      </w:r>
    </w:p>
    <w:p>
      <w:pPr>
        <w:pStyle w:val="Heading2"/>
      </w:pPr>
      <w:r>
        <w:t>2.4 收费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应收 = 金额 × (1 − 折扣%) − 减免，Decimal 运算、四舍五入到分（ROUND_HALF_UP）、不为负；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状态机：待缴 → 部分缴费 → 已缴清，到期日（默认每学期 9-15）未缴清即逾期；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缴费核销幂等：已缴清单再次核销返回 noop。</w:t>
      </w:r>
    </w:p>
    <w:p>
      <w:pPr>
        <w:pStyle w:val="Heading2"/>
      </w:pPr>
      <w:r>
        <w:t>2.5 学业风险评分（0~100）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信号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分值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GPA &lt; 2.0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GPA &lt; 2.5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挂科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 分/门，封顶 32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旷课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 分/天，封顶 24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欠费 &gt; 1000 元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分级：≥60 险、≥35 警、&gt;0 提、0 正常。</w:t>
      </w:r>
    </w:p>
    <w:p>
      <w:pPr>
        <w:pStyle w:val="Heading2"/>
      </w:pPr>
      <w:r>
        <w:t>2.6 排课冲突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班级冲突：同班级同学期同一（星期几，节次）只能排一门课；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教师冲突：同教师同学期同一（星期几，节次）只能上一个班；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冲突检测为纯函数，GET /api/schedule?with_conflicts=1 一次返回课表+冲突。</w:t>
      </w:r>
    </w:p>
    <w:p>
      <w:pPr>
        <w:pStyle w:val="Heading1"/>
      </w:pPr>
      <w:r>
        <w:t>3. 系统架构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┌─ frontend/（原生 JS SPA，12 页面，零构建）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  index.html / login.html / app.js（框架）/ pages.js（页面）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backend/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  edu.py     业务计算内核（纯函数：GPA/统计/排名/风险/学费/考勤/冲突）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  db.py      数据层（sqlite3 WAL，21 表 + 8 索引，单号生成，增量版本）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  seed.py    种子数据（2 校区 / 12 用户 / 10 教师 / 12 班级 / 60 学生 / 10 课程 …）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  server.py  HTTP 服务（63 路由，五通道鉴权，幂等，CSV 导出）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└─ tests/ + tools/   pytest 49 例 + UI 巡检 13 项 + 冒烟 27 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端口：8025（nginx /edu/ 反代剥前缀，后端 EDU_PREFIX 留空）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鉴权五通道：Authorization: Bearer / X-Edu-Token / Cookie(edu_token) / ?token= / X-Edu-Key（SHA-256 存储）</w:t>
      </w:r>
    </w:p>
    <w:p>
      <w:pPr>
        <w:pStyle w:val="Heading1"/>
      </w:pPr>
      <w:r>
        <w:t>4. 数据模型（21 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域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组织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depts / users / tokens / api_keys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部门、账号、令牌、接口密钥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schools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校区档案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teachers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工号、学科、职称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classes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班号、年级、班主任、人数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students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学号、班级、监护人、学籍状态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courses / schedule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课程档案、周课表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scores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按学号×课程×考试×学期唯一（重录覆盖）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考勤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attendance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按日按生登记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缴费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应收/折扣/实收/状态机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transfers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变动单 + 审批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预警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规则引擎产物，处理留痕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平台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policies / notices / logs / idem_keys / sync_state / edu_rules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政策、公告、日志、幂等、同步、参数</w:t>
            </w:r>
          </w:p>
        </w:tc>
      </w:tr>
    </w:tbl>
    <w:p>
      <w:pPr>
        <w:spacing w:after="0"/>
      </w:pPr>
    </w:p>
    <w:p>
      <w:pPr>
        <w:pStyle w:val="Heading1"/>
      </w:pPr>
      <w:r>
        <w:t>5.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*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principal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校长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查看全部 + 报表 + 预警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dean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教务/学生处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学籍/成绩/排课写 + 报表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teacher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查看 + 成绩录入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缴费写 + 报表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只读用户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工作台 + 查看 + 报表</w:t>
            </w:r>
          </w:p>
        </w:tc>
      </w:tr>
    </w:tbl>
    <w:p>
      <w:pPr>
        <w:spacing w:after="0"/>
      </w:pPr>
    </w:p>
    <w:p>
      <w:pPr>
        <w:pStyle w:val="Heading1"/>
      </w:pPr>
      <w:r>
        <w:t>6. 功能清单（12 页面）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工作台：KPI（学生/教师/班级/课程/出勤率/预警）、考试趋势、学科排行、缴费、待办、公告、预警；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学籍管理：检索、新增/编辑、档案（成绩+缴费+考勤+GPA）、学籍状态变更；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班级管理：班级列表、详情（周课表 + 学生名单）；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教师管理：教师台账；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课程排课：课程列表、周课表网格、排课冲突高亮；</w:t>
      </w:r>
    </w:p>
    <w:p>
      <w:r>
        <w:rPr>
          <w:rFonts w:ascii="Times New Roman" w:hAnsi="Times New Roman" w:eastAsia="宋体"/>
          <w:b w:val="0"/>
          <w:i w:val="0"/>
          <w:sz w:val="21"/>
        </w:rPr>
        <w:t>6. 成绩管理：学科统计（均分/及格率/优秀率/标准差）、班级排名 TOP10、成绩录入；</w:t>
      </w:r>
    </w:p>
    <w:p>
      <w:r>
        <w:rPr>
          <w:rFonts w:ascii="Times New Roman" w:hAnsi="Times New Roman" w:eastAsia="宋体"/>
          <w:b w:val="0"/>
          <w:i w:val="0"/>
          <w:sz w:val="21"/>
        </w:rPr>
        <w:t>7. 考勤管理：30 天统计、出勤率最低学生榜、登记；</w:t>
      </w:r>
    </w:p>
    <w:p>
      <w:r>
        <w:rPr>
          <w:rFonts w:ascii="Times New Roman" w:hAnsi="Times New Roman" w:eastAsia="宋体"/>
          <w:b w:val="0"/>
          <w:i w:val="0"/>
          <w:sz w:val="21"/>
        </w:rPr>
        <w:t>8. 缴费管理：收缴率 KPI、明细、核销、新建缴费单；</w:t>
      </w:r>
    </w:p>
    <w:p>
      <w:r>
        <w:rPr>
          <w:rFonts w:ascii="Times New Roman" w:hAnsi="Times New Roman" w:eastAsia="宋体"/>
          <w:b w:val="0"/>
          <w:i w:val="0"/>
          <w:sz w:val="21"/>
        </w:rPr>
        <w:t>9. 统计报表：教学/学业/考勤/收费四合一 + 学生名单 CSV 导出；</w:t>
      </w:r>
    </w:p>
    <w:p>
      <w:r>
        <w:rPr>
          <w:rFonts w:ascii="Times New Roman" w:hAnsi="Times New Roman" w:eastAsia="宋体"/>
          <w:b w:val="0"/>
          <w:i w:val="0"/>
          <w:sz w:val="21"/>
        </w:rPr>
        <w:t>10. 预警中心：待处理预警、一键扫描、处理闭环；</w:t>
      </w:r>
    </w:p>
    <w:p>
      <w:r>
        <w:rPr>
          <w:rFonts w:ascii="Times New Roman" w:hAnsi="Times New Roman" w:eastAsia="宋体"/>
          <w:b w:val="0"/>
          <w:i w:val="0"/>
          <w:sz w:val="21"/>
        </w:rPr>
        <w:t>11. 政策公告：政策法规、校园公告；</w:t>
      </w:r>
    </w:p>
    <w:p>
      <w:r>
        <w:rPr>
          <w:rFonts w:ascii="Times New Roman" w:hAnsi="Times New Roman" w:eastAsia="宋体"/>
          <w:b w:val="0"/>
          <w:i w:val="0"/>
          <w:sz w:val="21"/>
        </w:rPr>
        <w:t>12. 系统管理：用户、权限矩阵、接口密钥、增量同步版本、apidoc。</w:t>
      </w:r>
    </w:p>
    <w:p>
      <w:pPr>
        <w:pStyle w:val="Heading1"/>
      </w:pPr>
      <w:r>
        <w:t>7. 对接能力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63 路由统一 {code,message,data} 包；GET /api/apidoc 返回全量路由清单；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 三档 scope：read / write / full，映射到细粒度权限点；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/api/sync?version=students:3&amp;entities=students,scores；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幂等：写接口带 Idempotency-Key 头，重复请求返回首次结果；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CSV 导出：GET /api/reports/export（UTF-8 BOM，Excel 直开）。</w:t>
      </w:r>
    </w:p>
    <w:p>
      <w:pPr>
        <w:pStyle w:val="Heading1"/>
      </w:pPr>
      <w:r>
        <w:t>8. 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M1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方案 + API 契约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后端（内核/数据层/服务）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M3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 12 页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测试三道门禁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pytest 49 + UI 13 + 冒烟 27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+ 文档 + 知识库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M6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部署上线 + GitHub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</w:t>
            </w:r>
          </w:p>
        </w:tc>
      </w:tr>
    </w:tbl>
    <w:p>
      <w:pPr>
        <w:spacing w:after="0"/>
      </w:pPr>
    </w:p>
    <w:p>
      <w:pPr>
        <w:pStyle w:val="Heading1"/>
      </w:pPr>
      <w:r>
        <w:t>9. 部署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服务器：42.193.158.63，systemd 单元 feiyu-edu，监听 127.0.0.1:8025；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nginx：location /edu/ { proxy_pass http://127.0.0.1:8025/; }；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升级：替换工程目录 + systemctl restart feiyu-edu；数据库文件 data/feiyu.db（WAL）。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