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Reflection: The Impact of Tabular Data Transformation</w:t>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Structural Examination of Raw Data</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the data begins with an audit of the data’s raw state using Python. During the initial examination of the weather dataset, there were several structural hurdles that were observed, including inconsistent formatting, missing or uncertain headings, and significant gaps in the data. For example, shorthand labels like ‘PRCP’ or ‘TMAX’ required them to be renamed ‘precipitation’ or ‘temp_max’ to ensure readability and analytical intent is clear to all stakeholders. In addition, quantitative analysis revealed considerable gaps, such as approximating 48% of missing values in the ‘temp_observed’ column, which directly dictates whether a specific variable is robust enough for high-stakes modeling. </w:t>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Cleaning and Standardizing Dirty Entries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is the essential bridge between raw noise and usable information. By leveraging some of the Python functions, experts can systematically remove and standardize messy entries that would otherwise skew analytical results. In the recent data cleaning activity, this involved deduplication, removing 284 duplicate rows to ensure each observation remained unique, and strategic handling of omissions. In the effort to fill in these specific gaps, 0.0 needed to be assigned to ‘water_equiv_snowfall’ rather than leaving them as null values; therefore, the integrity of the is maintained. We can ensure that succeeding decisions can be made based on verified and unique observations.</w:t>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Transforming to Tabular Format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fundamental requirement that we convert cleaned data into a tabular format for effective decision-making in computer science, and we do that by using pandas DataFrame. Structural transformation allows the computer to treat the information as a mathematical matrix, enabling high-speed operations and making the dataset compatible with advanced visualization tools and machine learning algorithms. Tabular formatting also supports automation and dependability, which allows for organized workflows where data cleaning steps are preserved, ensuring that new raw data can be transformed and analyzed using the same rigorous logic for consistent technical outcomes. </w:t>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Validation and Final Integrity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Validating the table is the final stage in the process of Tabular Data Transformation. This involves a three-pronged check of consistent column names, correct data types, and residual missing values to ensure everything is analysis-ready. Validation guarantees that all headers follow a standard naming convention and that data types are appropriately assigned, such as verifying that dates are recognized as datetime objects rather than strings. By performing a final audit to ensure no unexpected null values remain, experts can prevent downstream automation errors, ultimately supporting a more reliable data-driven decision-making process.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