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sw6ij2n6h4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เอกสารสรุปข้อมูลเชิงลึก: ระบบการเทรดเชิงปริมาณ แพลตฟอร์มการลงทุน และการปรับแต่งอัลกอริทึม Machine Learning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6fmrst7o6rv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บทสรุปสำหรับผู้บริหาร (Executive Summary)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เอกสารสรุปข้อมูลฉบับนี้เป็นการสังเคราะห์เนื้อหาเชิงลึกจากแหล่งข้อมูล 4 แหล่งหลัก ซึ่งครอบคลุมเทคโนโลยีการเงินเชิงปริมาณ (Quantitative Finance) แพลตฟอร์มการเทรดเชิงพาณิชย์ และเทคนิคการปรับแต่งอัลกอริทึม Machine Learning สำหรับงานวิเคราะห์ขั้นสูง โดยมีประเด็นสำคัญ ดังนี้: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โครงสร้างพื้นฐานและวิจัยการเทรดเชิงปริมาณ (Quant Finance Research Infrastructure):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โครงการ  </w:t>
      </w:r>
      <w:r w:rsidDel="00000000" w:rsidR="00000000" w:rsidRPr="00000000">
        <w:rPr>
          <w:b w:val="1"/>
          <w:bCs w:val="1"/>
          <w:rtl w:val="0"/>
        </w:rPr>
        <w:t xml:space="preserve">Quant Research Lab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ของ Anish Guntreddi นำเสนอระบบวิเคราะห์เชิงปริมาณที่ผสมผสาน Python (ใช้วิจัยและค้นหาสัญญาณ) และ C++ (ใช้ประมวลผลความล่าช้าต่ำ เช่น Limit Order Book และ Feed Handler) พร้อมโครงการเรือธง 5 โครงการที่ใช้เครื่องมือทดสอบย้อนหลัง qbacktest และการประเมินผลที่ป้องกันข้อมูลรั่วไหล (Leakage-safe validation)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ระบบการเทรดและ API เชิงพาณิชย์ (Commercial Algorithmic Trading Systems):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CB Traders BD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ให้บริการ API ระบบสตรีมข้อมูล OTC 24/7 และ AI Signal Engine สำหรับโบรกเกอร์ Binary Options (Quotex, Pocket Option, IQ Option, Binolla) โดยเน้นสถาปัตยกรรม Socket ที่ซ่อมแซมตัวเองได้ มีกลไกป้องกันการวาด กราฟซ้ำ (Anti-Repainting) และระบบ Copy Trading ความล่าช้าต่ำ (&lt;50 มิลลิวินาที)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การเปรียบเทียบแพลตฟอร์มการเทรด (Trading Platform Comparison):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การเปรียบเทียบระหว่าง  </w:t>
      </w:r>
      <w:r w:rsidDel="00000000" w:rsidR="00000000" w:rsidRPr="00000000">
        <w:rPr>
          <w:b w:val="1"/>
          <w:bCs w:val="1"/>
          <w:rtl w:val="0"/>
        </w:rPr>
        <w:t xml:space="preserve">HankoX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(แพลตฟอร์มโบรกเกอร์เน้น สเปรดต่ำ เริ่มต้น 0.0 pips และการคัดลอกการเทรด ราคา $10) และ  </w:t>
      </w:r>
      <w:r w:rsidDel="00000000" w:rsidR="00000000" w:rsidRPr="00000000">
        <w:rPr>
          <w:b w:val="1"/>
          <w:bCs w:val="1"/>
          <w:rtl w:val="0"/>
        </w:rPr>
        <w:t xml:space="preserve">TakeProfit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(เครื่องมือวิเคราะห์กราฟทางเลือกแทน TradingView ที่ใช้ภาษา Indie สคริปต์ ประมวลผลผ่าน WASM เร็วขึ้น 50 เท่า และเรนเดอร์กราฟด้วย WebGL ราคา $20/เดือน)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การพัฒนาและการปรับแต่ง Custom Loss Functions ใน Gradient Boosting: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LightGBM และ CatBoost: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การอนุพันธ์ทางคณิตศาสตร์สำหรับค่า Gradient และ Hessian ของ Mean Squared Error (MSE) และ Mean Squared Logarithmic Error (MSLE) รวมถึงข้อกำหนดทางอินเทอร์เฟซของแต่ละไลบรารี โดย CatBoost กำหนดให้คืนค่า Negative Gradient และ Negative Hessian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XGBoost ในงานอุตสาหกรรม: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การปรับแต่งฟังก์ชันความสูญเสียเพื่อลดข้อผิดพลาดวิกฤต (Critical Errors) ในการตรวจจับการสึกหรอของดอกสว่านเจาะแผ่นไม้ปาร์ติเกิลเคลือบเมลามีน ผลการทดลองชี้ให้เห็นว่า  </w:t>
      </w:r>
      <w:r w:rsidDel="00000000" w:rsidR="00000000" w:rsidRPr="00000000">
        <w:rPr>
          <w:b w:val="1"/>
          <w:bCs w:val="1"/>
          <w:rtl w:val="0"/>
        </w:rPr>
        <w:t xml:space="preserve">Adaptive Weighted Softmax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สามารถลดข้อผิดพลาดวิกฤตรวมระหว่างคลาสวิกฤต (Green และ Red) จาก 1,150 ครั้ง (Default) เหลือเพียง 724 ครั้ง ได้สำเร็จ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6eakr95sqdo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โครงสร้างพื้นฐานและงานวิจัยการเทรดเชิงปริมาณ (Quantitative Trading Infrastructure)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iyjajk5hnqnp" w:id="3"/>
      <w:bookmarkEnd w:id="3"/>
      <w:r w:rsidDel="00000000" w:rsidR="00000000" w:rsidRPr="00000000">
        <w:rPr>
          <w:rtl w:val="0"/>
        </w:rPr>
        <w:t xml:space="preserve">1.1 Quant Research Lab (Anish Guntreddi)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คลังรหัสข้อมูล (Repository) บน GitHub ชื่อ quant-research-lab เป็นศูนย์รวมงานวิจัยการเงินเชิงปริมาณและการพัฒนาระบบเทรดที่ครอบคลุมสถาปัตยกรรมแบบไฮบริด (Python/C++) โดยใช้ Python สำหรับงานวิจัยสัญญาณและทดสอบย้อนหลัง ขณะที่ C++ ใช้สำหรับเส้นทางการประมวลผลที่วิกฤตต่อความล่าช้า (Latency-critical execution paths) เช่น สมุดคำสั่งซื้อขาย (Limit Order Books - LOB), Feed Handlers และ Matching Engines</w:t>
      </w:r>
    </w:p>
    <w:p w:rsidR="00000000" w:rsidDel="00000000" w:rsidP="00000000" w:rsidRDefault="00000000" w:rsidRPr="00000000" w14:paraId="0000000D">
      <w:pPr>
        <w:pStyle w:val="Heading6"/>
        <w:rPr/>
      </w:pPr>
      <w:bookmarkStart w:colFirst="0" w:colLast="0" w:name="_scwtvpi2254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ข้อมูลสถิติของ Repository: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สัดส่วนภาษาที่ใช้:</w:t>
      </w:r>
      <w:r w:rsidDel="00000000" w:rsidR="00000000" w:rsidRPr="00000000">
        <w:rPr>
          <w:rtl w:val="0"/>
        </w:rPr>
        <w:t xml:space="preserve">  Jupyter Notebook 80.8%, Python 19.1%, CSS 0.1%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ประวัติการพัฒนา:</w:t>
      </w:r>
      <w:r w:rsidDel="00000000" w:rsidR="00000000" w:rsidRPr="00000000">
        <w:rPr>
          <w:rtl w:val="0"/>
        </w:rPr>
        <w:t xml:space="preserve">  221 Commits, 1 Branch (main), 5 Stars, 0 Forks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ผู้ร่วมพัฒนาหลัก: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Anish Guntreddi และ Claude</w:t>
      </w:r>
    </w:p>
    <w:p w:rsidR="00000000" w:rsidDel="00000000" w:rsidP="00000000" w:rsidRDefault="00000000" w:rsidRPr="00000000" w14:paraId="00000011">
      <w:pPr>
        <w:pStyle w:val="Heading6"/>
        <w:rPr/>
      </w:pPr>
      <w:bookmarkStart w:colFirst="0" w:colLast="0" w:name="_rmmx2rtx2ah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โครงการเรือธง 5 โครงการ (portfolio_projects/)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โครงการชุดนี้สร้างขึ้นตามมาตรฐานการวิจัยขั้นสูง มีการตรวจสอบความถูกต้องแบบ Purged/Walk-forward คำนวณต้นทุนธุรกรรม และมี Test Suite (pytest) ครอบคลุม โดยมีแดชบอร์ด Streamlit ชื่อ  </w:t>
      </w:r>
      <w:r w:rsidDel="00000000" w:rsidR="00000000" w:rsidRPr="00000000">
        <w:rPr>
          <w:b w:val="1"/>
          <w:bCs w:val="1"/>
          <w:rtl w:val="0"/>
        </w:rPr>
        <w:t xml:space="preserve">"Signal Lab"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(portfolio_app/) ใช้แสดงผลแบบโต้ตอบ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ชื่อโครงการ,คำอธิบายระบบ,เทคโนโลยีหลัก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qbacktest,"Engine ทดสอบย้อนหลังแบบ Event-driven ที่มีคุณสมบัติ T+1 fill invariants, Accounting invariants และ Bootstrap Sharpe confidence intervals (เป็นไลบรารีส่วนกลางที่โครงการอื่นดึงไปใช้)","Python, pytest, pandas"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alpharank,"ท่อส่งงานวิจัยปัจจัยตัดข้าม (Cross-sectional factor research) เปรียบเทียบโมเดล Linear, Elastic Net และ LightGBM ในการกู้คืน ค่า Alpha สุทธิจากต้นทุนธุรกรรม","scikit-learn, LightGBM"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macroregime,"การปรับสภาพสภาวะตลาดตามเหตุปัจจัย (Causal macro/market regime) สำหรับการจัดสรรสินทรัพย์หลายประเภท เทียบกับดัชนีอ้างอิง 60/40, Equal-weight และ Risk-parity","HMM/GMM, FRED data"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volsurfacelab,การเทียบมาตรฐานโครงสร้างความผันผวนคำนวณ (SVI Implied-volatility calibration) และวิเคราะห์ Variance-Risk-Premium ผ่านการพาดหัวแบบ HAR-RV/GARCH/EGARCH,"QuantLib, GARCH/EGARCH"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defiregimenet,การตรวจจับสภาวะตลาดด้วย HMM เชิงเหตุผลในตลาดคริปโทสังเคราะห์ เปรียบเทียบตัวจำแนก ML กับค่าฐาน HMM/GMM,"hmmlearn, XGBoost"</w:t>
      </w:r>
    </w:p>
    <w:p w:rsidR="00000000" w:rsidDel="00000000" w:rsidP="00000000" w:rsidRDefault="00000000" w:rsidRPr="00000000" w14:paraId="00000019">
      <w:pPr>
        <w:pStyle w:val="Heading6"/>
        <w:rPr/>
      </w:pPr>
      <w:bookmarkStart w:colFirst="0" w:colLast="0" w:name="_r7u8t31wzp2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ระบบกลยุทธ์ HFT และสถาปัตยกรรมจุลภาคของตลาด (Market Microstructure)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คลังรหัสยังประกอบด้วยกลยุทธ์การเทรดความถี่สูง (HFT) 9 ระบบ (HFT_strategy_projects/) และโมดูลจำลอง โครงสร้างจุลภาคของตลาด (market_microstructure_execution/ และ market_microstructure_engines/):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HFT Strategy Engines: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รวมถึง Adaptive Market Making (ใช้ Python RL ควบคุม Quote Skewing ใน C++ Engine), Order Book Imbalance Scalper, Queue Position Modeling, Cross-Exchange Arbitrage, Short-Horizon OFI Prediction, Iceberg Detection, Latency Arb Simulator, Smart Order Router (SOR) และ RL Market Maker (PPO/DQN ผ่าน pybind11)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Execution &amp; Infrastructure: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เครื่องมือจำลอง LOB แบบ C++ Discrete-event พร้อมลำดับความสำคัญ Price-time และกระบวนการมาถึงแบบ Hawkes/Poisson, อัลกอริทึมส่งคำสั่ง (POV, VWAP, Almgren-Chriss Implementation Shortfall), และ Realtime Feed Handler แบบ Lock-free พร้อมระบบติดตามความล่าช้า p50/p99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s8nhuvlu8j70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CB Traders BD (ระบบการเทรดประสิทธิภาพสูงเชิงพาณิชย์)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CB Traders BD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เป็นผู้พัฒนาระบบอัลกอริทึมการเทรดเชิงพาณิชย์และ API เชื่อมต่อกับโบรกเกอร์ Binary Options และตลาดการเงิน ได้แก่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Quotex, Pocket Option, IQ Option และ Binolla</w:t>
      </w:r>
    </w:p>
    <w:p w:rsidR="00000000" w:rsidDel="00000000" w:rsidP="00000000" w:rsidRDefault="00000000" w:rsidRPr="00000000" w14:paraId="0000001F">
      <w:pPr>
        <w:pStyle w:val="Heading6"/>
        <w:rPr/>
      </w:pPr>
      <w:bookmarkStart w:colFirst="0" w:colLast="0" w:name="_1u5y1t93bu2k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โครงสร้างและคุณสมบัติทางเทคนิคของระบบ: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24/7 OTC Market Data Stream: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ระบบจำลองข้อมูลราคา OTC แบบต่อเนื่องแม้ในวันหยุดสุดสัปดาห์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Strict Anti-Repainting Guarantee: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บันทึกเฉพาะแท่งเทียนที่ปิดสมบูรณ์แล้ว ( $T-1$ ) ลงฐานข้อมูลพร้อมปรับเวลาให้ตรงระดับนาโนวินาที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Self-Healing Connection Engine: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ระบบกู้คืนการเชื่อมต่อ Socket อัตโนมัติ บายพาสระบบ Cloudflare Turnstile และรีเฟรช Session Token เอง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Live Payout Matrix &amp; Zero-Latency Copier: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ระบบติดตามผลตอบแทน (Payout) แบบเรียลไทม์ (ตั้งค่ากรองให้เข้าเทรดเฉพาะสินทรัพย์ที่ Payout &gt; 85%) และระบบคัดลอกคำสั่งซื้อขายไปยังบัญชีลูกทีมได้ไม่จำกัดด้วยความล่าช้า  $&lt; 50\text{ ms}$</w:t>
      </w:r>
    </w:p>
    <w:p w:rsidR="00000000" w:rsidDel="00000000" w:rsidP="00000000" w:rsidRDefault="00000000" w:rsidRPr="00000000" w14:paraId="00000024">
      <w:pPr>
        <w:pStyle w:val="Heading6"/>
        <w:rPr/>
      </w:pPr>
      <w:bookmarkStart w:colFirst="0" w:colLast="0" w:name="_hpufca3xutj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บริการและผลิตภัณฑ์หลัก: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Quotex-API: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24/7 OTC REST API &amp; WebSocket, ข้อมูลแท่งเทียน M1 ย้อนหลัง 8 วัน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Pocket-Option-API / Binolla-API / IQ-Option-API: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อะซิงโครนัส Python Engine และเกตเวย์ข้อมูลราคาเรียลไทม์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TradingView Webhook Bridges: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แปลงคำสั่ง Alert จาก Pine Script เป็นการส่งคำสั่งเทรดอัตโนมัติพร้อมระบบบริหารความเสี่ยงและ Martingale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บอท Telegram อย่างเป็นทางการ: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บอทสัญญาณ AI (@cbsignalsproai_bot) ที่อ้างอัตราการชนะ  $90\%+$  และบอทตรวจสอบสิทธิ์พันธมิตร ยืนยัน UID และการฝากเงิน (@cbtradersbd_bot)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รูปแบบการจำหน่าย: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ขายซอร์สโค้ด Python 100% Unlocked พร้อมสคริปต์สเปก Windows (start_api.bat) และ Linux VPS (docker-compose.yml) รับชำระผ่าน USDT, Binance Pay, Cryptocurrency (BTC, ETH, LTC, SOL, TON) และระบบธนาคารท้องถิ่น</w:t>
      </w:r>
    </w:p>
    <w:p w:rsidR="00000000" w:rsidDel="00000000" w:rsidP="00000000" w:rsidRDefault="00000000" w:rsidRPr="00000000" w14:paraId="0000002A">
      <w:pPr>
        <w:pStyle w:val="Heading4"/>
        <w:rPr/>
      </w:pPr>
      <w:bookmarkStart w:colFirst="0" w:colLast="0" w:name="_xd1tcu512ox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การเปรียบเทียบแพลตฟอร์มการเทรด: HankoX และ TakeProfit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การวิเคราะห์เปรียบเทียบซอฟต์แวร์การเทรด HankoX และ TakeProfit บน Slashdot (ข้อมูลปี 2026) แสดงถึงข้อแตกต่างด้านสถาปัตยกรรม และกลุ่มผู้ใช้งานเป้าหมายอย่างชัดเจน: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คุณลักษณะ,HankoX,TakeProfit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บริษัทผู้พัฒนา/ปีที่ก่อตั้ง,"HankoX (สหรัฐอาหรับเอมิเรตส์, 2024)","TakeProfit (สหรัฐอเมริกา, 2021)"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ประเภทแพลตฟอร์ม,แพลตฟอร์มการเทรดและโบรกเกอร์,แพลตฟอร์มวิเคราะห์ทางเทคนิค (ทางเลือกแทน TradingView)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ราคาและโมเดลการให้บริการ,$10 (ไม่มี Free Trial / Free Version),"$20/เดือน หรือ $120/ปี (ลด 50%), มี Free Trial 30 วัน &amp; Free Version"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สเปรดและความเร็ว,"สเปรดเริ่มต้น 0.0 pips, Uptime 99.9%",ประมวลผลสคริปต์เร็วขึ้นสูงสุด 50 เท่าด้วย WASM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สินทรัพย์ที่รองรับ,"50+ คู่เงิน, คริปโท, สินค้าโภคภัณฑ์, ดัชนี, หุ้น, โลหะมีค่า","5,000+ หุ้น US, คริปโท, ฟอเร็กซ์, ดัชนี, CFDs จาก 130+ กระดาน"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สถาปัตยกรรมแสดงผล &amp; สคริปต์,ไม่ระบุภาษาการเขียนสคริปต์เฉพาะ,"เรนเดอร์ด้วย WebGL (GPU), ภาษา  Indie  (Python dialect)"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ระบบแจ้งเตือน (Alerts),ไม่ระบุ,"สูงสุด 400 Alerts, ความล่าช้า &lt;100ms ส่งเข้า Telegram/Discord/Email"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การรองรับระบบปฏิบัติการ,"Web-Based, Windows",Web-Based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การเชื่อมต่อภายนอก (Integrations),Forex Fury,"PayPal, Stripe"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ฟีเจอร์เด่น,"Copy Trading, บัญชีแยกแยกเงินลูกค้า, ตัวชี้วัด 100+ ตัว","พื้นที่ทำงานแบบ Drag-and-drop, Heatmap, สแกนหุ้น US 5,000 ตัว"</w:t>
      </w:r>
    </w:p>
    <w:p w:rsidR="00000000" w:rsidDel="00000000" w:rsidP="00000000" w:rsidRDefault="00000000" w:rsidRPr="00000000" w14:paraId="00000037">
      <w:pPr>
        <w:pStyle w:val="Heading5"/>
        <w:rPr/>
      </w:pPr>
      <w:bookmarkStart w:colFirst="0" w:colLast="0" w:name="_jrdx9wriyym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ซอฟต์แวร์อื่นในกลุ่มอุตสาหกรรมเดียวกันที่ถูกอ้างอิง: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IUX: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โบรกเกอร์การเทรดกำกับดูแลโดย FSC (Mauritius), FSA, FSCA, ASIC สเปรดเริ่ม 0.0 pips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Vantage: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โบรกเกอร์ CFD ระดับโลก มีสำนักงานใหญ่ที่ซิดนีย์ บุคลากรมากกว่า 1,000 คนใน 30 สาขา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Capitalcore: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โบรกเกอร์เน้น Forex (CFD) และ Binary Options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eToro: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แพลตฟอร์ม Social Trading และ CopyTrader รองรับสินทรัพย์คริปโทและหุ้น มีผู้ใช้กว่า 30 ล้านคน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DXcharts: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ไลบรารีกราฟการเงินแบบ Native สำหรับเว็บ โมบายล์ และเดสก์ท็อป พร้อมภาษา dxScript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BYDFi: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กระดานเทรดสัญญาซื้อขายล่วงหน้าคริปโทเคอร์เรนซีจากสิงคโปร์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Summ (ชื่อเดิม Crypto Tax Calculator):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แพลตฟอร์มคำนวณภาษีคริปโทและหุ้น รองรับมาตรฐานมากกว่า 180 ประเทศ</w:t>
      </w:r>
    </w:p>
    <w:p w:rsidR="00000000" w:rsidDel="00000000" w:rsidP="00000000" w:rsidRDefault="00000000" w:rsidRPr="00000000" w14:paraId="0000003F">
      <w:pPr>
        <w:pStyle w:val="Heading4"/>
        <w:rPr/>
      </w:pPr>
      <w:bookmarkStart w:colFirst="0" w:colLast="0" w:name="_2oj6f0nsoqt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การพัฒนากลไก Custom Loss Functions สำหรับ Gradient Boosting Frameworks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bpn3ctarvxi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การปรับแต่ง Loss Function สำหรับ LightGBM และ CatBoost (Nima Sarang, 2024)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การจัดการปัญหาทางสถิติเฉพาะทางต้องอาศัยการคำนวณค่า Gradient (อนุพันธ์อันดับหนึ่ง) และ Hessian (อนุพันธ์อันดับสอง) ของฟังก์ชันความสูญเสีย เพื่อส่งให้ Gradient Boosting Frameworks นำไปปรับค่าพารามิเตอร์</w:t>
      </w:r>
    </w:p>
    <w:p w:rsidR="00000000" w:rsidDel="00000000" w:rsidP="00000000" w:rsidRDefault="00000000" w:rsidRPr="00000000" w14:paraId="00000042">
      <w:pPr>
        <w:pStyle w:val="Heading6"/>
        <w:rPr/>
      </w:pPr>
      <w:bookmarkStart w:colFirst="0" w:colLast="0" w:name="_kt3vbd6o1b7y" w:id="14"/>
      <w:bookmarkEnd w:id="14"/>
      <w:r w:rsidDel="00000000" w:rsidR="00000000" w:rsidRPr="00000000">
        <w:rPr>
          <w:rtl w:val="0"/>
        </w:rPr>
        <w:t xml:space="preserve">1. Mean Squared Error (MSE):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สมการความสูญเสีย:</w:t>
      </w:r>
      <w:r w:rsidDel="00000000" w:rsidR="00000000" w:rsidRPr="00000000">
        <w:rPr>
          <w:rtl w:val="0"/>
        </w:rPr>
        <w:t xml:space="preserve">   $MSE(y, p) = \frac{1}{|D|} \sum_{i=1}^{|D|} (y_i - p_i)^2$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Gradient:</w:t>
      </w:r>
      <w:r w:rsidDel="00000000" w:rsidR="00000000" w:rsidRPr="00000000">
        <w:rPr>
          <w:rtl w:val="0"/>
        </w:rPr>
        <w:t xml:space="preserve">   $\frac{\partial L}{\partial p_i} = 2(p_i - y_i) \propto p_i - y_i$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Hessian:</w:t>
      </w:r>
      <w:r w:rsidDel="00000000" w:rsidR="00000000" w:rsidRPr="00000000">
        <w:rPr>
          <w:rtl w:val="0"/>
        </w:rPr>
        <w:t xml:space="preserve">   $\frac{\partial^2 L}{\partial p_i^2} \propto 1$</w:t>
      </w:r>
    </w:p>
    <w:p w:rsidR="00000000" w:rsidDel="00000000" w:rsidP="00000000" w:rsidRDefault="00000000" w:rsidRPr="00000000" w14:paraId="00000046">
      <w:pPr>
        <w:pStyle w:val="Heading6"/>
        <w:rPr/>
      </w:pPr>
      <w:bookmarkStart w:colFirst="0" w:colLast="0" w:name="_gtmvo86s0xqy" w:id="15"/>
      <w:bookmarkEnd w:id="15"/>
      <w:r w:rsidDel="00000000" w:rsidR="00000000" w:rsidRPr="00000000">
        <w:rPr>
          <w:rtl w:val="0"/>
        </w:rPr>
        <w:t xml:space="preserve">2. Mean Squared Logarithmic Error (MSLE):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สมการความสูญเสีย:</w:t>
      </w:r>
      <w:r w:rsidDel="00000000" w:rsidR="00000000" w:rsidRPr="00000000">
        <w:rPr>
          <w:rtl w:val="0"/>
        </w:rPr>
        <w:t xml:space="preserve">   $MSLE(y, p) = \frac{1}{|D|} \sum_{i=1}^{|D|} \left( \log_e(1 + y_i) - \log_e(1 + p_i) \right)^2$ 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(ข้อกำหนด: ต้องจำกัดค่าคาดการณ์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$p_i &gt; -1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โดยคลิปค่า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$p_i = \max(p_i, -1 + 10^{-6})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เพื่อป้องกันค่าหลัง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i w:val="1"/>
          <w:iCs w:val="1"/>
          <w:rtl w:val="0"/>
        </w:rPr>
        <w:t xml:space="preserve">$\log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เป็นศูนย์หรือติดลบ)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Gradient:</w:t>
      </w:r>
      <w:r w:rsidDel="00000000" w:rsidR="00000000" w:rsidRPr="00000000">
        <w:rPr>
          <w:rtl w:val="0"/>
        </w:rPr>
        <w:t xml:space="preserve">   $\frac{\partial L}{\partial p_i} \propto \frac{\log_e(1 + p_i) - \log_e(1 + y_i)}{1 + p_i}$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Hessian:</w:t>
      </w:r>
      <w:r w:rsidDel="00000000" w:rsidR="00000000" w:rsidRPr="00000000">
        <w:rPr>
          <w:rtl w:val="0"/>
        </w:rPr>
        <w:t xml:space="preserve">   $\frac{\partial^2 L}{\partial p_i^2} = \frac{1 - \log_e(1 + p_i) + \log_e(1 + y_i)}{(1 + p_i)^2}$</w:t>
      </w:r>
    </w:p>
    <w:p w:rsidR="00000000" w:rsidDel="00000000" w:rsidP="00000000" w:rsidRDefault="00000000" w:rsidRPr="00000000" w14:paraId="0000004A">
      <w:pPr>
        <w:pStyle w:val="Heading6"/>
        <w:rPr/>
      </w:pPr>
      <w:bookmarkStart w:colFirst="0" w:colLast="0" w:name="_jn0fsqon6bv4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ข้อแตกต่างด้านการใช้งานระหว่าง LightGBM และ CatBoost: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[โครงสร้างอินเทอร์เฟซใน LightGBM]</w:t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กำหนดเป็นฟังก์ชัน Python</w:t>
      </w:r>
    </w:p>
    <w:p w:rsidR="00000000" w:rsidDel="00000000" w:rsidP="00000000" w:rsidRDefault="00000000" w:rsidRPr="00000000" w14:paraId="0000004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คืนค่า: (gradient_array, hessian_array) สำหรับ Objective Function</w:t>
      </w:r>
    </w:p>
    <w:p w:rsidR="00000000" w:rsidDel="00000000" w:rsidP="00000000" w:rsidRDefault="00000000" w:rsidRPr="00000000" w14:paraId="0000004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คืนค่า: (eval_name, eval_result, is_higher_better) สำหรับ Metric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[โครงสร้างอินเทอร์เฟซใน CatBoost]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ต้องเขียนอยู่ในรูปแบบ Class</w:t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คืนค่า: รายการของ Tuple (-gradient_i, -hessian_i) ในเมธอด calc_ders_range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*หมายเหตุสำคัญ: CatBoost กำหนดให้ต้องใส่เครื่องหมายลบ (-) หน้า Gradient และ Hessian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เนื่องจากภายใน CatBoost คำนวณทิศทางการลดลงของความสูญเสียแบบตรงกันข้าม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CatBoost คอมไพล์โค้ดลูปด้วย Numba ส่งผลให้ทำงานด้วยความเร็วระดับ C++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55ryidngqnnd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การประยุกต์ใช้ Custom Loss Functions ใน XGBoost สำหรับงานวิเคราะห์อุตสาหกรรม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บทความวิจัยโดย Bukowski et al. (Sensors 2024, 24, 1092) ได้ศึกษาการปรับแต่งฟังก์ชันความสูญเสียในอัลกอริทึม XGBoost เพื่อลดข้อผิดพลาดวิกฤต (Critical Error Mitigation) ในการวิเคราะห์การสึกหรอของดอกสว่านเจาะแผ่นไม้ปาร์ติเกิลเคลือบเมลามีน (Melamine-Faced Chipboard)</w:t>
      </w:r>
    </w:p>
    <w:p w:rsidR="00000000" w:rsidDel="00000000" w:rsidP="00000000" w:rsidRDefault="00000000" w:rsidRPr="00000000" w14:paraId="00000059">
      <w:pPr>
        <w:pStyle w:val="Heading6"/>
        <w:rPr/>
      </w:pPr>
      <w:bookmarkStart w:colFirst="0" w:colLast="0" w:name="_8g1mx5z28pg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บริบทและเป้าหมายเชิงอุตสาหกรรม: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ความสำคัญ: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ในกระบวนการผลิตเฟอร์นิเจอร์ การระบุระยะเวลาเปลี่ยนดอกสว่านที่แม่นยำเป็นสิ่งสำคัญ การจำแนกความผิดพลาดระหว่างดอกสว่านที่สภาพดี ( </w:t>
      </w:r>
      <w:r w:rsidDel="00000000" w:rsidR="00000000" w:rsidRPr="00000000">
        <w:rPr>
          <w:b w:val="1"/>
          <w:bCs w:val="1"/>
          <w:rtl w:val="0"/>
        </w:rPr>
        <w:t xml:space="preserve">Green: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สึกหรอ  $W &lt; 0.2\text{ mm}$ ) กับดอกสว่านที่ต้องเปลี่ยนทันที ( </w:t>
      </w:r>
      <w:r w:rsidDel="00000000" w:rsidR="00000000" w:rsidRPr="00000000">
        <w:rPr>
          <w:b w:val="1"/>
          <w:bCs w:val="1"/>
          <w:rtl w:val="0"/>
        </w:rPr>
        <w:t xml:space="preserve">Red: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สึกหรอ  $W &gt; 0.35\text{ mm}$ ) ถือเป็น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ข้อผิดพลาดวิกฤต (Critical Error)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ที่สร้างความเสียหายสูงกว่าการจำแนกผิดพลาดในคลาสปานกลาง ( </w:t>
      </w:r>
      <w:r w:rsidDel="00000000" w:rsidR="00000000" w:rsidRPr="00000000">
        <w:rPr>
          <w:b w:val="1"/>
          <w:bCs w:val="1"/>
          <w:rtl w:val="0"/>
        </w:rPr>
        <w:t xml:space="preserve">Yellow: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สึกหรอ  $0.2 \le W \le 0.35\text{ mm}$ )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ไม่ใช่การทำให้ค่าความถูกต้องรวม (Overall Accuracy) สูงที่สุด แต่เป็นการ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ลดจำนวนข้อผิดพลาดวิกฤต (Green-Red / Red-Green) ให้ต่ำที่สุด</w:t>
      </w:r>
    </w:p>
    <w:p w:rsidR="00000000" w:rsidDel="00000000" w:rsidP="00000000" w:rsidRDefault="00000000" w:rsidRPr="00000000" w14:paraId="0000005C">
      <w:pPr>
        <w:pStyle w:val="Heading6"/>
        <w:rPr/>
      </w:pPr>
      <w:bookmarkStart w:colFirst="0" w:colLast="0" w:name="_jlgvy0hunyio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ข้อมูลการทดลองและการสกัดคุณลักษณะ (Feature Extraction):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สภาพแวดล้อม: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เครื่อง CNC Busselato Jet 100, ดอกสว่าน FABA WP-01 12mm, ความเร็วรอบ 4,500 RPM, รูเจาะรวม 8,540 รู จาก 610 โปรไฟล์ (ใช้ดอกสว่าน 5 เล่ม)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การแบ่งกลุ่มข้อมูล: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ใช้ 5-Fold Cross-Validation โดยแต่ละ Fold จะใช้นำข้อมูลของดอกสว่าน 1 เล่มแยกเป็น Test Set และใช้ข้อมูลจากสว่านอีก 4 เล่มเป็น Training Set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คุณลักษณะรวม (1,998 Features):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Wavelet Scattering (Morlet Wavelets):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53 คุณลักษณะ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ResNet-18 Layer 68 (High-Level CNN):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512 คุณลักษณะ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ResNet-18 Layer 35 (Low-Level CNN):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128 คุณลักษณะ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Manual Physical Features: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9 คุณลักษณะ (ขนาดเส้นผ่านศูนย์กลาง, พื้นที่, พื้นที่ Convex hull, รูปทรงสี่เหลี่ยมผืนผ้า)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Histogram of Oriented Gradients (HOG):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1,296 คุณลักษณะ (Cell size 32x32)</w:t>
      </w:r>
    </w:p>
    <w:p w:rsidR="00000000" w:rsidDel="00000000" w:rsidP="00000000" w:rsidRDefault="00000000" w:rsidRPr="00000000" w14:paraId="00000065">
      <w:pPr>
        <w:pStyle w:val="Heading6"/>
        <w:rPr/>
      </w:pPr>
      <w:bookmarkStart w:colFirst="0" w:colLast="0" w:name="_molgle44ca2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ผลการทดลองเปรียบเทียบฟังก์ชันความสูญเสียแบบต่างๆ (DLMC XGBoost):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การทดลองดำเนินบนเครื่อง AMD Threadripper 2990WX (32C/64T), RAM 128GB, GPU Dual RTX Titan 24GB โดยได้ผลลัพธ์เชิงเปรียบเทียบดังนี้: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ฟังก์ชันความสูญเสีย (Loss Function),ข้อผิดพลาด Green-Red,ข้อผิดพลาด Red-Green,ข้อผิดพลาดวิกฤตรวม,ความถูกต้องรวม (Accuracy),เวลาประมวลผล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Softmax Loss,552,598,"1,150",64.29%,199 วินาที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Softmax Loss V1,683,457,"1,140",62.73%,215 วินาที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Softmax Loss V2,603,458,"1,061",61.44%,214 วินาที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Softmax Loss V3,544,429,973,61.08%,217 วินาที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Softmax Loss V4,500,422,922,60.52%,223 วินาที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Softmax Loss V5,436,417,853,59.73%,218 วินาที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Weighted Softmax Loss With Edge Penalty,460,413,873,60.59%,232 วินาที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Adaptive Weighted Softmax Loss (Focal Mod.),406,318,724,56.08%,473 วินาที</w:t>
      </w:r>
    </w:p>
    <w:p w:rsidR="00000000" w:rsidDel="00000000" w:rsidP="00000000" w:rsidRDefault="00000000" w:rsidRPr="00000000" w14:paraId="00000070">
      <w:pPr>
        <w:pStyle w:val="Heading6"/>
        <w:rPr/>
      </w:pPr>
      <w:bookmarkStart w:colFirst="0" w:colLast="0" w:name="_gv3ji9nohfv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รายละเอียดของฟังก์ชันความสูญเสียดัดแปลงหลัก: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Weighted Softmax Loss Variants (V1–V5):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กำหนดน้ำหนักถ่วงความสูญเสียเฉพาะคู่คลาส เช่น เพิ่มค่าน้ำหนักคู่  $w_{(0,2)}$  และ  $w_{(2,0)}$  จาก  $0.17$  ใน V1 ขึ้นทีละ  $0.01$  จนถึง  $0.21$  ใน V5 ซึ่งส่งผลให้ข้อผิดพลาดวิกฤตลดลงอย่างต่อเนื่องจาก 1,140 เหลือ 853 ครั้ง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Weighted Softmax Loss with Edge Penalty: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เพิ่มค่าน้ำหนักลงโทษบทลงโทษขอบ (Edge Penalty = 1.2) เมื่อมีการพยากรณ์ผิดพลาดในคลาสขอบเขต (0 หรือ 2) สามารถลดข้อผิดพลาดวิกฤตเหลือ 873 ครั้ง โดยใช้เวลา 232 วินาที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Adaptive Weighted Softmax Loss with Focal Modification: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คำนวณน้ำหนักการลงโทษแบบไดนามิกตามค่าความผิดพลาดเฉลี่ยของแต่ละคลาส พร้อมคูณค่าน้ำหนักเพิ่ม 5 เท่า (focus_multiplier = 5.0) สำหรับคู่คลาสวิกฤต  $(0,2)$  และ  $(2,0)$  ร่วมกับการปรับตัวคูณ Focal Modification ( $\gamma = 2$ ) ผลลัพธ์คือ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ลดข้อผิดพลาดวิกฤตรวมลงเหลือเพียง 724 ครั้ง (ลดลงถึง 37%)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แม้ว่าค่า Accuracy รวมจะลดลงเหลือ 56.08% และใช้เวลาประมวลผลเพิ่มขึ้นเป็น 473 วินาที</w:t>
      </w:r>
    </w:p>
    <w:p w:rsidR="00000000" w:rsidDel="00000000" w:rsidP="00000000" w:rsidRDefault="00000000" w:rsidRPr="00000000" w14:paraId="00000074">
      <w:pPr>
        <w:pStyle w:val="Heading4"/>
        <w:rPr/>
      </w:pPr>
      <w:bookmarkStart w:colFirst="0" w:colLast="0" w:name="_7ot3o87es1w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ข้อมูลสรุปเมทริกซ์ประสิทธิภาพของ XGBoost แบบละเอียด (Performance Metrics Summary)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การเปรียบเทียบตารางเมทริกซ์ประสิทธิภาพของแต่ละคลาสระหว่าง  </w:t>
      </w:r>
      <w:r w:rsidDel="00000000" w:rsidR="00000000" w:rsidRPr="00000000">
        <w:rPr>
          <w:b w:val="1"/>
          <w:bCs w:val="1"/>
          <w:rtl w:val="0"/>
        </w:rPr>
        <w:t xml:space="preserve">Default Softmax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และ  </w:t>
      </w:r>
      <w:r w:rsidDel="00000000" w:rsidR="00000000" w:rsidRPr="00000000">
        <w:rPr>
          <w:b w:val="1"/>
          <w:bCs w:val="1"/>
          <w:rtl w:val="0"/>
        </w:rPr>
        <w:t xml:space="preserve">Adaptive Weighted Softmax Loss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สะท้อนให้เห็นถึงสภาวะแลกเปลี่ยน (Trade-off) ของโมเดลอย่างชัดเจน:</w:t>
      </w:r>
    </w:p>
    <w:p w:rsidR="00000000" w:rsidDel="00000000" w:rsidP="00000000" w:rsidRDefault="00000000" w:rsidRPr="00000000" w14:paraId="00000076">
      <w:pPr>
        <w:pStyle w:val="Heading5"/>
        <w:rPr/>
      </w:pPr>
      <w:bookmarkStart w:colFirst="0" w:colLast="0" w:name="_fap5wpd91oyy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Default Softmax Loss Function (เน้นค่าความถูกต้องรวม):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คลาส Green (สภาพดี):</w:t>
      </w:r>
      <w:r w:rsidDel="00000000" w:rsidR="00000000" w:rsidRPr="00000000">
        <w:rPr>
          <w:rtl w:val="0"/>
        </w:rPr>
        <w:t xml:space="preserve">  Precision 81.68%, Sensitivity 79.95%, F1 Score 80.80%, Specificity 85.71%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คลาส Yellow (เริ่มสึกหรอ):</w:t>
      </w:r>
      <w:r w:rsidDel="00000000" w:rsidR="00000000" w:rsidRPr="00000000">
        <w:rPr>
          <w:rtl w:val="0"/>
        </w:rPr>
        <w:t xml:space="preserve">  Precision 51.12%, Sensitivity 59.61%, F1 Score 55.04%, Specificity 83.15%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คลาส Red (ต้องเปลี่ยน):</w:t>
      </w:r>
      <w:r w:rsidDel="00000000" w:rsidR="00000000" w:rsidRPr="00000000">
        <w:rPr>
          <w:rtl w:val="0"/>
        </w:rPr>
        <w:t xml:space="preserve">  Precision 50.80%, Sensitivity 46.39%, F1 Score 48.50%, Specificity 78.03%</w:t>
      </w:r>
    </w:p>
    <w:p w:rsidR="00000000" w:rsidDel="00000000" w:rsidP="00000000" w:rsidRDefault="00000000" w:rsidRPr="00000000" w14:paraId="0000007A">
      <w:pPr>
        <w:pStyle w:val="Heading5"/>
        <w:rPr/>
      </w:pPr>
      <w:bookmarkStart w:colFirst="0" w:colLast="0" w:name="_4518b3zhbah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Adaptive Weighted Softmax Loss Function (เน้นการลดข้อผิดพลาดวิกฤต):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คลาส Green (สภาพดี):</w:t>
      </w:r>
      <w:r w:rsidDel="00000000" w:rsidR="00000000" w:rsidRPr="00000000">
        <w:rPr>
          <w:rtl w:val="0"/>
        </w:rPr>
        <w:t xml:space="preserve">  Precision 69.80%, Sensitivity 68.17%, F1 Score 68.98%, Specificity 79.71%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คลาส Yellow (เริ่มสึกหรอ):</w:t>
      </w:r>
      <w:r w:rsidDel="00000000" w:rsidR="00000000" w:rsidRPr="00000000">
        <w:rPr>
          <w:rtl w:val="0"/>
        </w:rPr>
        <w:t xml:space="preserve">  Precision 75.03%, Sensitivity 69.94%, F1 Score 72.39%, Specificity 90.15%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คลาส Red (ต้องเปลี่ยน):</w:t>
      </w:r>
      <w:r w:rsidDel="00000000" w:rsidR="00000000" w:rsidRPr="00000000">
        <w:rPr>
          <w:rtl w:val="0"/>
        </w:rPr>
        <w:t xml:space="preserve">  Precision 27.91%, Sensitivity 30.11%, F1 Score 28.97%, Specificity 68.72%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สรุปเชิงวิเคราะห์: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การปรับเปลี่ยนไปใช้ Adaptive Weighted Softmax Loss ทำให้โมเดลยอมแลกค่า Precision และ Sensitivity ของคลาสสุดโต่ง (Green และ Red) ลงเพื่อดันการทำนายให้ตกลงในคลาสกลาง (Yellow) มากขึ้น ส่งผลให้การข้ามคลาสแบบวิกฤต (จำแนก Red เป็น Green หรือ Green เป็น Red) ลดลงอย่างมีนัยสำคัญ ตอบโจทย์ความต้องการของกระบวนการทางอุตสาหกรรมจริงที่ให้ความสำคัญกับการป้องกันความเสียหายรุนแรงของเครื่องจักรและการสูญเสียชิ้นงาน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