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Machine Learning Architecture for Ultra-Short-Term Forex and Fixed-Time Binary Classification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Mathematical Formulation &amp; Target Labeling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Asymmetric Binary Classification Target Definition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Ultra-short-term directional forecasting for Fixed-Time Trades (FTT)—commonly referred to as cash-or-nothing digital or binary options on major foreign exchange pairs (EUR/USD, GBP/USD, USD/JPY)—operates under a discrete, path-independent settlement payoff at a fixed maturity horizon k \in \{1, 5, 15\} minutes. Unlike spot foreign exchange or perpetual futures trading, where profit and loss scale linearly with the magnitude of price excursion and allow dynamic stop-loss or take-profit management via Triple Barrier labeling, a fixed-time contract resolves strictly on the terminal inequality between the settlement price at expiry t + k and the strike price established at entry 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C_t denote the closing mid-price (or executable quote) at bar t, and let C_{t+k} denote the settlement price exactly k periods forward. Because fixed-time brokers evaluate "Higher" (Call) and "Lower" (Put) contracts asymmetrically with respect to neutral price action—where an at-the-money tie or doji (C_{t+k} = C_t) either forfeits the stake or fails to yield a positive return—the binary classification target must be formulated separately for each directional book, or unified via a three-state regime mapped into two distinct binary classifiers. For a Call (Higher) directional classifier, the ground-truth label Y_t^{\text{call}} \in \{0, 1\} is defined 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Y_t^{\text{call}} = \mathbb{I}(C_{t+k} &gt; C_t) = \begin{cases} 1 &amp; \text{if } C_{t+k} - C_t &gt; \delta_{\text{slip}} \\ 0 &amp; \text{if } C_{t+k} - C_t \le \delta_{\text{slip}} \end{cases}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Symmetrically, for a Put (Lower) directional classifier, the ground-truth label Y_t^{\text{put}} \in \{0, 1\} is defined 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Y_t^{\text{put}} = \mathbb{I}(C_{t+k} &lt; C_t) = \begin{cases} 1 &amp; \text{if } C_t - C_{t+k} &gt; \delta_{\text{slip}} \\ 0 &amp; \text{if } C_t - C_{t+k} \le \delta_{\text{slip}} \end{cases}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formulation, \mathbb{I}(\cdot) is the indicator function and \delta_{\text{slip}} \ge 0 represents a minimum microstructure clearance buffer (typically 0.1 to 0.3 pips on EUR/USD) introduced during training to ensure that marginal 1-pip or sub-pip oscillations—which are frequently erased by execution latency or platform quote skew—are classified as losses (Y_t = 0). Treating exact ties (C_{t+k} = C_t) and sub-threshold movements strictly as Y_t = 0 prevents the machine learning estimator from mistaking low-volatility consolidation bars (dojis) for viable directional opportunities.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Failure of Symmetric Accuracy and Standard Cross-Entropy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a classifier to maximize standard classification Accuracy, F1-score, or unweighted Binary Cross-Entropy (Log-Loss) introduces a structural mathematical mismatch against fixed-time payout mechanics. In a fixed-time contract, the trader risks 100\% of the allocated stake S (a normalized return of -1.00) to earn a fixed fractional payout b \in [0.80, 0.90] upon a winning trade.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p = P(Y_t = 1 \mid \mathbf{x}_t) denote the true conditional probability that a directional trade expires in-the-money given the feature vector \mathbf{x}_t. The single-trade Expected Value (\text{EV}) per unit of capital staked 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\text{EV}(p, b) = p \cdot b - (1 - p) \cdot 1.0 = p(1 + b) - 1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\text{EV}(p^*, b) = 0 yields the minimum breakeven win probability p^* required for non-negative expectancy: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 \frac{1}{1 + b}</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90\% payout (b = 0.90), the breakeven threshold is p^* = \frac{1}{1.90} \approx 52.63\%. For an 85\% payout (b = 0.85), p^* = \frac{1}{1.85} \approx 54.05\%. For an 80\% payout (b = 0.80), p^* = \frac{1}{1.80} \approx 55.56\%.</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Payout Ratio (b)</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 Return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Return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Breakeven Win Rate (p^*)</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Log-Odds Threshold (z^*)</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 at p = 0.50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 at p = 0.56</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 at p = 0.60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 (80\%)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55.56\%</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+0.2231</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-0.1000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+0.0080</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+0.0800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0.85 (85\%)</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+0.85</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54.05\%</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+0.1625</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-0.0750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+0.0360</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 (90\%)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52.63\%</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+0.1054</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-0.0500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+0.0640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+0.1400</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classification algorithms optimizing symmetric Binary Cross-Entropy (BCE) treat the cost of a False Positive (predicting \hat{Y}_t = 1 when Y_t = 0, incurring a -1.00 capital loss) as identical to the cost of a False Negative (predicting \hat{Y}_t = 0 when Y_t = 1, incurring an opportunity cost of +b). Consequently, an unweighted estimator places its natural decision boundary at p = 0.50 (raw logit z = 0). A model that achieves 53.5\% accuracy across all M1 bars by capturing high recall near the 0.50 boundary will appear statistically successful under standard machine learning diagnostics while systematically bankrupting the trading account at an 85\% payout ratio (\text{EV} = 0.535(1.85) - 1 = -0.01025, or -1.03\% per trade). Furthermore, maximizing raw Precision in isolation is insufficient if it is not anchored to a calibrated probability density, because tree-based splits built under symmetric entropy fail to penalize leaf nodes that mix high-risk false positives into marginally positive partitions.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Custom Asymmetric Expected Value Loss Function for Gradient Boosted Trees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align gradient boosted decision trees (LightGBM, XGBoost) with the asymmetric payoff matrix, the training objective must directly incorporate the cost ratio between direct capital loss (C_{\text{FP}} = 1.0) and missed payout opportunity (C_{\text{FN}} = 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second-order gradient boosting frameworks such as LightGBM and XGBoost, the model constructs an additive ensemble of trees that outputs a raw margin (logit) z_i \in (-\infty, +\infty) for sample i, mapped to a probability estimate via the logistic sigmoid function \hat{p}_i = \sigma(z_i) = \frac{1}{1 + e^{-z_i}}. At each boosting iteration t, the algorithm approximates the loss function \mathcal{L}(y_i, z_i) using a second-order Taylor expansion around the current prediction, which requires the first-order gradient g_i = \frac{\partial \mathcal{L}}{\partial z_i} and the second-order Hessian h_i = \frac{\partial^2 \mathcal{L}}{\partial z_i^2}: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\tilde{\mathcal{L}}^{(t)} \approx \sum_{i=1}^{N} \left[ g_i f_t(\mathbf{x}_i) + \frac{1}{2} h_i f_t^2(\mathbf{x}_i) \right] + \Omega(f_t)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leaf j containing instance set I_j, the optimal leaf weight is w_j^* = -\frac{\sum_{i \in I_j} g_i}{\sum_{i \in I_j} h_i + \lambda}, and the split gain is proportional to \frac{(\sum_{i \in I_j} g_i)^2}{\sum_{i \in I_j} h_i + \lambda}. This architecture imposes a strict mathematical constraint: the loss function \mathcal{L}(y_i, z_i) must be strictly convex with respect to z_i so that the Hessian h_i &gt; 0 across the entire domain.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developer naively writes a direct linear Expected Value loss \mathcal{L}_{\text{linear}}(y_i, \hat{p}_i) = -\left[ y_i b \hat{p}_i - (1 - y_i)(1.0)\hat{p}_i \right] = -\hat{p}_i(y_i(1 + b) - 1), its second derivative with respect to the logit z_i 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\frac{\partial^2 \mathcal{L}_{\text{linear}}}{\partial z_i^2} = -(y_i(1 + b) - 1)\hat{p}_i(1 - \hat{p}_i)(1 - 2\hat{p}_i)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(1 - 2\hat{p}_i) changes sign at \hat{p}_i = 0.50 and (y_i(1 + b) - 1) changes sign between y_i = 0 and y_i = 1, the Hessian of a direct linear EV objective is negative for half of the training instances. A negative Hessian causes Newton-Raphson tree steps to step toward loss maxima rather than minima and violates LightGBM's min_child_weight (minimum sum of Hessians) leaf-splitting constraints.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mathematically rigorous solution is to formulate an Asymmetric Cost-Sensitive Expected Value Cross-Entropy (or Asymmetric Focal-EV Loss) that embeds the exact payoff asymmetry (C_{\text{FP}} = 1.0, C_{\text{FN}} = b) inside a strictly convex logarithmic divergence: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\mathcal{L}_{\text{EV-BCE}}(y_i, z_i) = -\left[ b \cdot y_i \ln(\hat{p}_i) + 1.0 \cdot (1 - y_i) \ln(1 - \hat{p}_i) \right]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\hat{p}_i = \frac{1}{1 + e^{-z_i}}. Applying the chain rule \frac{\partial \hat{p}_i}{\partial z_i} = \hat{p}_i(1 - \hat{p}_i), the analytical first-order gradient g_i with respect to the raw logit z_i is derived 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g_i = \frac{\partial \mathcal{L}_{\text{EV-BCE}}}{\partial z_i} = \hat{p}_i \left[ b \cdot y_i + 1.0 \cdot (1 - y_i) \right] - b \cdot y_i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g_i for each ground-truth state demonstrates how the asymmetry governs tree construction: when y_i = 1 (a winning directional move), the gradient simplifies to g_i = b(\hat{p}_i - 1) = -b(1 - \hat{p}_i), whereas when y_i = 0 (a losing or tied move), the gradient is g_i = 1.0 \cdot \hat{p}_i. Setting the expected gradient to zero (\mathbb{E}[g_i \mid \mathbf{x}_i] = 0) where p = P(Y_i = 1 \mid \mathbf{x}_i) shows that at optimality: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\cdot b(\hat{p}_i - 1) + (1 - p) \cdot \hat{p}_i = 0 \implies \hat{p}_i = \frac{p b}{p b + 1 - 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the zero-logit decision boundary (\hat{p}_i = 0.50 \iff z_i = 0) occurs precisely when p b = 1 - p, which simplifies to p^* = \frac{1}{1 + b}. By weighting positive instances by the payout b and negative instances by 1.0, the custom loss automatically shifts the internal log-odds coordinate system of every tree split so that z_i &gt; 0 corresponds strictly to positive Expected Value (\text{EV} &gt; 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Differentiating g_i a second time with respect to z_i yields the exact analytical Hessian h_i: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h_i = \frac{\partial^2 \mathcal{L}_{\text{EV-BCE}}}{\partial z_i^2} = \hat{p}_i(1 - \hat{p}_i) \left[ b \cdot y_i + 1.0 \cdot (1 - y_i) \right]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\hat{p}_i \in (0, 1) and b &gt; 0, the Hessian h_i is strictly positive (h_i &gt; 0) for all z_i \in \mathbb{R} and all y_i \in \{0, 1\}, guaranteeing global convexity and rapid Newton-Raphson convergence in LightGBM and XGBoost. Furthermore, to prevent easy consolidation bars from dominating the gradient updates in noisy M1 data, a focal modulation factor (1 - p_t)^\gamma can be multiplied into the loss (Asymmetric Focal Loss), suppressing gradient contributions from low-information bars while concentrating split capacity on high-conviction microstructure setups.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t xml:space="preserve">import lightgbm as lgb</w:t>
        <w:br w:type="textWrapping"/>
        <w:t xml:space="preserve">from typing import Tuple</w:t>
        <w:br w:type="textWrapping"/>
        <w:br w:type="textWrapping"/>
        <w:t xml:space="preserve">class AsymmetricEVObjective:</w:t>
        <w:br w:type="textWrapping"/>
        <w:t xml:space="preserve">    """</w:t>
        <w:br w:type="textWrapping"/>
        <w:t xml:space="preserve">    Custom Asymmetric Expected Value Objective and Evaluation Metric for LightGBM.</w:t>
        <w:br w:type="textWrapping"/>
        <w:t xml:space="preserve">    Embeds Fixed-Time Trade payout ratio `b` (e.g., 0.85) against -1.00 loss stake.</w:t>
        <w:br w:type="textWrapping"/>
        <w:t xml:space="preserve">    """</w:t>
        <w:br w:type="textWrapping"/>
        <w:t xml:space="preserve">    def __init__(self, payout_ratio: float = 0.85, cost_loss: float = 1.00):</w:t>
        <w:br w:type="textWrapping"/>
        <w:t xml:space="preserve">        self.b = payout_ratio</w:t>
        <w:br w:type="textWrapping"/>
        <w:t xml:space="preserve">        self.c_fp = cost_loss</w:t>
        <w:br w:type="textWrapping"/>
        <w:t xml:space="preserve">        self.breakeven_p = self.c_fp / (self.c_fp + self.b)</w:t>
        <w:br w:type="textWrapping"/>
        <w:br w:type="textWrapping"/>
        <w:t xml:space="preserve">    def __call__(self, y_true: np.ndarray, y_pred_logits: np.ndarray) -&gt; Tuple[np.ndarray, np.ndarray]:</w:t>
        <w:br w:type="textWrapping"/>
        <w:t xml:space="preserve">        """</w:t>
        <w:br w:type="textWrapping"/>
        <w:t xml:space="preserve">        Computes first-order gradient (g_i) and second-order Hessian (h_i)</w:t>
        <w:br w:type="textWrapping"/>
        <w:t xml:space="preserve">        with respect to raw margins/logits z_i.</w:t>
        <w:br w:type="textWrapping"/>
        <w:t xml:space="preserve">        Compatible with lightgbm.LGBMClassifier(objective=AsymmetricEVObjective(0.85)).</w:t>
        <w:br w:type="textWrapping"/>
        <w:t xml:space="preserve">        """</w:t>
        <w:br w:type="textWrapping"/>
        <w:t xml:space="preserve">        # Numerically stable sigmoid transformation from raw logits z_i</w:t>
        <w:br w:type="textWrapping"/>
        <w:t xml:space="preserve">        z = np.clip(y_pred_logits, -30.0, 30.0)</w:t>
        <w:br w:type="textWrapping"/>
        <w:t xml:space="preserve">        p_hat = 1.0 / (1.0 + np.exp(-z))</w:t>
        <w:br w:type="textWrapping"/>
        <w:t xml:space="preserve">        </w:t>
        <w:br w:type="textWrapping"/>
        <w:t xml:space="preserve">        # Instance-specific asymmetric cost multiplier: b for y=1, 1.0 for y=0</w:t>
        <w:br w:type="textWrapping"/>
        <w:t xml:space="preserve">        weights = self.b * y_true + self.c_fp * (1.0 - y_true)</w:t>
        <w:br w:type="textWrapping"/>
        <w:t xml:space="preserve">        </w:t>
        <w:br w:type="textWrapping"/>
        <w:t xml:space="preserve">        # First-order derivative: dL/dz</w:t>
        <w:br w:type="textWrapping"/>
        <w:t xml:space="preserve">        grad = p_hat * weights - (self.b * y_true)</w:t>
        <w:br w:type="textWrapping"/>
        <w:t xml:space="preserve">        </w:t>
        <w:br w:type="textWrapping"/>
        <w:t xml:space="preserve">        # Second-order derivative: d^2L/dz^2 (strictly positive everywhere)</w:t>
        <w:br w:type="textWrapping"/>
        <w:t xml:space="preserve">        hess = p_hat * (1.0 - p_hat) * weights</w:t>
        <w:br w:type="textWrapping"/>
        <w:t xml:space="preserve">        hess = np.maximum(hess, 1e-12)  # Guard against numerical underflow in leaves</w:t>
        <w:br w:type="textWrapping"/>
        <w:t xml:space="preserve">        </w:t>
        <w:br w:type="textWrapping"/>
        <w:t xml:space="preserve">        return grad, hess</w:t>
        <w:br w:type="textWrapping"/>
        <w:br w:type="textWrapping"/>
        <w:t xml:space="preserve">    def recover_true_probability(self, y_pred_logits: np.ndarray) -&gt; np.ndarray:</w:t>
        <w:br w:type="textWrapping"/>
        <w:t xml:space="preserve">        """</w:t>
        <w:br w:type="textWrapping"/>
        <w:t xml:space="preserve">        Recovers the unshifted true empirical probability P(Y=1 | X) from the</w:t>
        <w:br w:type="textWrapping"/>
        <w:t xml:space="preserve">        cost-warped raw logits z_i using the log-odds offset ln(b / c_fp).</w:t>
        <w:br w:type="textWrapping"/>
        <w:t xml:space="preserve">        """</w:t>
        <w:br w:type="textWrapping"/>
        <w:t xml:space="preserve">        true_logits = y_pred_logits - np.log(self.b / self.c_fp)</w:t>
        <w:br w:type="textWrapping"/>
        <w:t xml:space="preserve">        return 1.0 / (1.0 + np.exp(-np.clip(true_logits, -30.0, 30.0)))</w:t>
        <w:br w:type="textWrapping"/>
        <w:br w:type="textWrapping"/>
        <w:t xml:space="preserve">    def expected_value_eval(self, y_true: np.ndarray, y_pred_logits: np.ndarray) -&gt; Tuple[str, float, bool]:</w:t>
        <w:br w:type="textWrapping"/>
        <w:t xml:space="preserve">        """</w:t>
        <w:br w:type="textWrapping"/>
        <w:t xml:space="preserve">        Custom LightGBM evaluation metric computing realized Expected Value (EV)</w:t>
        <w:br w:type="textWrapping"/>
        <w:t xml:space="preserve">        per trade for signals exceeding the confidence threshold (P(Win) &gt; 0.60).</w:t>
        <w:br w:type="textWrapping"/>
        <w:t xml:space="preserve">        """</w:t>
        <w:br w:type="textWrapping"/>
        <w:t xml:space="preserve">        p_true = self.recover_true_probability(y_pred_logits)</w:t>
        <w:br w:type="textWrapping"/>
        <w:t xml:space="preserve">        active_mask = p_true &gt; 0.60</w:t>
        <w:br w:type="textWrapping"/>
        <w:t xml:space="preserve">        </w:t>
        <w:br w:type="textWrapping"/>
        <w:t xml:space="preserve">        if np.sum(active_mask) == 0:</w:t>
        <w:br w:type="textWrapping"/>
        <w:t xml:space="preserve">            return "realized_ev_per_trade", -1.0, True</w:t>
        <w:br w:type="textWrapping"/>
        <w:t xml:space="preserve">            </w:t>
        <w:br w:type="textWrapping"/>
        <w:t xml:space="preserve">        y_active = y_true[active_mask]</w:t>
        <w:br w:type="textWrapping"/>
        <w:t xml:space="preserve">        wins = np.sum(y_active == 1)</w:t>
        <w:br w:type="textWrapping"/>
        <w:t xml:space="preserve">        losses = np.sum(y_active == 0)</w:t>
        <w:br w:type="textWrapping"/>
        <w:t xml:space="preserve">        total_trades = len(y_active)</w:t>
        <w:br w:type="textWrapping"/>
        <w:t xml:space="preserve">        </w:t>
        <w:br w:type="textWrapping"/>
        <w:t xml:space="preserve">        ev_per_trade = (wins * self.b - losses * self.c_fp) / total_trades</w:t>
        <w:br w:type="textWrapping"/>
        <w:t xml:space="preserve">        return "realized_ev_per_trade", float(ev_per_trade), True</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critical mathematical transformation in recover_true_probability: because the custom objective weights positive instances by b, the raw sigmoid \sigma(z_i) satisfies \sigma(z_i) = \frac{p b}{p b + 1 - p}, meaning the raw log-odds are shifted by \ln(b):</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z_i = \ln\left(\frac{p}{1 - p}\right) + \ln(b) \implies p = \sigma\left(z_i - \ln(b)\right)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Subtracting \ln(b) from the raw logit z_i at inference time restores the exact unwarped probability p = P(Y_t = 1 \mid \mathbf{x}_t) while preserving the tree partitions that were explicitly grown to separate high-EV subspaces from negative-EV noise.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High-Frequency Feature Engineering (M1/M5 Timeframes)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1-minute (M1) and 5-minute (M5) horizons, standard slow-moving technical indicators suffer from phase lag that exceeds the expiry window of the trade itself. Feature engineering for ultra-short-term fixed-time classification must capture instantaneous liquidity exhaustion, order flow toxicity, volatility compression, and intraday institutional session dynamics.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Price Action &amp; Microstructure Features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OHLCV candles discard the internal trajectory of intra-minute price discovery unless transformed into normalized structural ratios and tick-level order flow metrics. Let O_t, H_t, L_t, C_t, V_t denote the Open, High, Low, Close, and Tick Volume of bar t, and define the total candle range as R_t = \max(H_t - L_t, \epsilon), where \epsilon = 10^{-6} prevents division by zero during flat ticks.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Candle morphology is quantified through signed body-to-wick and shadow rejection ratios. The signed body ratio B_t = \frac{C_t - O_t}{R_t} \in [-1, 1] measures directional conviction relative to intra-bar volatility. Simultaneously, the Upper Shadow Exhaustion Ratio W_t^{\text{upper}} = \frac{H_t - \max(O_t, C_t)}{R_t} and Lower Shadow Exhaustion Ratio W_t^{\text{lower}} = \frac{\min(O_t, C_t) - L_t}{R_t} isolate liquidity sweeps where price probed beyond a micro-level but was aggressively rejected by resting limit orders before the bar closed. A composite Pin-Bar Exhaustion Score is computed as \text{Exhaust}_t = (W_t^{\text{upper}} - W_t^{\text{lower}}) \cdot \frac{R_t}{\text{ATR}_{14,t}}, which scales shadow asymmetry by normalized range expansion.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decentralized spot Forex, exchange-aggregated notional volume is unavailable in real time; however, tick arrival frequency V_t (the number of quote updates per minute) serves as a high-fidelity proxy for institutional algorithmic activity and order book turnover. The Relative Tick Volume Z-Score over a rolling window m \in \{20, 60\} is defined 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Z_{V, t} = \frac{V_t - \mu_{V, m}(t)}{\sigma_{V, m}(t) + \epsilon}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extreme tick volume spike (Z_{V, t} &gt; 2.5) coincides with a narrow body (\vert{}B_t\vert{} &lt; 0.25) and a large wick (W_t^{\text{upper}} &gt; 0.60) at a multi-bar high, it signals stopping volume (absorption): aggressive market buy orders are being fully absorbed by passive institutional iceberg sell orders, creating a high-probability 1-to-5-minute mean-reversion setup.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drawing subjective horizontal lines to identify micro-support and resistance exhaustion, algorithmic pipelines quantify micro-structural levels using rolling local extrema and fractal touch density. Defining a 5-bar fractal high at t-2 when H_{t-2} = \max_{j \in \{0..4\}} H_{t-j}, the pipeline maintains a rolling memory buffer of active micro-resistance levels \mathcal{R}_t and micro-support levels \mathcal{S}_t over the past 120 M1 bars. From this buffer, the pipeline extracts the ATR-Normalized Distance to the nearest level, D_{\text{res}, t} = \frac{\min_{r \in \mathcal{R}_t} |C_t - r|}{\text{ATR}_{14, t}}, alongside a Level Exhaustion Decay score that tracks the number of times N_{\text{touch}} price has entered within 0.2 \times \text{ATR}_{14, t} of a level within the last 30 minutes, weighted by the approaching bar's velocity \frac{C_t - C_{t-3}}{3 \cdot \text{ATR}_{14, t}}. First and second touches accompanied by decelerating tick volume favor mean-reversion bounces, whereas fourth or fifth touches with expanding tick volume (Z_{V, t} &gt; 1.5) precede stop-run breakouts.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capture internal buying and selling pressure, order flow imbalance measures the net aggression between liquidity demanders (market orders) and passive liquidity suppliers. Depending on the granularity of the ingested feed, three classification hierarchies are deployed. When synchronized Level-1 bid (b_i) and ask (a_i) quotes are available alongside tick price p_i, the Lee-Ready algorithm applies the quote rule first, classifying tick i as buyer-initiated (d_i = +1) if p_i &gt; \frac{b_i + a_i}{2} and seller-initiated (d_i = -1) if p_i &lt; \frac{b_[span_77](start_span)[span_77](end_span)[span_78](start_span)[span_78](end_span)[span_79](start_span)[span_79](end_span)i + a_i}{2}. If p_i falls exactly at the bid-ask midpoint, the Lee-Ready algorithm falls back to the Tick Rule, setting d_i = \text{sign}(p_i - p_{i-1}), or inheriting d_{i-1} on a zero-tick (p_i[span_80](start_span)[span_80](end_span)[span_81](start_span)[span_81](end_span) = p_{i-1}). Empirical microstructure studies demonstrate that Lee-Ready achieves approximately 85\% trade-signing accuracy on liquid feeds, while the standalone tick rule is upper-bounded and degrades during high-volatility trends. Conversely, when only aggregated OHLCV bar data is available, Bulk Volume Classification (BVC) estimates buyer-initiated volume V_t^B and seller-initiated volume V_t^S within bar t using the standardized price change mapped through the standard normal cumulative distribution function [span_85](start_span)[span_85](end_span)[span_86](start_span)[span_86](end_span)\Phi(\cdot):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V_t^B = V_t \cdot \Phi\left(\frac{C_t - O_t}{\sigma_{\Delta C, 20}}\right), \quad V_t^S = V_t - V_t^B</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relying on a flat moving average of signed volume, order flow clustering is modeled via a self-exciting Hawkes process Buy-Sell Imbalance (BSI) recurrence relation with exponential decay factor \kappa over step \Delta 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\text{BSI}_t = \text{BSI}_{t-1} e^{-\kappa \Delta t} + \left(V_t^B - V_t^S\right)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Normalizing \text{BSI}_t by rolling total volume yields the Order Flow Imbalance Ratio \text{OFI}_t \in [-1, 1], while the rolling sum of absolute imbalances divided by total volume over volume-bucketed bars yields the Volume-Synchronized Probability of Informed Trading (VPIN), a critical metric for detecting toxic institutional flow before macro news or liquidity sweeps.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Mean-Reversion vs. Momentum Indicators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Short-horizon Forex price action alternates between dominant mean-reversion (driven by market-maker inventory rebalancing within the spread) and violent momentum bursts (driven by stop cascades and macro order flow). To capture oscillator exhaustion without phase lag, a standard 14-period Wilder RSI is supplemented with ultra-responsive RSI(3) and RS[span_95](start_span)[span_95](end_span)I(5) series. Instead of feeding only static oscillator levels, the pipeline computes the first difference \Delta \text{RSI}_{3, t} = \text{RSI}_{3, t} - \text{RSI}_{3, t-1} and a Price-RSI Divergence Term: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\text{Div}_{k, t} = \text{Z-Score}_{20}(C_t - C_{t-k}) - \text{Z-Score}_{20}(\text{RSI}_{5, t} - \text{RSI}_{5, t-k})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price prints a higher high over k=5 bars while RSI(5) prints a lower high (\text{Div}_{5, t} &gt; 1.5), short-term upward momentum is exhausting and vulnerable to a 1-to-5-minute snapback.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Bollinger Bands (20-period SMA \mu_{20, t} with \pm 2\sigma_{20, t} standard deviation envelopes) quantify local price extremeness via Percentage Bandwidth (\%B_t = \frac{C_t - \text{BB}_{\text{lower}, t}}{\text{BB}_{\text{upper}, t} - \text{BB}_{\text{lower}, t}}) based on the empirical rule that roughly 95\% of Gaussian price excursions remain within two standard deviations. However, fading a Bollinger Band pierce (\%B_t &gt; 1.0 or \%B_t &lt; 0.0) is only profitable during range-bound, constant-volatility regimes; fading a pierce during a volatility breakout is catastrophic. To separate the two regimes, the pipeline implements John Carter's TTM Squeeze Pro framework by overlaying Bollinger Bands (\text{BB}_{20, 2.0}) against three Keltner Channel envelopes (\text{KC}_{20, m}) constructed around the 20-period SMA using scalar multiples m \in \{1.0, 1.5, 2.0\} of the 20-period Average True Range (\text{AT[span_103](start_span)[span_103](end_span)[span_104](start_span)[span_104](end_span)[span_105](start_span)[span_105](end_span)[span_106](start_span)[span_106](end_span)R}_{20, 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\text{Squeeze}(m)_t = \mathbb{I}\left(\text{BB}_{\text{lower}, t} \ge \text{KC}_{\text{lower}}(m)_t \;\wedge\; \text{BB}_{\text{upper}, t} \le \text{KC}_{\text{upper}}(m)_t\right)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comparison generates a 4-state categorical compression index—ranging from 0 (No Squeeze, where Bollinger Bands expand outside the wide 2.0\times Keltner Channel) through 1 (Wide Squeeze, m=2.0), 2 (Normal Squeeze, m=1.5), and 3 (Narrow High-Compression Squeeze, m=1.0)—paired with the Squeeze Momentum Oscillator, which is calculated as the 20-period linear regression value of price deviation from the average of the Donchian midline and the SMA: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\text{Mom}_t = \text{LinReg}_{20}\left(C_t - \frac{1}{2}\left[\frac{\max_{20}(H) + \min_{20}(L)}{2} + \text{SMA}_{20}(C)\right]\right)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because raw price levels (1.0850 vs. 1.0920) are non-stationary and cause tree models to overfit to historical price regimes, first-order log-returns r_{t, l} = \ln(C_t / C_{t-l}) for lags l \in \{1, 2, 3, 5, 10, 15\} are normalized by instantaneous volatility to achieve homoscedasticity across sessions: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\tilde{r}_{t, l} = \frac{\ln(C_t / C_{t-l})}{\left(\text{ATR}_{14, t} / C_t\right) \sqrt{l}}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integer differencing (d = 1) wipes out long-range memory of structural support and resistance anchors, the pipeline also computes Fractionally Differentiated log-prices with fractional order d \in [0.35, 0.45] using the fixed-window binomial expansion: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\tilde{X}_t = \sum_{k=0}^{K} \omega_k \ln(C_{t-k}), \quad \omega_0 = 1, \quad \omega_k = -\omega_{k-1} \frac{d - k + 1}{k}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fractional transformation preserves the structural memory of the underlying trend while satisfying stationarity constraints for machine learning estimators.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 and Intraday Session Encoding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Forex market microstructure undergoes deterministic regime shifts across the 24-hour cycle. The Asian session (Tokyo/Sydney, roughly 00:00–07:00 UTC) is characterized by lower tick volume and range-bound mean reversion on European pairs like EUR/USD and GBP/USD, whereas the London open (07:00–09:00 UTC) and the London/New York overlap (12:00–16:00 UTC) exhibit deep institutional liquidity, macro news releases, and sustained directional trends.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Representing time-of-day as a raw integer m_{\text{day}} \in [0, 1439] creates an artificial discontinuity between 23:59 (1439) and 00:00 (0). To preserve topological continuity on the unit circle, minute-of-day m_{\text{day}} and day-of-week d_{\text{week}} \in [0, 6] are mapped via Cyclical Trigonometric Encoding: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t_{\sin} = \sin\left(\frac{2\pi \cdot m_{\text{day}}}{1440}\right), \quad t_{\cos} = \cos\left(\frac{2\pi \cdot m_{\text{day}}}{1440}\right) d_{\sin} = \sin\left(\frac{2\pi \cdot d_{\text{week}}}{7}\right), \quad d_{\cos} = \cos\left(\frac{2\pi \cdot d_{\text{week}}}{7}\right)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\sin and \cos components must be included simultaneously so that every timestamp maps to a unique (x, y) coordinate. Because decision trees build axis-aligned orthogonal splits, cyclical coordinates are augmented with explicit binary session indicators (is_asian, is_london, is_ny, is_lon_ny_overlap) and a continuous Time-to-Next-Fix feature measuring minutes remaining until the 16:00 London benchmark fix and top-of-the-hour institutional option expiries.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Feature Category | Engineered Feature Name | Mathematical / Algorithmic Formulation | Primary Signal Regime Captured | | :--- | :--- | :--- | :--- | | </w:t>
      </w:r>
      <w:r w:rsidDel="00000000" w:rsidR="00000000" w:rsidRPr="00000000">
        <w:rPr>
          <w:b w:val="1"/>
          <w:bCs w:val="1"/>
          <w:rtl w:val="0"/>
        </w:rPr>
        <w:t xml:space="preserve">Microstructure &amp; Price Action</w:t>
      </w:r>
      <w:r w:rsidDel="00000000" w:rsidR="00000000" w:rsidRPr="00000000">
        <w:rPr>
          <w:rtl w:val="0"/>
        </w:rPr>
        <w:t xml:space="preserve"> | exhaust_pin_score | (W_t^{\text{upper}} - W_t^{\text{lower}}) \cdot (R_t / \text{ATR}_{14, t}) | Intra-minute liquidity sweep &amp; rejection | | </w:t>
      </w:r>
      <w:r w:rsidDel="00000000" w:rsidR="00000000" w:rsidRPr="00000000">
        <w:rPr>
          <w:b w:val="1"/>
          <w:bCs w:val="1"/>
          <w:rtl w:val="0"/>
        </w:rPr>
        <w:t xml:space="preserve">Microstructure &amp; Price Action</w:t>
      </w:r>
      <w:r w:rsidDel="00000000" w:rsidR="00000000" w:rsidRPr="00000000">
        <w:rPr>
          <w:rtl w:val="0"/>
        </w:rPr>
        <w:t xml:space="preserve"> | tick_vol_zscore_20 | (V_t - \mu_{V,20}) / (\sigma_{V,20} + \epsilon) | Stopping volume &amp; institutional activity climax | | </w:t>
      </w:r>
      <w:r w:rsidDel="00000000" w:rsidR="00000000" w:rsidRPr="00000000">
        <w:rPr>
          <w:b w:val="1"/>
          <w:bCs w:val="1"/>
          <w:rtl w:val="0"/>
        </w:rPr>
        <w:t xml:space="preserve">Order Flow Imbalance</w:t>
      </w:r>
      <w:r w:rsidDel="00000000" w:rsidR="00000000" w:rsidRPr="00000000">
        <w:rPr>
          <w:rtl w:val="0"/>
        </w:rPr>
        <w:t xml:space="preserve"> | hawkes_bsi_norm | \text{BSI}_t / \sum_{j=0}^{19} V_{t-j} where \text{BSI}_t = \text{BSI}_{t-1}e^{-\kappa} + (V_t^B - V_t^S) | Self-exciting buyer vs. seller aggression | | </w:t>
      </w:r>
      <w:r w:rsidDel="00000000" w:rsidR="00000000" w:rsidRPr="00000000">
        <w:rPr>
          <w:b w:val="1"/>
          <w:bCs w:val="1"/>
          <w:rtl w:val="0"/>
        </w:rPr>
        <w:t xml:space="preserve">Mean-Reversion vs. Momentum</w:t>
      </w:r>
      <w:r w:rsidDel="00000000" w:rsidR="00000000" w:rsidRPr="00000000">
        <w:rPr>
          <w:rtl w:val="0"/>
        </w:rPr>
        <w:t xml:space="preserve"> | bb_pct_b_20 | (C_t - \text{BB}_{\text{low}, 20}) / (\text{BB}_{\text{high}, 20} - \text{BB}_{\text{low}, 20}) | Overbought/oversold envelope extension | | </w:t>
      </w:r>
      <w:r w:rsidDel="00000000" w:rsidR="00000000" w:rsidRPr="00000000">
        <w:rPr>
          <w:b w:val="1"/>
          <w:bCs w:val="1"/>
          <w:rtl w:val="0"/>
        </w:rPr>
        <w:t xml:space="preserve">Mean-Reversion vs. Momentum</w:t>
      </w:r>
      <w:r w:rsidDel="00000000" w:rsidR="00000000" w:rsidRPr="00000000">
        <w:rPr>
          <w:rtl w:val="0"/>
        </w:rPr>
        <w:t xml:space="preserve"> | squeeze_pro_state | \sum_{m \in \{2.0, 1.5, 1.0\}} \mathbb{I}(\text{BB}_{20, 2} \subset \text{KC}_{20, m}) | Volatility compression vs. expansion breakout | | </w:t>
      </w:r>
      <w:r w:rsidDel="00000000" w:rsidR="00000000" w:rsidRPr="00000000">
        <w:rPr>
          <w:b w:val="1"/>
          <w:bCs w:val="1"/>
          <w:rtl w:val="0"/>
        </w:rPr>
        <w:t xml:space="preserve">Stationary Memory &amp; Lags</w:t>
      </w:r>
      <w:r w:rsidDel="00000000" w:rsidR="00000000" w:rsidRPr="00000000">
        <w:rPr>
          <w:rtl w:val="0"/>
        </w:rPr>
        <w:t xml:space="preserve"> | vol_norm_ret_k | \ln(C_t / C_{t-k}) / [(\text{ATR}_{14, t} / C_t)\sqrt{k}] | Homoscedastic multi-lag momentum velocity | | </w:t>
      </w:r>
      <w:r w:rsidDel="00000000" w:rsidR="00000000" w:rsidRPr="00000000">
        <w:rPr>
          <w:b w:val="1"/>
          <w:bCs w:val="1"/>
          <w:rtl w:val="0"/>
        </w:rPr>
        <w:t xml:space="preserve">Stationary Memory &amp; Lags</w:t>
      </w:r>
      <w:r w:rsidDel="00000000" w:rsidR="00000000" w:rsidRPr="00000000">
        <w:rPr>
          <w:rtl w:val="0"/>
        </w:rPr>
        <w:t xml:space="preserve"> | frac_diff_close_04 | \sum_{k=0}^{K} \omega_k(0.4) \ln(C_{t-k}) | Stationary price level memory retention | | </w:t>
      </w:r>
      <w:r w:rsidDel="00000000" w:rsidR="00000000" w:rsidRPr="00000000">
        <w:rPr>
          <w:b w:val="1"/>
          <w:bCs w:val="1"/>
          <w:rtl w:val="0"/>
        </w:rPr>
        <w:t xml:space="preserve">Temporal &amp; Session</w:t>
      </w:r>
      <w:r w:rsidDel="00000000" w:rsidR="00000000" w:rsidRPr="00000000">
        <w:rPr>
          <w:rtl w:val="0"/>
        </w:rPr>
        <w:t xml:space="preserve"> | tod_sin, tod_cos, lon_ny_ovlp | \sin(2\pi m / 1440), \cos[span_114](start_span)[span_114](end_span)(2\pi m / 1440), \mathbb{I}(t \in \text{Overlap}) | Intraday liquidity &amp; volatility periodicity |</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Model Selection &amp; Regime Filtering</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Gradient Boosted Decision Trees vs. Deep Sequence Models on Noisy M1/M5 Data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recurring failure mode in retail quantitative development is deploying deep sequence architectures—Long Short-Term Memory networks (LSTMs), 1D Convolutional Neural Networks (1D-CNNs), or Temporal Fusion Transformers—directly on M1/M5 financial time series. On ultra-short horizons, the signal-to-noise ratio (SNR) of currency returns is exceptionally low, dominated by microstructure bid-ask bounce, sporadic liquidity gaps, and heavy-tailed leptokurtic shocks.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Dimension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LightGBM</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XGBoost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CatBoost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 Models (LSTM / 1D-CNN / Transformer)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 / Network Topology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Leaf-wise (best-first) split growth with histogram binning</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Depth-wise tree growth with exact or approximate quantile splits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Oblivious (symmetric) trees with Ordered Boosting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Over-parameterized recurrent, convolutional, or self-attention layers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Inductive Bias on Tabular M1 Data</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axis-aligned thresholding; naturally isolates regime rules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structural stability via L_1/L_2 leaf weight regularization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Symmetric split criteria act as global regularized decision tables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tabular inductive bias; fits smooth functions across noisy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Resistance to Microstructure Noise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Moderate-High (requires max_depth and min_child_samples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(depth-wise pruning prevents isolated outlier leaf memorization)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(symmetric trees prevent deep single-branch overfitting)</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(memorizes local random walks and stochastic volatility spikes)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Handling Heterogeneous Scales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Invariant to monotonic feature scaling; handles indicators natively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Invariant to monotonic feature scaling; handles missingness natively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Superior handling of discrete/session regimes without target leakage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sensitive; requires strict rolling Z-score normalization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&amp; Inference Latency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Ultra-fast (\sim 0.1\tex[span_8](start_span)[span_8](end_span)t{ ms} inference; fastest walk-forward retraining)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(\sim 0.3\text{ ms} inference; fast GPU/CPU histogram training)</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Ultra-fast inference via bitwise table lookup (\sim 0.05[span_159](start_span)[span_159](end_span)\text{ ms})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training (GPU-bound); higher inference latency (\sim 5-25\text{ ms})</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Gradient Boosted Decision Trees (GBDTs) consistently outperform deep neural sequence models on engineered M1/M5 tabular features due to their threshold-based non-linearity, lag-projection efficiency, and ensemble complementarity. Financial trading rules are inherently discontinuous—for example, executing a mean-reversion Call only when bb_pct_b_20 &lt; 0.0, squeeze_pro_state == 0, lon_ny_ovlp == 0, and tick_vol_zsco[span_163](start_span)[span_163](end_span)[span_164](start_span)[span_164](end_span)[span_165](start_span)[span_165](end_span)re_20 &gt; 2.0. GBDTs partition the feature space via orthogonal hyperplanes that isolate these conditional intersections immediately. Conversely, LSTMs and Transformers apply dense matrix multiplications across all input channels simultaneously, allowing extreme noise in one feature channel to corrupt the hidden state representation of the entire sequence. Moreover, once temporal dynamics are explicitly embedded into the tabular feature vector via multi-horizon log-return lags, Hawkes exponentially decaying order flow (\text{BSI}_t), and fractionally differentiated prices, the incremental value of recurrent hidden states vanishes while the variance of parameter estimation explodes.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GBDT family, each implementation provides distinct structural advantages. LightGBM utilizes leaf-wise (best-first) tree growth, achieving the fastest training speed and highest raw capacity on large M1 datasets; however, unconstrained leaf-wise growth can overfit to noisy M1 outliers unless num_leaves is strictly bounded relative to max_depth (e.g., max_depth = 5, num_leaves = 15 to 24, min_child_sam[span_173](start_span)[span_173](end_span)[span_174](start_span)[span_174](end_span)[span_175](start_span)[span_175](end_span)[span_176](start_span)[span_176](end_span)[span_177](start_span)[span_177](end_span)ples = 100). XGBoost grows trees depth-wise with explicit complexity regularization, offering strong resistance against isolated leaf memorization. CatBoost constructs oblivious (symmetric) trees—where every node at the same depth uses the exact same feature and split threshold across the entire tree—and employs Ordered Boosting to prevent target leakage across sequential permutations. In production fixed-time pipelines, a weighted ensemble combining LightGBM, XGBoost, and CatBoost averages out individual split variance and stabilizes out-of-sample probability estimates.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Two-Stage Meta-Labeling Architecture &amp; Probability Calibration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when trained with an asymmetric Expected Value loss, a single primary directional model attempting to predict both the direction of every M1 candle and the confidence or tradability of the current market regime faces a fundamental statistical trade-off. During choppy, low-liquidity transitions or erratic news whipsaws, directional predictability collapses toward 50\%.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the pipeline implements the two-stage Meta-Labeling architecture popularized by Marcos López de Prado in </w:t>
      </w:r>
      <w:r w:rsidDel="00000000" w:rsidR="00000000" w:rsidRPr="00000000">
        <w:rPr>
          <w:i w:val="1"/>
          <w:iCs w:val="1"/>
          <w:rtl w:val="0"/>
        </w:rPr>
        <w:t xml:space="preserve">Advances in Financial Machine Learning</w:t>
      </w:r>
      <w:r w:rsidDel="00000000" w:rsidR="00000000" w:rsidRPr="00000000">
        <w:rPr>
          <w:rtl w:val="0"/>
        </w:rPr>
        <w:t xml:space="preserve">, which strictly decouples the directional prediction (the </w:t>
      </w:r>
      <w:r w:rsidDel="00000000" w:rsidR="00000000" w:rsidRPr="00000000">
        <w:rPr>
          <w:i w:val="1"/>
          <w:iCs w:val="1"/>
          <w:rtl w:val="0"/>
        </w:rPr>
        <w:t xml:space="preserve">Side</w:t>
      </w:r>
      <w:r w:rsidDel="00000000" w:rsidR="00000000" w:rsidRPr="00000000">
        <w:rPr>
          <w:rtl w:val="0"/>
        </w:rPr>
        <w:t xml:space="preserve">) from the execution and sizing filter (the </w:t>
      </w:r>
      <w:r w:rsidDel="00000000" w:rsidR="00000000" w:rsidRPr="00000000">
        <w:rPr>
          <w:i w:val="1"/>
          <w:iCs w:val="1"/>
          <w:rtl w:val="0"/>
        </w:rPr>
        <w:t xml:space="preserve">Size</w:t>
      </w:r>
      <w:r w:rsidDel="00000000" w:rsidR="00000000" w:rsidRPr="00000000">
        <w:rPr>
          <w:rtl w:val="0"/>
        </w:rPr>
        <w:t xml:space="preserve"> or </w:t>
      </w:r>
      <w:r w:rsidDel="00000000" w:rsidR="00000000" w:rsidRPr="00000000">
        <w:rPr>
          <w:i w:val="1"/>
          <w:iCs w:val="1"/>
          <w:rtl w:val="0"/>
        </w:rPr>
        <w:t xml:space="preserve">Veto</w:t>
      </w:r>
      <w:r w:rsidDel="00000000" w:rsidR="00000000" w:rsidRPr="00000000">
        <w:rPr>
          <w:rtl w:val="0"/>
        </w:rPr>
        <w:t xml:space="preserve">). In Stage 1, the Primary Directional Model (M_1) predicts the directional side of the trade (S_t \in \{-1, +1\}, corresponding to Put or Call), operating either as an asymmetric GBDT classifier or a high-recall domain strategy such as a Bollinger Band pierce paired with an order flow exhaustion trigger. In Stage 2, the Secondary Meta-Model (M_2) observes the primary model's proposed direction S_t, its raw predicted probability p_{1, t}, and a broader set of regime-diagnostic features including realized volatility ratios, Squeeze Pro compression states, VPIN toxicity, spread width, session indicators, and fractionally differentiated series. The target label for the meta-model is binary correctness: M_t = 1 if the primary model's signal S_t resulted in an in-the-money winning trade (Y_t = 1), and M_t = 0 if the primary signal lost.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data leakage between the primary model and the meta-model, training within each walk-forward window must follow a strict Out-of-Fold (OOF) or 70/30 chronological split protocol. Within each walk-forward training window, the first 70\% of observations are allocated to fit the Primary Model M_1, while the subsequent 30\% (separated by a purge gap of k bars) is reserved as the meta-training holdout set. A chronological split Balance of 70/30 is optimal because allocating too little data to the meta-set (such as 90/10) renders the meta-model statistically unreliable, whereas a 50/50 split starves the primary directional estimator of historical context. Once M_1 is trained on the initial 70\% partition, it generates directional predictions \hat{S}_t and primary confidence scores \hat{p}_{1, t} across the held-out 30\% segment, creating the ground-truth correctness labels M_t \in \{0, 1\}. Because the meta-model operates on a smaller sample size and solves a diagnostic filtering task, it must be more heavily regularized than the primary model, utilizing shallower tree depths (max_depth = 5 vs. 8) and stronger L_2 regularization. Including the primary model's confidence \hat{p}_{1, t} as an input feature to M_2 is essential; empirical ablation studies confirm it is the single most informative feature for the meta-labeler, allowing M_2 to trust M_1 only when primary conviction is high, volatility is moderate rather than extreme, a clear trend or clean exhaustion boundary is present, and tick volume confirms the move.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Probability Calibration and the P(\text{Win}) &gt; 0.60 Filter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vulnerability of raw GBDT ensembles is that their native predict_proba outputs are systematically uncalibrated: boosting pushes predicted probabilities toward the extremes (0 and 1) or clusters them in a distorted mid-range, creating an S-shaped reliability curve. If a trading system applies a hard execution threshold of \hat{P}(\text{Win}) &gt; 0.60 (providing a +4.4\% to +7.4\% margin of safety above the 52.6\% - 55.6\% breakeven threshold), an uncalibrated GBDT outputting 0.62 may only realize an actual empirical win rate of 52.5\%, resulting in net account erosion.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meta-model's output must be wrapped in Out-of-Fold Probability Calibration using sklearn.calibration.CalibratedClassifierCV across chronological cross-validation folds so that training the classifier and fitting the calibrator occur on strictly disjoint datasets. Two primary calibration mappings are available in CalibratedClassifierCV: Platt scaling (method='sigmoid') and Isotonic regression (method=[span_218](start_span)[span_218](end_span)[span_219](start_span)[span_219](end_span)[span_220](start_span)[span_220](end_span)'isotonic'). Platt scaling fits a parametric sigmoid curve \hat{P}_{\text{cal}} = \frac{1}{1 + \exp(A \cdot f(\mathbf{x}) + B)} to out-of-fold validation logits. Because Platt scaling is strictly monotonic and estimates only two scalar parameters (A, B), it is highly resistant to overfitting on noisy M1 financial validation folds and is the preferred choice when calibration folds contain fewer than 5,[span_222](start_span)[span_222](end_span)[span_224](start_span)[span_224](end_span)000 samples. Conversely, Isotonic regression fits a non-parametric, piecewise-constant step function; while flexible on massive datasets, it can overfit to local win-rate clusters in non-stationary Forex data unless averaged across multiple ensemble folds.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calibrated meta-probability satisfies \hat{P}_{\text{cal}}(\text{Win}) &gt; 0.60, the trade is authorized for execution; when \hat{P}_{\text{cal}}(\text{Win}) \le 0.60, the system remains flat. Empirical evaluations demonstrate that enforcing a 0.60 to 0.65 meta-threshold suppresses 56\% to 61\% of candidate signals—automatically sidelining the trading bot during choppy Asian ranges, erratic spread widenings, and low-conviction regimes—while lifting out-of-sample win rates by +1.0\% to +5.0\% (and up to +7.0\% in multi-factor hybrid ensembles, from 48.0\% baseline to 55.0\%), shifting strategy Sharpe ratios from -0.29 (with a -44\% drawdown on unfiltered fixed horizons) to +1.42 and +1.44 when paired with CUSUM or range-bar event filters, and constraining maximum drawdown to -11.6\%.</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Risk Management &amp; Position Sizing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Even a calibrated machine learning pipeline achieving a genuine 60.0\% out-of-sample win rate on an 85\% payout structure (b = 0.85) will experience inevitable stochastic losing streaks. Position sizing determines whether those variance clusters result in minor, recoverable equity dips or permanent account ruin.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Proof of Martingale Account Destruction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retail binary options trading, the Martingale progression—increasing the stake after every loss to recover all cumulative prior losses plus a unit target profit on the next single win—is mathematically fatal under asymmetric fixed payouts.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 winning fixed-time trade pays only b &lt; 1.0 (e.g., b = 0.85), simply doubling the stake (m = 2.0) after a loss fails to recover prior losses: losing \$10 on Trade 1 and winning a \$20 bet on Trade 2 at an 85\% payout yields +\$17 in profit, leaving a net loss of -\$3 if a multi-step sequence is required. To recover all prior losses \sum_{j=0}^{n-1} S_j plus the initial target profit b \cdot S_0 on step n (after n consecutive losses), the stake S_n must satisfy: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\cdot S_n = \sum_{j=0}^{n-1} S_j + b \cdot S_0 \implies S_n = S_0 \left(\frac{1 + b}{b}\right)^n = S_0 \cdot m^n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85\% payout (b = 0.85), the required Martingale multiplier is m = \frac{1.85}{0.85} \approx 2.1765. For an 80\% payout (b = 0.80), the multiplier rises to m = \frac{1.80}{0.80} = 2.25. After N consecutive losses, the cumulative capital lost (or required to fund the (N+1)-th recovery bet) follows the geometric series: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C_N = \sum_{n=0}^{N-1} S_0 \cdot m^n = S_0 \left(\frac{m^N - 1}{m - 1}\right)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Consecutive Loss Step (n+1)</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Stake at b=0.85 (m=2.1765)</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Cumulative Equity Committed (b=0.85)</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Stake at b=0.80 (m=2.2500)</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Cumulative Equity Committed (b=0.80)</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Streak Probability at p=0.60 (q=0.40^{n+1})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1 (n=0)</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2 (n=1)</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2.18\%</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3.18\%</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3 (n=2)</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4.74\%</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7.91\%</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5.06\%</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8.31\%</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4 (n=3)</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10.31\%</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18.22\%</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11.39\%</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19.70\%</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5 (n=4)</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22.44\%</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40.66\%</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25.63\%</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45.33\%</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6 (n=5)</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48.84\%</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89.50\%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57.67\%</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103.00\% (Ruin)</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7 (n=6)</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106.30\% (Ruin)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195.80\% (Ruin)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129.75\% (Ruin)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232.75\% (Ruin)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0.16\%</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demonstrated in the geometric progression table, starting with an initial stake of just S_0 = 1.0\% of account equity at b = 0.85 consumes 89.50\% of the entire account after 6 consecutive losses, rendering the 7th recovery bet (106.30\% of initial equity) impossible to place. At an 80\% payout (b = 0.80), total account ruin occurs even earlier, on the 6th consecutive loss (103.00\% cumulative commitment).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a model maintains an exceptional p = 0.60 win rate (q = 1 - p = 0.40 loss probability), the probability of experiencing 6 consecutive losses in any single sequence is q^6 = (0.40)^6 = 0.004096 (0.41\%). Across a standard operational month of M1/M5 trading comprising K = 1,000 trades, the probability of encountering at least one 6-loss streak approaches certainty: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P(\text{Ruin in } K \text{ trades}) \approx 1 - \left(1 - p \cdot q^6\right)^{K} \approx 1 - (1 - 0.60 \times 0.004096)^{1000} = 1 - (0.99754)^{1000} \approx 91.47\%</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during transient market regime shifts where true out-of-sample win probability dips toward 0.45 or losses become positively autocorrelated, a 6-to-8 loss streak materializes rapidly. Compounding this mathematical inevitability, fixed-time brokers enforce hard maximum position ceilings (typically \$1,000 to \$5,000 per ticket), which truncate the Martingale progression mid-streak and lock in permanent catastrophic drawdowns.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Fractional Kelly Criterion vs. Fixed-Percentage Sizing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the long-run geometric growth rate of equity G(f) = p \ln(1 + b f) + (1 - p) \ln(1 - f) while guaranteeing zero probability of ruin, position sizing is derived via the Kelly Criterion for asymmetric binary payoffs. Differentiating G(f) with respect to the capital fraction f and setting \frac{\partial G}{\partial f} = 0 yields the exact Full Kelly fraction 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 \cdot b}{1 + b f^*} - \frac{1 - p}{1 - f^*} = 0 \implies f^* = p - \frac{1 - p}{b} = \frac{p(1 + b) - 1}{b}</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numerator p(1 + b) - 1 is precisely the single-trade Expected Value (\text{EV}), meaning f^* = \frac{\text{EV}}{b}. Whenever p \le p^* = \frac{1}{1+b}, f^* \le 0 and the system allocates 0.00\% capital (for instance, at a 55.0\% win rate on an 80\% payout where breakeven is 55.56\%, Full Kelly correctly prescribes a 0.00\% allocation).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Payout Ratio (b)</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Regime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0.55</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0.56</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0.58</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0.60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0.62</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0.80 (80\%)</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Kelly (f^*)</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5.50\%</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14.50\%</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0.80 (80\%)</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Half-Kelly (f^*/2)</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2.75\%</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0.80 (80\%)</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Quarter-Kelly (f^*/4)</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0[span_9](start_span)[span_9](end_span).25\%</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3.63\%</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0.85 (85\%)</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Kelly (f^*)</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2.06\%</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8.59\%</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12.94\%</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17.29\%</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0.85 (85\%)</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Half-Kelly (f^*/2)</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4.29\%</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6.47\%</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8.65\%</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0.85 (85\%)</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Quarter-Kelly (f^*/4)</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0.51\%</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2.15\%</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0.90 (90\%)</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Kelly (f^*)</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7.11\%</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11.33\%</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15.56\%</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19.78\%</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0.90 (90\%)</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Half-Kelly (f^*/2)</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3.56\%</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5.67\%</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7.78\%</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9.89\%</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 0.90 (90\%)</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Quarter-Kelly (f^*/4)</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3.89\%</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4.94\%</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6.53\%</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Full Kelly maximizes asymptotic log-wealth when the true probability p is known without error, machine learning probabilities \hat{p}_{\text{cal}} on M1/M5 data are statistical estimates subject to parameter estimation variance (\hat{p}_{\text{cal}} = p + \epsilon_p). Small estimation errors in \hat{p}_{\text{cal}} cause extreme swings in Full Kelly leverage: at b = [span_213](start_span)[span_213](end_span)0.85, Full Kelly jumps more than sixfold from 2.06\% of equity at p = 0.55 to 12.94\% at p = 0.60 and 23.82\% at p = 0.65 (and reaches 26.11\% at b = 0.90, p = 0.65). Because the Kelly growth curve is concave and asymmetric around f^*, overbetting Full Kelly due to an overestimated \hat{p}_{\text{cal}} degrades geometric growth exponentially and inflates drawdown variance, whereas betting above 2 f^* guarantees negative long-term compounding even when the strategy possesses a genuine positive edge. Risking 12.94\% per trade under Full Kelly at \hat{p} = 0.60, b = 0.85 means a routine 4-trade losing streak inflicts a -42.6\% account drawdown.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Consequently, institutional-grade fixed-time pipelines choose between Fractional Kelly (specifically Quarter-Kelly, f_{\text{alloc}} = 0.25 f^*) and Fixed-Percentage Sizing (1.0\% to 2.0\% of rolling equity). Deploying Quarter-Kelly bounds per-trade risk between 0.51\% (at p = 0.55) and 5.96\% (at p = 0.65) for an 85\% payout—and between 1.06\% and 3.24\% within the core 56\% to 60\% win-rate operational zone—capturing roughly 43.75\% of the theoretical maximum growth rate while reducing portfolio variance by 93.75\% (0.25^2 = 0.0625). In practice, Quarter-Kelly is paired with a hard ceiling of f_{\max} = 2.5\% to 3.0\% per trade, dynamically scaling exposure in proportion to calibrated meta-model conviction while preventing tail-risk over-allocation. Conversely, Fixed-Percentage sizing allocates a constant fraction f_{\text{fixed}} \in [0.01, 0.02] (1.0\% to 2.0\% of current equity) to every trade that clears the \hat{p}_{\text{cal}} &gt; 0.60 threshold, completely immunizing the portfolio against calibration drift above the cutoff at the cost of foregoing dynamic conviction scaling.</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Backtesting Pitfalls in Binary Options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Backtesting ultra-short-term binary options is notorious for generating deceptive in-sample equity curves (&gt;68\% validation win rates) that immediately collapse below 50\% in live execution. This divergence stems from three structural mechanisms: overlapping multi-bar label leakage, execution latency slippage, and synthetic Over-The-Counter (OTC) price feed manipulation.</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Preventing Data Leakage via Purged Walk-Forward Validation with Embargo</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K-Fold cross-validation—and even standard sklearn.model_selection.TimeSeriesSplit without explicit horizon gap management—commits severe look-ahead leakage when evaluating multi-step horizons on M1 data. Suppose the pipeline trains on 1-minute bars (t_1, t_2, \dots) to predict a 5-minute (k = 5) or 15-minute (k = 15) expiry outcome Y_t = \mathbb{I}(C_{t+k} &gt; C_t). At the chronological boundary t_{\text{split}} between a training fold and a subsequent validation fold, the training observation at t_{\text{split}} - 1 evaluates the price trajectory over [t_{\text{split}} - 1, t_{\text{split}} - 1 + k]. This interval extends k - 1 minutes directly into the validation set. Because C_{t+k} - C_t = \sum_{j=1}^{k} \Delta C_{t+j}, the training label at t_{\text{split}} - 1 shares k - 1 common 1-minute price increments with the validation label at t_{\text{split}}. Furthermore, when Combinatorial Purged Cross-Validation (CPCV) or rolling re-indexing is used where training data also appears </w:t>
      </w:r>
      <w:r w:rsidDel="00000000" w:rsidR="00000000" w:rsidRPr="00000000">
        <w:rPr>
          <w:i w:val="1"/>
          <w:iCs w:val="1"/>
          <w:rtl w:val="0"/>
        </w:rPr>
        <w:t xml:space="preserve">after</w:t>
      </w:r>
      <w:r w:rsidDel="00000000" w:rsidR="00000000" w:rsidRPr="00000000">
        <w:rPr>
          <w:rtl w:val="0"/>
        </w:rPr>
        <w:t xml:space="preserve"> a validation fold, rolling autoregressive features (such as ATR(14), SMA(20), fractionally differentiated prices, and Hawkes BSI) computed at the start of the post-test training segment retain serial memory of the validation period's price shocks.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Chapter 7 of Marcos López de Prado's </w:t>
      </w:r>
      <w:r w:rsidDel="00000000" w:rsidR="00000000" w:rsidRPr="00000000">
        <w:rPr>
          <w:i w:val="1"/>
          <w:iCs w:val="1"/>
          <w:rtl w:val="0"/>
        </w:rPr>
        <w:t xml:space="preserve">Advances in Financial Machine Learning</w:t>
      </w:r>
      <w:r w:rsidDel="00000000" w:rsidR="00000000" w:rsidRPr="00000000">
        <w:rPr>
          <w:rtl w:val="0"/>
        </w:rPr>
        <w:t xml:space="preserve">, every time-series split must enforce both Purging and Embargoing based on each sample's evaluation interval [t_{i, 0}, t_{i, 1}], where t_{i, 0} = t is the feature observation timestamp and t_{i, 1} = t + k is the label expiry timestamp. Purging removes from the training set any observation i whose label interval [t_{i, 0}, t_{i, 1}] overlaps with the evaluation interval [t_{j, 0}, t_{j, 1}] of any sample j in the validation set; for a chronological walk-forward split where validation begins at T_{\text{val\_start}}, every training row with t_{i, 1} \ge T_{\text{val\_start}} (the final k bars of the training window) is purged prior to fitting. Simultaneously, Embargoing drops an additional buffer window of length h_{\text{embargo}} \approx 0.01 N to 0.02 N (or at least 3 \times the longest rolling feature lookback, such as 60 to 120 M1 bars) immediately following any validation fold before subsequent training observations are admitted, eliminating serial feature autocorrelation across fold boundaries.</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Lag and Entry Slippage Modeling</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naive backtest, the developer assumes that a signal computed using the closing price C_t of candle t is executed instantaneously at the exact strike price S_{\text{str[span_255](start_span)[span_255](end_span)[span_256](start_span)[span_256](end_span)ike}} = C_t. In live production on fixed-time platforms, a non-zero latency chain occurs between the close of bar t and actual broker order confirmation. First, tick aggregation and feature computation require 5\text{ ms} to 25\text{ ms} to ingest the final tick of minute t, update rolling indicators, and execute GBDT and calibration inference. Second, network transit and broker server queuing consume 80\text{ ms} to 600\text{ ms} as the WebSocket order payload travels across the internet to the broker's quoting server and awaits strike lock confirmation. Third, intra-second price drift and adverse selection occur during this 100\text{ ms} to 600\text{ ms} window: when a candle closes on a violent momentum spike or news release (precisely the bars that trigger extreme feature values), the market continues moving in the direction of the spike while the order is in transit. Consequently, a Call order receives a degraded (higher) strike price S_{\text{strike}} = O_{t+1} + \Delta_{\text{lag}}, or a mean-reversion trade misses the extreme peak tick because the platform updates its quote before locking the contract.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3411200" cy="7315200"/>
            <wp:effectExtent b="0" l="0" r="0" t="0"/>
            <wp:docPr descr="Image" id="1" name="image1.jpg"/>
            <a:graphic>
              <a:graphicData uri="http://schemas.openxmlformats.org/drawingml/2006/picture">
                <pic:pic>
                  <pic:nvPicPr>
                    <pic:cNvPr descr="Image" id="0" name="image1.jpg"/>
                    <pic:cNvPicPr preferRelativeResize="0"/>
                  </pic:nvPicPr>
                  <pic:blipFill>
                    <a:blip r:embed="rId6"/>
                    <a:srcRect b="0" l="0" r="0" t="0"/>
                    <a:stretch>
                      <a:fillRect/>
                    </a:stretch>
                  </pic:blipFill>
                  <pic:spPr>
                    <a:xfrm>
                      <a:off x="0" y="0"/>
                      <a:ext cx="13411200" cy="7315200"/>
                    </a:xfrm>
                    <a:prstGeom prst="rect"/>
                    <a:ln/>
                  </pic:spPr>
                </pic:pic>
              </a:graphicData>
            </a:graphic>
          </wp:inline>
        </w:drawing>
      </w:r>
      <w:r w:rsidDel="00000000" w:rsidR="00000000" w:rsidRPr="00000000">
        <w:rPr>
          <w:rtl w:val="0"/>
        </w:rPr>
        <w:t xml:space="preserve">On a 1-minute (M1) expiry where the entire median candle range on EUR/USD is only 1.2 to 2.5 pips (0.00012 - 0.00025), losing 0.3 to 0.5 pips to execution latency degrades the realized win rate by 3.5\% to 6.5\%, single-handedly turning a profitable backtest into a live loser. To account for this friction during backtesting, historical simulation must implement tick-delayed strike assignment rather than assuming fills at C_t: using historical tick data, the simulated entry strike must be set to the quote prevailing at t + \Delta_{\text{latency}} (where \Delta_{\text{latency}} is sampled from a realistic log-normal distribution with median 250\text{ ms} and tail 750\text{ ms}), plus an adverse slippage penalty of 0.2 pips. Additionally, the simulation must distinguish between fixed clock-minute expiries and rolling duration expiries: many fixed-time platforms (such as IQ Option) settle M1 trades at the top of the next clock minute (t + 60\text{s} - \Delta_{\text{latency}}) rather than a full 60.0 seconds after fill, provided the order arrives before the purchase deadline. The backtest target C_{t+k} must therefore align with the exact settlement clock boundary enforced by the execution venue.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t xml:space="preserve">import pandas as pd</w:t>
        <w:br w:type="textWrapping"/>
        <w:t xml:space="preserve">from typing import Iterator, Tuple</w:t>
        <w:br w:type="textWrapping"/>
        <w:br w:type="textWrapping"/>
        <w:t xml:space="preserve">class PurgedWalkForwardCV:</w:t>
        <w:br w:type="textWrapping"/>
        <w:t xml:space="preserve">    """</w:t>
        <w:br w:type="textWrapping"/>
        <w:t xml:space="preserve">    Purged Walk-Forward Cross-Validation with Embargo Buffer for overlapping</w:t>
        <w:br w:type="textWrapping"/>
        <w:t xml:space="preserve">    multi-period Fixed-Time Trade labels (e.g., M5/M15 expiry on M1 bars).</w:t>
        <w:br w:type="textWrapping"/>
        <w:t xml:space="preserve">    """</w:t>
        <w:br w:type="textWrapping"/>
        <w:t xml:space="preserve">    def __init__(</w:t>
        <w:br w:type="textWrapping"/>
        <w:t xml:space="preserve">        self,</w:t>
        <w:br w:type="textWrapping"/>
        <w:t xml:space="preserve">        n_splits: int = 5,</w:t>
        <w:br w:type="textWrapping"/>
        <w:t xml:space="preserve">        train_size: int = 20000,</w:t>
        <w:br w:type="textWrapping"/>
        <w:t xml:space="preserve">        test_size: int = 4000,</w:t>
        <w:br w:type="textWrapping"/>
        <w:t xml:space="preserve">        horizon_bars: int = 5,</w:t>
        <w:br w:type="textWrapping"/>
        <w:t xml:space="preserve">        embargo_bars: int = 60,</w:t>
        <w:br w:type="textWrapping"/>
        <w:t xml:space="preserve">        anchored: bool = False</w:t>
        <w:br w:type="textWrapping"/>
        <w:t xml:space="preserve">    ):</w:t>
        <w:br w:type="textWrapping"/>
        <w:t xml:space="preserve">        self.n_splits = n_splits</w:t>
        <w:br w:type="textWrapping"/>
        <w:t xml:space="preserve">        self.train_size = train_size</w:t>
        <w:br w:type="textWrapping"/>
        <w:t xml:space="preserve">        self.test_size = test_size</w:t>
        <w:br w:type="textWrapping"/>
        <w:t xml:space="preserve">        self.horizon_bars = horizon_bars</w:t>
        <w:br w:type="textWrapping"/>
        <w:t xml:space="preserve">        self.embargo_bars = embargo_bars</w:t>
        <w:br w:type="textWrapping"/>
        <w:t xml:space="preserve">        self.anchored = anchored</w:t>
        <w:br w:type="textWrapping"/>
        <w:br w:type="textWrapping"/>
        <w:t xml:space="preserve">    def split(self, X: pd.DataFrame, t1: pd.Series = None) -&gt; Iterator[Tuple[np.ndarray, np.ndarray]]:</w:t>
        <w:br w:type="textWrapping"/>
        <w:t xml:space="preserve">        """</w:t>
        <w:br w:type="textWrapping"/>
        <w:t xml:space="preserve">        Generates purged (train_indices, test_indices) tuples.</w:t>
        <w:br w:type="textWrapping"/>
        <w:t xml:space="preserve">        `t1` is an optional pd.Series mapping each observation timestamp (index)</w:t>
        <w:br w:type="textWrapping"/>
        <w:t xml:space="preserve">        to its label settlement timestamp (t + k).</w:t>
        <w:br w:type="textWrapping"/>
        <w:t xml:space="preserve">        """</w:t>
        <w:br w:type="textWrapping"/>
        <w:t xml:space="preserve">        n_samples = len(X)</w:t>
        <w:br w:type="textWrapping"/>
        <w:t xml:space="preserve">        indices = np.arange(n_samples)</w:t>
        <w:br w:type="textWrapping"/>
        <w:t xml:space="preserve">        </w:t>
        <w:br w:type="textWrapping"/>
        <w:t xml:space="preserve">        for fold in range(self.n_splits):</w:t>
        <w:br w:type="textWrapping"/>
        <w:t xml:space="preserve">            test_start = self.train_size + fold * self.test_size</w:t>
        <w:br w:type="textWrapping"/>
        <w:t xml:space="preserve">            test_end = test_start + self.test_size</w:t>
        <w:br w:type="textWrapping"/>
        <w:t xml:space="preserve">            if test_end &gt; n_samples:</w:t>
        <w:br w:type="textWrapping"/>
        <w:t xml:space="preserve">                break</w:t>
        <w:br w:type="textWrapping"/>
        <w:t xml:space="preserve">                </w:t>
        <w:br w:type="textWrapping"/>
        <w:t xml:space="preserve">            train_start = 0 if self.anchored else (test_start - self.train_size)</w:t>
        <w:br w:type="textWrapping"/>
        <w:t xml:space="preserve">            </w:t>
        <w:br w:type="textWrapping"/>
        <w:t xml:space="preserve">            # Purge a[span_11](start_span)[span_11](end_span)ny training sample whose forward expiry horizon overlaps test_start</w:t>
        <w:br w:type="textWrapping"/>
        <w:t xml:space="preserve">            if t1 is not None:</w:t>
        <w:br w:type="textWrapping"/>
        <w:t xml:space="preserve">                test_start_time = X.index[test_start]</w:t>
        <w:br w:type="textWrapping"/>
        <w:t xml:space="preserve">                raw_train_idx = indices[train_start:test_start]</w:t>
        <w:br w:type="textWrapping"/>
        <w:t xml:space="preserve">                train_t1 = t1.iloc[raw_train_idx]</w:t>
        <w:br w:type="textWrapping"/>
        <w:t xml:space="preserve">                train_idx = raw_train_idx[train_t1 &lt; test_start_time]</w:t>
        <w:br w:type="textWrapping"/>
        <w:t xml:space="preserve">            else:</w:t>
        <w:br w:type="textWrapping"/>
        <w:t xml:space="preserve">                # Exact index purge of `horizon_bars` + `embargo_bars` buffer before test_start</w:t>
        <w:br w:type="textWrapping"/>
        <w:t xml:space="preserve">                purge_cutoff = max(train_start, test_start - self.horizon_bars - self.embargo_bars)</w:t>
        <w:br w:type="textWrapping"/>
        <w:t xml:space="preserve">                train_idx = indices[train_start:purge_cutoff]</w:t>
        <w:br w:type="textWrapping"/>
        <w:t xml:space="preserve">                </w:t>
        <w:br w:type="textWrapping"/>
        <w:t xml:space="preserve">            test_idx = indices[test_start:test_end]</w:t>
        <w:br w:type="textWrapping"/>
        <w:t xml:space="preserve">            yield train_idx, test_idx</w:t>
        <w:br w:type="textWrapping"/>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Real-Market ECN Price Feeds vs. Synthetic Weekend OTC Feeds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structural distinction in fixed-time trading is the separation between weekday real-market currency pairs (EUR/USD, GBP/USD, USD/JPY) and weekend or off-hours Over-The-Counter (EUR/USD-OTC, GBP/USD[span_265](start_span)[span_265](end_span)[span_266](start_span)[span_266](end_span)-OTC) pairs.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Dimension</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Real-Market Forex Pairs (Weekday ECN/Interbank)</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Binary OTC Synthetic Pairs (Weekend / 24-7)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Underlying Price Discovery</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Decentralized institutional interbank/ECN order books (EBS, Reuters, LPs)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server-generated algorithmic synthetic quotes (zero real market buyers/sellers)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Counterparty Structure</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price benchmark; broker hedges or internalizes against independent feed</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Broker is the sole price creator, chart publisher, and direct B-Book counterparty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Statistical Microstructure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 volatility clustering, session liquidity cycles, and macro news shocks</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Engineered random walks / Ornstein-Uhlenbeck processes or lagged/scaled crypto feeds (\sim 140\text[span_281](start_span)[span_281](end_span){Hz} ticks)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Directional Balance &amp; Noise</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 drift and multi-hour institutional trends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Enforced global 50/50 UP/DOWN tick balancer (\pm 0.5\% over 170\text{k}+ ticks) with randomized next-tick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Cross-Feed Arbitrage &amp;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Verifiable against independent institutional tick archives (Dukascopy, LMAX, CME)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external verification; applying weekday ML models to OTC feeds causes immediate failure</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legitimate institutional finance, "OTC" refers to bilateral or dealer-quoted interbank transactions negotiated outside a central exchange. On retail binary options platforms (such as IQ Option, Pocket Option, and Quotex), however, OTC instruments are 100\% synthetic, broker-generated assets created by an internal server algorithm when global Forex markets are closed.</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analyses of retail binary OTC price engines reveal the internal mechanics of these synthetic feeds. The broker's server generates synthetic ticks at roughly 140\text{Hz} without any real buyers or sellers, often by tracking a live 24/7 cryptocurrency feed (such as Binance spot prices), multiplying by a fixed per-asset scale factor, applying a variable session-dependent time lag of 5 to 60 seconds (which shifts across Sydney, Tokyo, London, and New York hours), and injecting a well-randomized noise term. Crucially, the server enforces a global 50/50 balancer that maintains the aggregate UP/DOWN tick ratio within \pm 0.5\% across 170,000+ ticks (even if individual assets drift up to \pm 4.7\%), ensuring that predicting the next tick's direction from the lagged formula yields only \sim 50\% accuracy. Furthermore, because the retail binary platform creates the tradable contract, publishes the chart, defines the settlement rules, and acts as the direct financial counterparty to the customer's trade, regulatory bodies including the SEC, CFTC, ESMA, FCA, and ASIC have warned of structural conflicts of interest, software manipulation of price data to cause customers to lose, and withdrawal risks.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Consequently, a machine learning model trained on real weekday interbank EUR/USD data must never be deployed on EUR/USD-OTC, nor should synthetic OTC ticks ever be mixed into the training history of a real-market model. Session encodings (London/NY overlap), macro liquidity sweeps, and real order flow toxicity have zero causal validity inside a server-generated weekend synthetic feed. If a quantitative pipeline is tested on OTC feeds at all, it must be trained and backtested exclusively on captured native OTC tick history streamed directly from that specific broker terminal (for instance, via a local terminal WebSocket bridge with an 8\text{ ms} mirror into an analytical engine), restricted to M5/M15 horizons where sub-pip expiry skews have less impact than on M1, and monitored continuously via a live Sequential Probability Ratio Test (SPRT) that halts execution the moment empirical win rates deviate below calibrated expectations.</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Python Tech Stack &amp; Automation Architecture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execute M1/M5 fixed-time strategies with minimal latency and zero look-ahead bias, the production system must decouple offline walk-forward model training from the real-time asynchronous event loop.</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End-to-End Library Stack &amp; Component Responsibilities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Stage</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Python Libraries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Role &amp; Implementation Specification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Data Extraction &amp; Streaming</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asyncio, websockets, aiohttp, pyzmq, MetaTrader5</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Asynchronous tick ingestion from ECN/interbank bridges (ZeroMQ/MT5 or FIX/WebSocket APIs) alongside broker-native WebSocket candle streams for exact strike/quote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Storage &amp; Time-Series I/O</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polars, pyarrow (Parquet), duckdb, arcticdb</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High-throughput columnar storage of raw tick and M1 OHLCV histories with nanosecond timestamps; polars provides 5\times-15\times faster rolling window transformations than legacy Pandas.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Feature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talib (C-core), pandas-ta, numba (@njit), numpy</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TA-Lib C-extensions for ultra-low-latency standard indicators (RSI, ATR, BBANDS, SQZMOM); pandas-ta for [span_300](start_span)[span_300](end_span)squeeze_pro; @njit compiled Numba kernels for Hawkes BSI, fractal touch counts, and fractional differentiation.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ML Training &amp; Calibration</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lightgbm, xgboost, catboost, scikit-learn</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and Meta-Model GBDT ensembles trained with Asymmetric[span_301](start_span)[span_301](end_span)[span_302](start_span)[span_302](end_span)[span_303](start_span)[span_303](end_span)EVObjective; out-of-fold probability calibration via CalibratedClassifierCV(method[span_304](start_span)[span_304](end_span)[span_305](start_span)[span_305](end_span)[span_306](start_span)[span_306](end_span)='sigmoid').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Hyperparameter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optuna, timeseriescv, scipy.stats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Bayesian Tree-structured Parzen Estimator (TPESampler) optimizing out-of-fold realized Expected Value (\text{EV}) across PurgedWalkForwardCV splits with early pruning (Me[span_307](start_span)[span_307](end_span)[span_308](start_span)[span_308](end_span)dianPruner).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Alerting &amp; Execution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uvloop, httpx, python-telegram-bot, prometheus_client</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Sub-millisecond event loop on Linux (uvloop), asynchronous Telegram/Discord webhook signal dispatch, automated Quarter-Kelly stake calculation, and real-time calibration drift monitoring.</w:t>
            </w:r>
          </w:p>
        </w:tc>
      </w:tr>
    </w:tbl>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Low-Latency Production Automation Blueprint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live operation, recomputing features across a 50,000-row DataFrame every time a new tick arrives introduces hundreds of milliseconds of unnecessary CPU overhead. Instead, the production engine maintains an in-memory ring buffer—a pre-allocated NumPy array of the last 250 M1 candles paired with a rolling tick accumulator for the active minute.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tick accumulation phase, the asynchronous websockets listener ingests real-time ticks, updating the current bar's running High, Low, Close, Tick Volume, and Lee-Ready or Tick-Rule signed volume (\text{BSI}_t) in O(1) time. Exactly 150\text{ ms} before the 60-second candle boundary (or immediately upon the arrival of the boundary tick at :00.000), the ring buffer rolls forward and triggers the compiled Numba and TA-Lib C-routines. Vectorized calculation over the 250-bar ring buffer completes in under 3\text{ ms}. The resulting 1 \times D feature vector \mathbf{x}_t is passed to the pre-loaded Primary GBDT ensemble M_1 to generate the directional side S_t \in \{-1, +1\} and unwarped primary probability \hat{p}_{1, t}, which are then concatenated with the regime feature vector and evaluated by the calibrated Meta-Model M_2 (CalibratedClassifierCV) to yield \hat{P}_{\text{cal}}([span_309](start_span)[span_309](end_span)[span_310](start_span)[span_310](end_span)\text{Win}).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any trade signal is dispatched via API or webhook, the pre-trade risk gate verifies four hard invariants in real time. First, a payout floor check queries the broker's live asset table to confirm that the instantaneous payout ratio satisfies b_t \ge 0.80, protecting the system when brokers slash payouts to 60\% - 70\% during volatile macro announcements. Second, a latency and spread guard verifies that the local-to-server ping is under 250\text{ ms} and the current ECN bid-ask spread is within 1.5\times its 20-minute rolling median. Third, the meta-confidence gate confirms that \hat{P}_{\text{cal}}(\text{Win}) &gt; 0.60. Finally, the position sizing module calculates the Quarter-Kelly stake allocation f_{\text{alloc}} = \min\left(f_{\max}, \frac{1}{4}\left[\hat{P}_{\text{cal}} - \frac{1 - \hat{P}_{\text{cal}}}{b_t}\righ[span_121](start_span)[span_121](end_span)t]\right) and dispatches the execution payload.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asyncio</w:t>
        <w:br w:type="textWrapping"/>
        <w:t xml:space="preserve">import time</w:t>
        <w:br w:type="textWrapping"/>
        <w:t xml:space="preserve">import numpy as np</w:t>
        <w:br w:type="textWrapping"/>
        <w:t xml:space="preserve">import optuna</w:t>
        <w:br w:type="textWrapping"/>
        <w:t xml:space="preserve">import lightgbm as lgb</w:t>
        <w:br w:type="textWrapping"/>
        <w:t xml:space="preserve">from sklearn.calibration import CalibratedClassifierCV</w:t>
        <w:br w:type="textWrapping"/>
        <w:t xml:space="preserve">from sklearn.frozen import FrozenEstimator</w:t>
        <w:br w:type="textWrapping"/>
        <w:br w:type="textWrapping"/>
        <w:t xml:space="preserve"># -------------------------------------------------------------------------</w:t>
        <w:br w:type="textWrapping"/>
        <w:t xml:space="preserve"># 1. OPTUNA BAYESIAN TUNING OVER PURGED WALK-FORWARD VALIDATION</w:t>
        <w:br w:type="textWrapping"/>
        <w:t xml:space="preserve"># -------------------------------------------------------------------------</w:t>
        <w:br w:type="textWrapping"/>
        <w:t xml:space="preserve">def optimize_gbdt_hyperparameters(</w:t>
        <w:br w:type="textWrapping"/>
        <w:t xml:space="preserve">    X: np.ndarray,</w:t>
        <w:br w:type="textWrapping"/>
        <w:t xml:space="preserve">    y: np.ndarray,</w:t>
        <w:br w:type="textWrapping"/>
        <w:t xml:space="preserve">    pwf_cv: PurgedWalkForwardCV,</w:t>
        <w:br w:type="textWrapping"/>
        <w:t xml:space="preserve">    payout_ratio: float = 0.85</w:t>
        <w:br w:type="textWrapping"/>
        <w:t xml:space="preserve">) -&gt; dict:</w:t>
        <w:br w:type="textWrapping"/>
        <w:t xml:space="preserve">    """</w:t>
        <w:br w:type="textWrapping"/>
        <w:t xml:space="preserve">    Tunes[span_192](start_span)[span_192](end_span) LightGBM hyperparameters using Optuna TPE to maximize out-of-fold</w:t>
        <w:br w:type="textWrapping"/>
        <w:t xml:space="preserve">    realized Expected Value (EV) under Purged Walk-Forward splits.</w:t>
        <w:br w:type="textWrapping"/>
        <w:t xml:space="preserve">    """</w:t>
        <w:br w:type="textWrapping"/>
        <w:t xml:space="preserve">    ev_objective = AsymmetricEVObjective(payout_ratio=payout_ratio)</w:t>
        <w:br w:type="textWrapping"/>
        <w:br w:type="textWrapping"/>
        <w:t xml:space="preserve">    def objective(trial: optuna.Trial) -&gt; float:</w:t>
        <w:br w:type="textWrapping"/>
        <w:t xml:space="preserve">        params = {</w:t>
        <w:br w:type="textWrapping"/>
        <w:t xml:space="preserve">            "n_estimators": trial.suggest_int("n_estimators", 100, 500),</w:t>
        <w:br w:type="textWrapping"/>
        <w:t xml:space="preserve">            "learning_rate": trial.suggest_float("learning_rate", 0.01, 0.08, log=True),</w:t>
        <w:br w:type="textWrapping"/>
        <w:t xml:space="preserve">            "max_depth": trial.suggest_int("max_depth", 3, 6),</w:t>
        <w:br w:type="textWrapping"/>
        <w:t xml:space="preserve">            "num_leaves": trial.suggest_int("num_leaves", 7, 31),</w:t>
        <w:br w:type="textWrapping"/>
        <w:t xml:space="preserve">            "min_child_samples": trial.suggest_int("min_child_samples", 50, 300),</w:t>
        <w:br w:type="textWrapping"/>
        <w:t xml:space="preserve">            "subsample": trial.suggest_float("subsample", 0.6, 0.9),</w:t>
        <w:br w:type="textWrapping"/>
        <w:t xml:space="preserve">            "colsample_bytree": trial.suggest_float("colsample_bytree", 0.5, 0.9),</w:t>
        <w:br w:type="textWrapping"/>
        <w:t xml:space="preserve">            "reg_alpha": trial.suggest_float("reg_alpha", 1e-2, 10.0, log=True),</w:t>
        <w:br w:type="textWrapping"/>
        <w:t xml:space="preserve">            "reg_lambda": trial.suggest_float("reg_lambda", 1e-1, 20.0, log=True),</w:t>
        <w:br w:type="textWrapping"/>
        <w:t xml:space="preserve">            "objective": ev_objective,</w:t>
        <w:br w:type="textWrapping"/>
        <w:t xml:space="preserve">            "random_state": 42,</w:t>
        <w:br w:type="textWrapping"/>
        <w:t xml:space="preserve">            "n_jobs": -1,</w:t>
        <w:br w:type="textWrapping"/>
        <w:t xml:space="preserve">            "verbose": -1</w:t>
        <w:br w:type="textWrapping"/>
        <w:t xml:space="preserve">        }</w:t>
        <w:br w:type="textWrapping"/>
        <w:t xml:space="preserve">        </w:t>
        <w:br w:type="textWrapping"/>
        <w:t xml:space="preserve">        fold_evs = []</w:t>
        <w:br w:type="textWrapping"/>
        <w:t xml:space="preserve">        for train_idx, val_idx in pwf_cv.split(X):</w:t>
        <w:br w:type="textWrapping"/>
        <w:t xml:space="preserve">            # 70/30 chronological split inside train_idx for Primary vs. Meta calibration</w:t>
        <w:br w:type="textWrapping"/>
        <w:t xml:space="preserve">            split_pt = int(len(train_idx) * 0.70)</w:t>
        <w:br w:type="textWrapping"/>
        <w:t xml:space="preserve">            prim_idx = train_idx[:split_pt - pwf_cv.horizon_bars]</w:t>
        <w:br w:type="textWrapping"/>
        <w:t xml:space="preserve">            calib_idx = train_idx[split_pt:]</w:t>
        <w:br w:type="textWrapping"/>
        <w:t xml:space="preserve">            </w:t>
        <w:br w:type="textWrapping"/>
        <w:t xml:space="preserve">            model = lgb.LGBMClassifier(**params)</w:t>
        <w:br w:type="textWrapping"/>
        <w:t xml:space="preserve">            model.fit(X[prim_idx], y[prim_idx])</w:t>
        <w:br w:type="textWrapping"/>
        <w:t xml:space="preserve">            </w:t>
        <w:br w:type="textWrapping"/>
        <w:t xml:space="preserve">            # Out-of-fold Platt Scaling (Sigmoid Calibration) on held-out 30%</w:t>
        <w:br w:type="textWrapping"/>
        <w:t xml:space="preserve">            calibrator = CalibratedClassifierCV(</w:t>
        <w:br w:type="textWrapping"/>
        <w:t xml:space="preserve">                estimator=FrozenEstimator(model),</w:t>
        <w:br w:type="textWrapping"/>
        <w:t xml:space="preserve">                method="sigmoid"</w:t>
        <w:br w:type="textWrapping"/>
        <w:t xml:space="preserve">            )</w:t>
        <w:br w:type="textWrapping"/>
        <w:t xml:space="preserve">            calibrator.fit(X[calib_idx], y[calib_idx])</w:t>
        <w:br w:type="textWrapping"/>
        <w:t xml:space="preserve">            </w:t>
        <w:br w:type="textWrapping"/>
        <w:t xml:space="preserve">            # Evaluate on strictly purged future walk-forward fold</w:t>
        <w:br w:type="textWrapping"/>
        <w:t xml:space="preserve">            val_probs = calibrator.predict_proba(X[val_idx])[:, 1]</w:t>
        <w:br w:type="textWrapping"/>
        <w:t xml:space="preserve">            active = val_probs &gt; 0.60</w:t>
        <w:br w:type="textWrapping"/>
        <w:t xml:space="preserve">            </w:t>
        <w:br w:type="textWrapping"/>
        <w:t xml:space="preserve">            # Penalize trials that generate too few trades (&lt; 5% coverage)</w:t>
        <w:br w:type="textWrapping"/>
        <w:t xml:space="preserve">            if np.mean(active) &lt; 0.05:</w:t>
        <w:br w:type="textWrapping"/>
        <w:t xml:space="preserve">                return -1.0</w:t>
        <w:br w:type="textWrapping"/>
        <w:t xml:space="preserve">                </w:t>
        <w:br w:type="textWrapping"/>
        <w:t xml:space="preserve">            y_taken = y[val_idx][active]</w:t>
        <w:br w:type="textWrapping"/>
        <w:t xml:space="preserve">            realized_ev = np.mean(np.where(y_taken == 1, payout_ratio, -1.0))</w:t>
        <w:br w:type="textWrapping"/>
        <w:t xml:space="preserve">            fold_evs.append(realized_ev)</w:t>
        <w:br w:type="textWrapping"/>
        <w:t xml:space="preserve">            </w:t>
        <w:br w:type="textWrapping"/>
        <w:t xml:space="preserve">        return float(np.mean(fold_evs))</w:t>
        <w:br w:type="textWrapping"/>
        <w:br w:type="textWrapping"/>
        <w:t xml:space="preserve">    study = optuna.create_study(direction="maximize", sampler=optuna.samplers.TPESampler(seed=42))</w:t>
        <w:br w:type="textWrapping"/>
        <w:t xml:space="preserve">    study.optimize(objective, n_trials=50, show_progress_bar=False)</w:t>
        <w:br w:type="textWrapping"/>
        <w:t xml:space="preserve">    return study.best_params</w:t>
        <w:br w:type="textWrapping"/>
        <w:br w:type="textWrapping"/>
        <w:br w:type="textWrapping"/>
        <w:t xml:space="preserve"># -------------------------------------------------------------------------</w:t>
        <w:br w:type="textWrapping"/>
        <w:t xml:space="preserve"># 2. ASYNCHRONOUS LOW-LATENCY INFERENCE &amp; QUARTER-KELLY DISPATCH ENGINE</w:t>
        <w:br w:type="textWrapping"/>
        <w:t xml:space="preserve"># -------------------------------------------------------------------------</w:t>
        <w:br w:type="textWrapping"/>
        <w:t xml:space="preserve">class RealTimeBinaryExecutionEngine:</w:t>
        <w:br w:type="textWrapping"/>
        <w:t xml:space="preserve">    def __init__(</w:t>
        <w:br w:type="textWrapping"/>
        <w:t xml:space="preserve">        self,</w:t>
        <w:br w:type="textWrapping"/>
        <w:t xml:space="preserve">        calibrated_call_model: CalibratedClassifierCV,</w:t>
        <w:br w:type="textWrapping"/>
        <w:t xml:space="preserve">        calibrated_put_model: CalibratedClassifierCV,</w:t>
        <w:br w:type="textWrapping"/>
        <w:t xml:space="preserve">        confidence_threshold: float = 0.60,</w:t>
        <w:br w:type="textWrapping"/>
        <w:t xml:space="preserve">        max_risk_cap: float = 0.03</w:t>
        <w:br w:type="textWrapping"/>
        <w:t xml:space="preserve">    ):</w:t>
        <w:br w:type="textWrapping"/>
        <w:t xml:space="preserve">        self.call_model = calibrated_call_model</w:t>
        <w:br w:type="textWrapping"/>
        <w:t xml:space="preserve">        self.put_model = calibrated_put_model</w:t>
        <w:br w:type="textWrapping"/>
        <w:t xml:space="preserve">        self.threshold = confidence_threshold</w:t>
        <w:br w:type="textWrapping"/>
        <w:t xml:space="preserve">        self.max_risk_cap = max_risk_cap</w:t>
        <w:br w:type="textWrapping"/>
        <w:br w:type="textWrapping"/>
        <w:t xml:space="preserve">    def compute_quarter_kelly_stake(self, p_win: float, payout_b: float, account_equity: float) -&gt; float:</w:t>
        <w:br w:type="textWrapping"/>
        <w:t xml:space="preserve">        if p_win &lt;= (1.0 / (1.0 + payout_b)) or payout_b &lt; 0.80:</w:t>
        <w:br w:type="textWrapping"/>
        <w:t xml:space="preserve">            return 0.0</w:t>
        <w:br w:type="textWrapping"/>
        <w:t xml:space="preserve">        full_kelly = p_win - ((1.0 - p_win) / payout_b)</w:t>
        <w:br w:type="textWrapping"/>
        <w:t xml:space="preserve">        quarter_kelly = 0.25 * max(0.0, full_kelly)</w:t>
        <w:br w:type="textWrapping"/>
        <w:t xml:space="preserve">        safe_fraction = min(self.max_risk_cap, quarter_kelly)</w:t>
        <w:br w:type="textWrapping"/>
        <w:t xml:space="preserve">        return round(account_equity * safe_fraction, 2)</w:t>
        <w:br w:type="textWrapping"/>
        <w:br w:type="textWrapping"/>
        <w:t xml:space="preserve">    async def evaluate_candle_close(</w:t>
        <w:br w:type="textWrapping"/>
        <w:t xml:space="preserve">        self,</w:t>
        <w:br w:type="textWrapping"/>
        <w:t xml:space="preserve">        pair: str,</w:t>
        <w:br w:type="textWrapping"/>
        <w:t xml:space="preserve">        horizon_minutes: int,</w:t>
        <w:br w:type="textWrapping"/>
        <w:t xml:space="preserve">        feature_vector: np.ndarray,</w:t>
        <w:br w:type="textWrapping"/>
        <w:t xml:space="preserve">        live_payout_b: float,</w:t>
        <w:br w:type="textWrapping"/>
        <w:t xml:space="preserve">        account_equity: float,</w:t>
        <w:br w:type="textWrapping"/>
        <w:t xml:space="preserve">        candle_close_ts: float</w:t>
        <w:br w:type="textWrapping"/>
        <w:t xml:space="preserve">    ) -&gt; dict:</w:t>
        <w:br w:type="textWrapping"/>
        <w:t xml:space="preserve">        t0 = time.perf_counter()</w:t>
        <w:br w:type="textWrapping"/>
        <w:t xml:space="preserve">        </w:t>
        <w:br w:type="textWrapping"/>
        <w:t xml:space="preserve">        # Guard 1: Verify network latency and broker payout floor</w:t>
        <w:br w:type="textWrapping"/>
        <w:t xml:space="preserve">        transit_lag_ms = (time.time() - candle_close_ts) * 1000.0</w:t>
        <w:br w:type="textWrapping"/>
        <w:t xml:space="preserve">        if transit_lag_ms &gt; 250.0 or live_payout_b &lt; 0.80:</w:t>
        <w:br w:type="textWrapping"/>
        <w:t xml:space="preserve">            return {"status": "VETOED_LATENCY_OR_PAYOUT", "lag_ms": transit_lag_ms}</w:t>
        <w:br w:type="textWrapping"/>
        <w:br w:type="textWrapping"/>
        <w:t xml:space="preserve">        # Guard 2: Sub-millisecond calibrated probability evaluation</w:t>
        <w:br w:type="textWrapping"/>
        <w:t xml:space="preserve">        x_in = feature_vector.reshape(1, -1)</w:t>
        <w:br w:type="textWrapping"/>
        <w:t xml:space="preserve">        p_call = float(self.call_model.predict_proba(x_in)[0, 1])</w:t>
        <w:br w:type="textWrapping"/>
        <w:t xml:space="preserve">        p_put = float(self.put_model.predict_proba(x_in)[0, 1])</w:t>
        <w:br w:type="textWrapping"/>
        <w:br w:type="textWrapping"/>
        <w:t xml:space="preserve">        direction, p_best = ("CALL", p_call) if p_call &gt;= p_put else ("PUT", p_put)</w:t>
        <w:br w:type="textWrapping"/>
        <w:t xml:space="preserve">        if p_best &lt;= self.threshold:</w:t>
        <w:br w:type="textWrapping"/>
        <w:t xml:space="preserve">            return {"status": "FILTERED_LOW_CONFIDENCE", "p_win": p_best}</w:t>
        <w:br w:type="textWrapping"/>
        <w:br w:type="textWrapping"/>
        <w:t xml:space="preserve">        # Guard 3: Dynamic Quarter-Kelly Position Sizing</w:t>
        <w:br w:type="textWrapping"/>
        <w:t xml:space="preserve">        stake_usd = self.compute_quarter_kelly_stake(p_best, live_payout_b, account_equity)</w:t>
        <w:br w:type="textWrapping"/>
        <w:t xml:space="preserve">        inference_ms = (time.perf_counter() - t0) * 1000.0</w:t>
        <w:br w:type="textWrapping"/>
        <w:br w:type="textWrapping"/>
        <w:t xml:space="preserve">        return {</w:t>
        <w:br w:type="textWrapping"/>
        <w:t xml:space="preserve">            "status": "EXECUTE_SIGNAL",</w:t>
        <w:br w:type="textWrapping"/>
        <w:t xml:space="preserve">            "pair": pair,</w:t>
        <w:br w:type="textWrapping"/>
        <w:t xml:space="preserve">            "direction": direction,</w:t>
        <w:br w:type="textWrapping"/>
        <w:t xml:space="preserve">            "expiry_m": horizon_minutes,</w:t>
        <w:br w:type="textWrapping"/>
        <w:t xml:space="preserve">            "calibrated_p_win": round(p_best, 4),</w:t>
        <w:br w:type="textWrapping"/>
        <w:t xml:space="preserve">            "expected_value_pct": round((p_best * (1.0 + live_payout_b) - 1.0) * 100.0, 2),</w:t>
        <w:br w:type="textWrapping"/>
        <w:t xml:space="preserve">            "stake_usd": stake_usd,</w:t>
        <w:br w:type="textWrapping"/>
        <w:t xml:space="preserve">            "inference_latency_ms": round(inference_ms, 3)</w:t>
        <w:br w:type="textWrapping"/>
        <w:t xml:space="preserve">        }</w:t>
        <w:br w:type="textWrapping"/>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Architectural Synthesis &amp; Deployment Recommendations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 durable machine learning pipeline for short-term fixed-time currency trading requires treating the system not as a generic time-series forecasting exercise, but as an asymmetric cost-sensitive decision theory problem operating under strict microstructure and counterparty constraints. Developers must never train primary classifiers on unweighted binary cross-entropy or evaluate them using raw symmetric accuracy; instead, embedding the exact payout ratio b directly into the GBDT gradient and Hessian (g_i = \hat{p}_i(b y_i + 1 - y_i) - b y_i and h_i = \hat{p}_i(1 - \hat{p}_i)(b y_i + 1 - y_i)) ensures that tree splits naturally align with the \text{EV} = 0 boundary p^* = \frac{1}{1+b}. Pairing this asymmetric primary estimator with a regularized secondary meta-labeler calibrated via out-of-fold Platt scaling (CalibratedClassifierCV) allows the system to enforce a strict \hat{P}_{\text{cal}}(\text{Win}) &gt; 0.60 execution gate, sacrificing trade frequency (39\% - 44\% coverage) to elevate precision well clear of the 52.6\% - 55.6\% breakeven barrier.</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From a microstructure standpoint, while 1-minute (M1) bars provide five times more raw observations than 5-minute (M5) bars, a 250\text{ ms} network delay and a 0.3-pip quote spread consume a disproportionate fraction of an M1 candle's expected range. Deploying features engineered at the tick and M1 level—specifically Hawkes self-exciting Buy-Sell Imbalance (BSI), Lee-Ready and BVC signed volume, tick volume Z-scores, John Carter's Squeeze Pro compression states, and fractionally differentiated prices—to predict M5 (k = 5) and M15 (k = 15) expiries substantially improves the signal-to-noise ratio and cushions the strategy against millisecond execution slippage. Finally, quantitative operators must strictly quarantine synthetic weekend OTC feeds—recognizing that server-generated OTC prices enforce global 50/50 tick balancers and expose the trader to direct B-book counterparty skew—and restrict live capital deployment to liquid weekday ECN sessions governed by Quarter-Kelly or Fixed-Percentage (1\% - 2\%) position sizing.</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Meta-labeling and triple-barrier methods in machine learning trading, https://research.mental-momentum.ai/r/meta-labeling-triple-barrier-methods-lq4i7w 2. Binary option - Wikipedia, https://en.wikipedia.org/wiki/Binary_option 3. 8 Best Binary Options Brokers Worldwide in 2026 - TradingFinder, https://tradingfinder.com/broker-ranking/best-binary-options-brokers/ 4. Meta-Labeling in Quantitative Strategies | PDF - Scribd, https://www.scribd.com/document/720604417/Does-Meta-Labeling-Add-to-Signal-Efficacy 5. OTC Trading in Binary Options: Meaning, Risks and Uses, https://binaryoptionsvision.com/blog/binary-options-glossary/what-is-otc-trading-in-binary-options-and-why-do-traders-use-it 6. Benchmarking state-of-the-art gradient boosting algorithms ... - arXiv, https://arxiv.org/pdf/2305.17094 7. Top 25 ML System Design Questions | PDF | Loss Function - Scribd, https://www.scribd.com/document/982171596/Top-25-ML-Interview-Questions 8. Executive Summary | PDF | Regression Analysis | Loss Function, https://www.scribd.com/document/1066052292/Executive-Summary 9. 6 Explainable Artificial Intelligence in Education: A Tutorial for, https://lamethods.org/book2/chapters/ch06-xai-global/ch06-xai-global.html 10. Meta-Labeling: Filtering Bad Trades Before They Happen, https://dev.to/nydartrading/meta-labeling-filtering-bad-trades-before-they-happen-2jbn 11. Improved LightGBM for Extremely Imbalanced Data and Application, https://www.researchgate.net/publication/385336783_Improved_LightGBM_for_Extremely_Imbalanced_Data_and_Application_to_Credit_Card_Fraud_Detection 12. Improving GBDT Performance on Imbalanced Datasets - arXiv, https://arxiv.org/html/2407.14381v1 13. Boosted Conformal Prediction Intervals, https://proceedings.neurips.cc/paper_files/paper/2024/file/842714f78c95096e20ac7d2591c5a24b-Paper-Conference.pdf 14. LightGBM with the Focal Loss for imbalanced datasets - Medium, https://medium.com/data-science/lightgbm-with-the-focal-loss-for-imbalanced-datasets-9836a9ae00ca 15. A Hybrid Ensemble Method with Focal Loss for Improved, https://www.preprints.org/manuscript/202504.0831 16. Source code for lightgbm.sklearn, https://lightgbm.readthedocs.io/en/v4.2.0/_modules/lightgbm/sklearn.html 17. LightGBM: Features and Hyperparameters Guide | PDF | Algorithms, https://www.scribd.com/document/832321234/Session-1-on-Introduction-to-LightGBM-Notes 18. An Empirical Study of Class-Balanced Loss Functions - ResearchGate, https://www.researchgate.net/publication/382415968_Improving_GBDT_Performance_on_Imbalanced_Datasets_An_Empirical_Study_of_Class-Balanced_Loss_Functions 19. Ensemble Methods for Machine Learning, https://soclibrary.futa.edu.ng/books/Ensemble%20Methods%20for%20Machine%20Learning%20%28Gautam%20Kunapuli%29%20%28Z-Library%29%20%281%29.pdf 20. Meta-Labeling the Classics (Part 1): Filtering and Sizing RSI Trades, https://www.mql5.com/en/articles/22274 21. Tick Rule and Trade Classification Algorithms - Papers With Backtest, https://paperswithbacktest.com/course/tick-rule-trade-classification 22. squeeze_pro function in pandas_ta.momentum - TradingStrategy.ai, https://tradingstrategy.ai/docs/api/technical-analysis/momentum/help/pandas_ta.momentum.squeeze_pro.html 23. Market Microstructure | ML for Trading, https://ml4trading.io/third-edition/chapters/03_market_microstructure/ 24. Buy / Sell Imbalance - Tr8dr, https://tr8dr.github.io/BuySellImbalance/ 25. Signing trades and an evaluation of the Lee–Ready algorithm, https://www.researchgate.net/publication/225480648_Signing_trades_and_an_evaluation_of_the_Lee-Ready_algorithm 26. Squeeze Momentum and Level (SQZMOM) | TA-Lib.org, https://ta-lib.org/functions/sqzmom.html 27. Beyond the Clock (Part 1): Building Activity and Imbalance Bars in, https://www.mql5.com/en/articles/22063 28. Advanced Applications through Intraday Data: Behavioral Finance, https://www.cmri.or.th/stocks/wcm_file_manager/o0x0/1p/w4/1pw4udqawad/AdvancedApplicationsthroughIntradayData.pdf 29. Inferring Trade Directions in Fast Markets, https://dauphine.psl.eu/fileadmin/mediatheque/chaires/fintech/articles/1_UPDATE_Simon_Jurkatis_YFS2019.pdf 30. order-flow-toxicity/README.md at main · kayasolomon/order-flow, https://github.com/kayasolomon/order-flow-toxicity/blob/main/README.md 31. Squeeze Momentum Indicator Script | PDF | Computers - Scribd, https://www.scribd.com/document/634189078/squart-trading-view 32. Meta-Labeling Strategies: Reducing False Positives in Algorithmic, https://quantstrategy.io/blog/meta-labeling-strategies-reducing-false-positives-in/ 33. I am reverse-engineering a synthetic OTC binary options pric, https://artificialanalysis.ai/microevals/i-am-reverse-engineering-a-synthetic-otc-binary-options-pric-1785409957304 34. Label Definition &amp; Prediction Horizon - Machine Learning - LuxAlgo, https://www.luxalgo.com/library/concept/label-definition-and-prediction-horizon/ 35. tra-algorithm · PyPI, https://pypi.org/project/tra-algorithm/ 36. Calibration- and Workload-Aware Machine Learning for PTSD, https://www.mdpi.com/2075-4418/16/21/3477 37. Walk-forward optimization and cross-validation - VectorBT PRO, https://vectorbt.pro/features/optimization/time-series-cross-validation/ 38. (Gradient) Boosting, Calibration - Andreas Mueller, https://amueller.github.io/COMS4995-s19/slides/aml-09-gradient-boosting-calibration/ 39. Probability calibration from LightGBM model with class imbalance, https://stats.stackexchange.com/questions/372327/probability-calibration-from-lightgbm-model-with-class-imbalance 40. CalibratedClassifierCV — scikit-learn 1.9.1 documentation, https://scikit-learn.org/stable/modules/generated/sklearn.calibration.CalibratedClassifierCV.html 41. Using the same validation set for model and for CalibratedClassifierCV, https://stackoverflow.com/questions/64782221/using-the-same-validation-set-for-model-and-for-calibratedclassifiercv 42. Calibration Strategies for Robust Causal Estimation - arXiv, https://arxiv.org/html/2503.17290v3 43. Purged cross-validation in finance | python.financial, https://python.financial/concepts/purged-cross-validation/ 44. purged-cross-validation/paper/paper.md at main - GitHub, https://github.com/eslazarev/purged-cross-validation/blob/main/paper/paper.md 45. Advances In Financial Machine Learning L Pez De Pr, https://pythonanddatascience.com/blog/advances-in-financial-machine-learning-l-pez-de-pr 46. Purged walk-forward vs ordinary cross-validation: preventing, https://www.mathieuajaka.com/writing/purged-walk-forward-vs-cross-validation/ 47. Cross-validation tools for time series | by Samuel Monnier - Medium, https://medium.com/@samuel.monnier/cross-validation-tools-for-time-series-ffa1a5a09bf9 48. Advanced Cross-Validation in Finance | PDF - Scribd, https://www.scribd.com/document/741626696/Backtest-Overfitting-in-the-Machine-Learning-Era-A-Comparison-of-Out-of-Sample-Testing-Methods-in-a-Synthetic-Controlled-Environment 49. Pocket Option MT5 Connector - Trade With Advanced Analysis, https://www.forexfactory.com/thread/1410521-pocket-option-mt5-connector-trade-with-advanced 50. Over-The-Counter (OTC) Financial Markets - Investing.com, https://www.investing.com/academy/trading/over-the-counter-otc-financial-markets/ 51. Trading strategies in OTC markets - Parameta Solutions, https://www.parametasolutions.com/insights/trading-strategies-in-otc-markets/ 52. Binary Options White Label Platform: Launch in 2 Weeks - Merehead, https://merehead.com/blog/binary-options-platform-development/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