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mc:Ignorable="w14 w15 wp14">
  <w:body>
    <w:p>
      <w:pPr>
        <w:spacing w:before="1440" w:after="0"/>
      </w:pPr>
    </w:p>
    <w:p>
      <w:pPr>
        <w:spacing w:before="0" w:after="80"/>
        <w:jc w:val="center"/>
      </w:pPr>
      <w:r>
        <w:rPr>
          <w:rFonts w:ascii="Arial" w:cs="Arial" w:eastAsia="Arial" w:hAnsi="Arial"/>
          <w:b/>
          <w:bCs/>
          <w:color w:val="E94560"/>
          <w:sz w:val="72"/>
          <w:szCs w:val="72"/>
        </w:rPr>
        <w:t xml:space="preserve">ALLPATH</w:t>
      </w:r>
    </w:p>
    <w:p>
      <w:pPr>
        <w:spacing w:before="0" w:after="60"/>
        <w:jc w:val="center"/>
      </w:pPr>
      <w:r>
        <w:rPr>
          <w:rFonts w:ascii="Arial" w:cs="Arial" w:eastAsia="Arial" w:hAnsi="Arial"/>
          <w:color w:val="0F3460"/>
          <w:sz w:val="32"/>
          <w:szCs w:val="32"/>
        </w:rPr>
        <w:t xml:space="preserve">Multi-LLM Collaborative Chat Platform</w:t>
      </w:r>
    </w:p>
    <w:p>
      <w:pPr>
        <w:spacing w:before="0" w:after="480"/>
        <w:jc w:val="center"/>
      </w:pPr>
      <w:r>
        <w:rPr>
          <w:rFonts w:ascii="Arial" w:cs="Arial" w:eastAsia="Arial" w:hAnsi="Arial"/>
          <w:i/>
          <w:iCs/>
          <w:color w:val="888899"/>
          <w:sz w:val="24"/>
          <w:szCs w:val="24"/>
        </w:rPr>
        <w:t xml:space="preserve">Product Design Document  ·  v1.1</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il" w:color="FFFFFF" w:sz="0"/>
              <w:left w:val="nil" w:color="FFFFFF" w:sz="0"/>
              <w:bottom w:val="nil" w:color="FFFFFF" w:sz="0"/>
              <w:right w:val="nil" w:color="FFFFFF" w:sz="0"/>
            </w:tcBorders>
            <w:shd w:fill="1A1A2E" w:val="clear"/>
            <w:tcMar>
              <w:top w:type="dxa" w:w="240"/>
              <w:left w:type="dxa" w:w="480"/>
              <w:bottom w:type="dxa" w:w="240"/>
              <w:right w:type="dxa" w:w="480"/>
            </w:tcMar>
          </w:tcPr>
          <w:p>
            <w:pPr>
              <w:spacing w:before="0" w:after="120"/>
              <w:jc w:val="center"/>
            </w:pPr>
            <w:r>
              <w:rPr>
                <w:rFonts w:ascii="Arial" w:cs="Arial" w:eastAsia="Arial" w:hAnsi="Arial"/>
                <w:b/>
                <w:bCs/>
                <w:color w:val="E94560"/>
                <w:sz w:val="24"/>
                <w:szCs w:val="24"/>
              </w:rPr>
              <w:t xml:space="preserve">Core Vision</w:t>
            </w:r>
          </w:p>
          <w:p>
            <w:pPr>
              <w:spacing w:before="0" w:after="0"/>
              <w:jc w:val="center"/>
            </w:pPr>
            <w:r>
              <w:rPr>
                <w:rFonts w:ascii="Arial" w:cs="Arial" w:eastAsia="Arial" w:hAnsi="Arial"/>
                <w:color w:val="FFFFFF"/>
                <w:sz w:val="22"/>
                <w:szCs w:val="22"/>
              </w:rPr>
              <w:t xml:space="preserve">Connect multiple AI models in a shared conversation space. Let them compete, collaborate, and reason together — with you as the guide.</w:t>
            </w:r>
          </w:p>
        </w:tc>
      </w:tr>
    </w:tbl>
    <w:p>
      <w:pPr>
        <w:spacing w:before="480" w:after="80"/>
        <w:jc w:val="center"/>
      </w:pPr>
      <w:r>
        <w:rPr>
          <w:rFonts w:ascii="Arial" w:cs="Arial" w:eastAsia="Arial" w:hAnsi="Arial"/>
          <w:color w:val="888899"/>
          <w:sz w:val="22"/>
          <w:szCs w:val="22"/>
        </w:rPr>
        <w:t xml:space="preserve">Web Application  ·  Next.js + OpenRouter</w:t>
      </w:r>
    </w:p>
    <w:p>
      <w:r>
        <w:br w:type="page"/>
      </w:r>
    </w:p>
    <w:p>
      <w:pPr>
        <w:pStyle w:val="Heading1"/>
        <w:spacing w:before="400" w:after="160"/>
      </w:pPr>
      <w:r>
        <w:rPr>
          <w:rFonts w:ascii="Arial" w:cs="Arial" w:eastAsia="Arial" w:hAnsi="Arial"/>
          <w:b/>
          <w:bCs/>
          <w:color w:val="1A1A2E"/>
          <w:sz w:val="36"/>
          <w:szCs w:val="36"/>
        </w:rPr>
        <w:t xml:space="preserve">1. Product Overview</w:t>
      </w:r>
    </w:p>
    <w:p>
      <w:pPr>
        <w:spacing w:before="0" w:after="60"/>
      </w:pPr>
    </w:p>
    <w:p>
      <w:pPr>
        <w:pStyle w:val="Heading2"/>
        <w:pBdr>
          <w:bottom w:val="single" w:color="E94560" w:sz="4" w:space="4"/>
        </w:pBdr>
        <w:spacing w:before="300" w:after="120"/>
      </w:pPr>
      <w:r>
        <w:rPr>
          <w:rFonts w:ascii="Arial" w:cs="Arial" w:eastAsia="Arial" w:hAnsi="Arial"/>
          <w:b/>
          <w:bCs/>
          <w:color w:val="0F3460"/>
          <w:sz w:val="28"/>
          <w:szCs w:val="28"/>
        </w:rPr>
        <w:t xml:space="preserve">1.1 What is Allpath?</w:t>
      </w:r>
    </w:p>
    <w:p>
      <w:pPr>
        <w:spacing w:before="60" w:after="100"/>
      </w:pPr>
      <w:r>
        <w:rPr>
          <w:rFonts w:ascii="Arial" w:cs="Arial" w:eastAsia="Arial" w:hAnsi="Arial"/>
          <w:color w:val="1A1A2E"/>
          <w:sz w:val="22"/>
          <w:szCs w:val="22"/>
        </w:rPr>
        <w:t xml:space="preserve">Allpath is a web-based multi-LLM chat platform that allows users to bring multiple AI models into a single conversation. Models can read each other's outputs, build on each other's reasoning, and collaboratively work toward a conclusion — all guided by the user.</w:t>
      </w:r>
    </w:p>
    <w:p>
      <w:pPr>
        <w:spacing w:before="0" w:after="60"/>
      </w:pPr>
    </w:p>
    <w:p>
      <w:pPr>
        <w:spacing w:before="60" w:after="100"/>
      </w:pPr>
      <w:r>
        <w:rPr>
          <w:rFonts w:ascii="Arial" w:cs="Arial" w:eastAsia="Arial" w:hAnsi="Arial"/>
          <w:color w:val="1A1A2E"/>
          <w:sz w:val="22"/>
          <w:szCs w:val="22"/>
        </w:rPr>
        <w:t xml:space="preserve">The core insight is that different AI models have different strengths and biases. By letting them converse rather than just answer in isolation, users gain richer, more diverse, and higher-quality outputs than any single model can provide.</w:t>
      </w:r>
    </w:p>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1.2 Primary Use Cases</w:t>
      </w:r>
    </w:p>
    <w:p>
      <w:pPr>
        <w:pStyle w:val="ListParagraph"/>
        <w:numPr>
          <w:ilvl w:val="0"/>
          <w:numId w:val="2"/>
        </w:numPr>
        <w:spacing w:before="40" w:after="60"/>
      </w:pPr>
      <w:r>
        <w:rPr>
          <w:rFonts w:ascii="Arial" w:cs="Arial" w:eastAsia="Arial" w:hAnsi="Arial"/>
          <w:b w:val="false"/>
          <w:bCs w:val="false"/>
          <w:color w:val="1A1A2E"/>
          <w:sz w:val="22"/>
          <w:szCs w:val="22"/>
        </w:rPr>
        <w:t xml:space="preserve">Brainstorming &amp; idea generation — multiple models generate and react to each other's creative suggestions</w:t>
      </w:r>
    </w:p>
    <w:p>
      <w:pPr>
        <w:pStyle w:val="ListParagraph"/>
        <w:numPr>
          <w:ilvl w:val="0"/>
          <w:numId w:val="2"/>
        </w:numPr>
        <w:spacing w:before="40" w:after="60"/>
      </w:pPr>
      <w:r>
        <w:rPr>
          <w:rFonts w:ascii="Arial" w:cs="Arial" w:eastAsia="Arial" w:hAnsi="Arial"/>
          <w:b w:val="false"/>
          <w:bCs w:val="false"/>
          <w:color w:val="1A1A2E"/>
          <w:sz w:val="22"/>
          <w:szCs w:val="22"/>
        </w:rPr>
        <w:t xml:space="preserve">Decision support — get independent perspectives before a Summarizer synthesizes a final recommendation</w:t>
      </w:r>
    </w:p>
    <w:p>
      <w:pPr>
        <w:pStyle w:val="ListParagraph"/>
        <w:numPr>
          <w:ilvl w:val="0"/>
          <w:numId w:val="2"/>
        </w:numPr>
        <w:spacing w:before="40" w:after="60"/>
      </w:pPr>
      <w:r>
        <w:rPr>
          <w:rFonts w:ascii="Arial" w:cs="Arial" w:eastAsia="Arial" w:hAnsi="Arial"/>
          <w:b w:val="false"/>
          <w:bCs w:val="false"/>
          <w:color w:val="1A1A2E"/>
          <w:sz w:val="22"/>
          <w:szCs w:val="22"/>
        </w:rPr>
        <w:t xml:space="preserve">Research &amp; analysis — models with different knowledge profiles cross-check and expand on each other</w:t>
      </w:r>
    </w:p>
    <w:p>
      <w:pPr>
        <w:pStyle w:val="ListParagraph"/>
        <w:numPr>
          <w:ilvl w:val="0"/>
          <w:numId w:val="2"/>
        </w:numPr>
        <w:spacing w:before="40" w:after="60"/>
      </w:pPr>
      <w:r>
        <w:rPr>
          <w:rFonts w:ascii="Arial" w:cs="Arial" w:eastAsia="Arial" w:hAnsi="Arial"/>
          <w:b w:val="false"/>
          <w:bCs w:val="false"/>
          <w:color w:val="1A1A2E"/>
          <w:sz w:val="22"/>
          <w:szCs w:val="22"/>
        </w:rPr>
        <w:t xml:space="preserve">Task completion — divide a complex task across models with different specialisations</w:t>
      </w:r>
    </w:p>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1.3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E0" w:sz="1"/>
              <w:left w:val="single" w:color="D0D0E0" w:sz="1"/>
              <w:bottom w:val="single" w:color="D0D0E0" w:sz="1"/>
              <w:right w:val="single" w:color="D0D0E0"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D0D0E0" w:sz="1"/>
              <w:left w:val="single" w:color="D0D0E0" w:sz="1"/>
              <w:bottom w:val="single" w:color="D0D0E0" w:sz="1"/>
              <w:right w:val="single" w:color="D0D0E0"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bCs/>
                <w:color w:val="0F3460"/>
                <w:sz w:val="20"/>
                <w:szCs w:val="20"/>
              </w:rPr>
              <w:t xml:space="preserve">User as guide</w:t>
            </w:r>
          </w:p>
        </w:tc>
        <w:tc>
          <w:tcPr>
            <w:tcW w:type="dxa" w:w="65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The user is always a participant, not just an observer. They can intervene, redirect, and steer the conversation at any time.</w:t>
            </w:r>
          </w:p>
        </w:tc>
      </w:tr>
      <w:tr>
        <w:tc>
          <w:tcPr>
            <w:tcW w:type="dxa" w:w="2800"/>
            <w:tcBorders>
              <w:top w:val="single" w:color="D0D0E0" w:sz="1"/>
              <w:left w:val="single" w:color="D0D0E0" w:sz="1"/>
              <w:bottom w:val="single" w:color="D0D0E0" w:sz="1"/>
              <w:right w:val="single" w:color="D0D0E0" w:sz="1"/>
            </w:tcBorders>
            <w:shd w:fill="EBEBF5" w:val="clear"/>
            <w:tcMar>
              <w:top w:type="dxa" w:w="80"/>
              <w:left w:type="dxa" w:w="160"/>
              <w:bottom w:type="dxa" w:w="80"/>
              <w:right w:type="dxa" w:w="120"/>
            </w:tcMar>
          </w:tcPr>
          <w:p>
            <w:r>
              <w:rPr>
                <w:rFonts w:ascii="Arial" w:cs="Arial" w:eastAsia="Arial" w:hAnsi="Arial"/>
                <w:b/>
                <w:bCs/>
                <w:color w:val="0F3460"/>
                <w:sz w:val="20"/>
                <w:szCs w:val="20"/>
              </w:rPr>
              <w:t xml:space="preserve">Model transparency</w:t>
            </w:r>
          </w:p>
        </w:tc>
        <w:tc>
          <w:tcPr>
            <w:tcW w:type="dxa" w:w="6560"/>
            <w:tcBorders>
              <w:top w:val="single" w:color="D0D0E0" w:sz="1"/>
              <w:left w:val="single" w:color="D0D0E0" w:sz="1"/>
              <w:bottom w:val="single" w:color="D0D0E0" w:sz="1"/>
              <w:right w:val="single" w:color="D0D0E0" w:sz="1"/>
            </w:tcBorders>
            <w:shd w:fill="F8F8FC" w:val="clear"/>
            <w:tcMar>
              <w:top w:type="dxa" w:w="80"/>
              <w:left w:type="dxa" w:w="160"/>
              <w:bottom w:type="dxa" w:w="80"/>
              <w:right w:type="dxa" w:w="120"/>
            </w:tcMar>
          </w:tcPr>
          <w:p>
            <w:r>
              <w:rPr>
                <w:rFonts w:ascii="Arial" w:cs="Arial" w:eastAsia="Arial" w:hAnsi="Arial"/>
                <w:color w:val="1A1A2E"/>
                <w:sz w:val="20"/>
                <w:szCs w:val="20"/>
              </w:rPr>
              <w:t xml:space="preserve">Users always know which model said what. Every message is clearly attributed.</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bCs/>
                <w:color w:val="0F3460"/>
                <w:sz w:val="20"/>
                <w:szCs w:val="20"/>
              </w:rPr>
              <w:t xml:space="preserve">Flexible information flow</w:t>
            </w:r>
          </w:p>
        </w:tc>
        <w:tc>
          <w:tcPr>
            <w:tcW w:type="dxa" w:w="65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Users control how much context each model can see — full shared history or curated isolation.</w:t>
            </w:r>
          </w:p>
        </w:tc>
      </w:tr>
      <w:tr>
        <w:tc>
          <w:tcPr>
            <w:tcW w:type="dxa" w:w="2800"/>
            <w:tcBorders>
              <w:top w:val="single" w:color="D0D0E0" w:sz="1"/>
              <w:left w:val="single" w:color="D0D0E0" w:sz="1"/>
              <w:bottom w:val="single" w:color="D0D0E0" w:sz="1"/>
              <w:right w:val="single" w:color="D0D0E0" w:sz="1"/>
            </w:tcBorders>
            <w:shd w:fill="EBEBF5" w:val="clear"/>
            <w:tcMar>
              <w:top w:type="dxa" w:w="80"/>
              <w:left w:type="dxa" w:w="160"/>
              <w:bottom w:type="dxa" w:w="80"/>
              <w:right w:type="dxa" w:w="120"/>
            </w:tcMar>
          </w:tcPr>
          <w:p>
            <w:r>
              <w:rPr>
                <w:rFonts w:ascii="Arial" w:cs="Arial" w:eastAsia="Arial" w:hAnsi="Arial"/>
                <w:b/>
                <w:bCs/>
                <w:color w:val="0F3460"/>
                <w:sz w:val="20"/>
                <w:szCs w:val="20"/>
              </w:rPr>
              <w:t xml:space="preserve">Progressive complexity</w:t>
            </w:r>
          </w:p>
        </w:tc>
        <w:tc>
          <w:tcPr>
            <w:tcW w:type="dxa" w:w="6560"/>
            <w:tcBorders>
              <w:top w:val="single" w:color="D0D0E0" w:sz="1"/>
              <w:left w:val="single" w:color="D0D0E0" w:sz="1"/>
              <w:bottom w:val="single" w:color="D0D0E0" w:sz="1"/>
              <w:right w:val="single" w:color="D0D0E0" w:sz="1"/>
            </w:tcBorders>
            <w:shd w:fill="F8F8FC" w:val="clear"/>
            <w:tcMar>
              <w:top w:type="dxa" w:w="80"/>
              <w:left w:type="dxa" w:w="160"/>
              <w:bottom w:type="dxa" w:w="80"/>
              <w:right w:type="dxa" w:w="120"/>
            </w:tcMar>
          </w:tcPr>
          <w:p>
            <w:r>
              <w:rPr>
                <w:rFonts w:ascii="Arial" w:cs="Arial" w:eastAsia="Arial" w:hAnsi="Arial"/>
                <w:color w:val="1A1A2E"/>
                <w:sz w:val="20"/>
                <w:szCs w:val="20"/>
              </w:rPr>
              <w:t xml:space="preserve">Start simple (two models, Round Table). Add modes and roles as the user gains familiarity.</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bCs/>
                <w:color w:val="0F3460"/>
                <w:sz w:val="20"/>
                <w:szCs w:val="20"/>
              </w:rPr>
              <w:t xml:space="preserve">Conclusion-oriented</w:t>
            </w:r>
          </w:p>
        </w:tc>
        <w:tc>
          <w:tcPr>
            <w:tcW w:type="dxa" w:w="65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Every session should end with actionable output. The Summarizer role enforces this.</w:t>
            </w:r>
          </w:p>
        </w:tc>
      </w:tr>
    </w:tbl>
    <w:p>
      <w:pPr>
        <w:spacing w:before="0" w:after="120"/>
      </w:pPr>
    </w:p>
    <w:p>
      <w:r>
        <w:br w:type="page"/>
      </w:r>
    </w:p>
    <w:p>
      <w:pPr>
        <w:pStyle w:val="Heading1"/>
        <w:spacing w:before="400" w:after="160"/>
      </w:pPr>
      <w:r>
        <w:rPr>
          <w:rFonts w:ascii="Arial" w:cs="Arial" w:eastAsia="Arial" w:hAnsi="Arial"/>
          <w:b/>
          <w:bCs/>
          <w:color w:val="1A1A2E"/>
          <w:sz w:val="36"/>
          <w:szCs w:val="36"/>
        </w:rPr>
        <w:t xml:space="preserve">2. Conversation Modes</w:t>
      </w:r>
    </w:p>
    <w:p>
      <w:pPr>
        <w:spacing w:before="60" w:after="100"/>
      </w:pPr>
      <w:r>
        <w:rPr>
          <w:rFonts w:ascii="Arial" w:cs="Arial" w:eastAsia="Arial" w:hAnsi="Arial"/>
          <w:color w:val="1A1A2E"/>
          <w:sz w:val="22"/>
          <w:szCs w:val="22"/>
        </w:rPr>
        <w:t xml:space="preserve">Allpath offers three distinct conversation modes, each designed for a different collaborative dynamic between models and users.</w:t>
      </w:r>
    </w:p>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2.1 Round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60"/>
              <w:left w:type="dxa" w:w="240"/>
              <w:bottom w:type="dxa" w:w="160"/>
              <w:right w:type="dxa" w:w="240"/>
            </w:tcMar>
          </w:tcPr>
          <w:p>
            <w:pPr>
              <w:spacing w:before="0" w:after="80"/>
            </w:pPr>
            <w:r>
              <w:rPr>
                <w:rFonts w:ascii="Arial" w:cs="Arial" w:eastAsia="Arial" w:hAnsi="Arial"/>
                <w:b/>
                <w:bCs/>
                <w:color w:val="FFFFFF"/>
                <w:sz w:val="22"/>
                <w:szCs w:val="22"/>
              </w:rPr>
              <w:t xml:space="preserve">Mode: Round Table</w:t>
            </w:r>
          </w:p>
          <w:p>
            <w:pPr>
              <w:pStyle w:val="ListParagraph"/>
              <w:numPr>
                <w:ilvl w:val="0"/>
                <w:numId w:val="3"/>
              </w:numPr>
              <w:spacing w:before="40" w:after="40"/>
            </w:pPr>
            <w:r>
              <w:rPr>
                <w:rFonts w:ascii="Arial" w:cs="Arial" w:eastAsia="Arial" w:hAnsi="Arial"/>
                <w:color w:val="FFFFFF"/>
                <w:sz w:val="20"/>
                <w:szCs w:val="20"/>
              </w:rPr>
              <w:t xml:space="preserve">All models share the full conversation history</w:t>
            </w:r>
          </w:p>
          <w:p>
            <w:pPr>
              <w:pStyle w:val="ListParagraph"/>
              <w:numPr>
                <w:ilvl w:val="0"/>
                <w:numId w:val="3"/>
              </w:numPr>
              <w:spacing w:before="40" w:after="40"/>
            </w:pPr>
            <w:r>
              <w:rPr>
                <w:rFonts w:ascii="Arial" w:cs="Arial" w:eastAsia="Arial" w:hAnsi="Arial"/>
                <w:color w:val="FFFFFF"/>
                <w:sz w:val="20"/>
                <w:szCs w:val="20"/>
              </w:rPr>
              <w:t xml:space="preserve">Models respond in a fixed, sequential order</w:t>
            </w:r>
          </w:p>
          <w:p>
            <w:pPr>
              <w:pStyle w:val="ListParagraph"/>
              <w:numPr>
                <w:ilvl w:val="0"/>
                <w:numId w:val="3"/>
              </w:numPr>
              <w:spacing w:before="40" w:after="40"/>
            </w:pPr>
            <w:r>
              <w:rPr>
                <w:rFonts w:ascii="Arial" w:cs="Arial" w:eastAsia="Arial" w:hAnsi="Arial"/>
                <w:color w:val="FFFFFF"/>
                <w:sz w:val="20"/>
                <w:szCs w:val="20"/>
              </w:rPr>
              <w:t xml:space="preserve">Each model can see: all previous messages + who sent them</w:t>
            </w:r>
          </w:p>
          <w:p>
            <w:pPr>
              <w:pStyle w:val="ListParagraph"/>
              <w:numPr>
                <w:ilvl w:val="0"/>
                <w:numId w:val="3"/>
              </w:numPr>
              <w:spacing w:before="40" w:after="40"/>
            </w:pPr>
            <w:r>
              <w:rPr>
                <w:rFonts w:ascii="Arial" w:cs="Arial" w:eastAsia="Arial" w:hAnsi="Arial"/>
                <w:color w:val="FFFFFF"/>
                <w:sz w:val="20"/>
                <w:szCs w:val="20"/>
              </w:rPr>
              <w:t xml:space="preserve">Best for: structured debate, layered analysis, consensus-building</w:t>
            </w:r>
          </w:p>
        </w:tc>
      </w:tr>
    </w:tbl>
    <w:p>
      <w:pPr>
        <w:spacing w:before="0" w:after="60"/>
      </w:pPr>
    </w:p>
    <w:p>
      <w:pPr>
        <w:spacing w:before="60" w:after="100"/>
      </w:pPr>
      <w:r>
        <w:rPr>
          <w:rFonts w:ascii="Arial" w:cs="Arial" w:eastAsia="Arial" w:hAnsi="Arial"/>
          <w:color w:val="1A1A2E"/>
          <w:sz w:val="22"/>
          <w:szCs w:val="22"/>
        </w:rPr>
        <w:t xml:space="preserve">In Round Table mode, the conversation unfolds like a structured meeting. Once the user sends a message, each model responds in order — Model A, then Model B, then Model C. Every model sees the complete prior context including what the other models have already said in this round.</w:t>
      </w:r>
    </w:p>
    <w:p>
      <w:pPr>
        <w:spacing w:before="0" w:after="60"/>
      </w:pPr>
    </w:p>
    <w:p>
      <w:pPr>
        <w:spacing w:before="60" w:after="100"/>
      </w:pPr>
      <w:r>
        <w:rPr>
          <w:rFonts w:ascii="Arial" w:cs="Arial" w:eastAsia="Arial" w:hAnsi="Arial"/>
          <w:color w:val="1A1A2E"/>
          <w:sz w:val="22"/>
          <w:szCs w:val="22"/>
        </w:rPr>
        <w:t xml:space="preserve">Message metadata: each message is tagged with its source role — USER, MODEL_NAME, or SUMMARIZER — so models can reason about who said what and respond accordingly.</w:t>
      </w:r>
    </w:p>
    <w:p>
      <w:pPr>
        <w:spacing w:before="0" w:after="60"/>
      </w:pPr>
    </w:p>
    <w:p>
      <w:pPr>
        <w:spacing w:before="60" w:after="100"/>
      </w:pPr>
      <w:r>
        <w:rPr>
          <w:rFonts w:ascii="Arial" w:cs="Arial" w:eastAsia="Arial" w:hAnsi="Arial"/>
          <w:color w:val="1A1A2E"/>
          <w:sz w:val="22"/>
          <w:szCs w:val="22"/>
        </w:rPr>
        <w:t xml:space="preserve">Round trigger: a new round begins only after all models (and the Summarizer, if configured) have responded. The user may insert a message at any point between rounds.</w:t>
      </w:r>
    </w:p>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2.2 Casual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C3D8F" w:val="clear"/>
            <w:tcMar>
              <w:top w:type="dxa" w:w="160"/>
              <w:left w:type="dxa" w:w="240"/>
              <w:bottom w:type="dxa" w:w="160"/>
              <w:right w:type="dxa" w:w="240"/>
            </w:tcMar>
          </w:tcPr>
          <w:p>
            <w:pPr>
              <w:spacing w:before="0" w:after="80"/>
            </w:pPr>
            <w:r>
              <w:rPr>
                <w:rFonts w:ascii="Arial" w:cs="Arial" w:eastAsia="Arial" w:hAnsi="Arial"/>
                <w:b/>
                <w:bCs/>
                <w:color w:val="FFFFFF"/>
                <w:sz w:val="22"/>
                <w:szCs w:val="22"/>
              </w:rPr>
              <w:t xml:space="preserve">Mode: Casual Chat</w:t>
            </w:r>
          </w:p>
          <w:p>
            <w:pPr>
              <w:pStyle w:val="ListParagraph"/>
              <w:numPr>
                <w:ilvl w:val="0"/>
                <w:numId w:val="3"/>
              </w:numPr>
              <w:spacing w:before="40" w:after="40"/>
            </w:pPr>
            <w:r>
              <w:rPr>
                <w:rFonts w:ascii="Arial" w:cs="Arial" w:eastAsia="Arial" w:hAnsi="Arial"/>
                <w:color w:val="FFFFFF"/>
                <w:sz w:val="20"/>
                <w:szCs w:val="20"/>
              </w:rPr>
              <w:t xml:space="preserve">Each model has a randomised read-delay before it can see new messages</w:t>
            </w:r>
          </w:p>
          <w:p>
            <w:pPr>
              <w:pStyle w:val="ListParagraph"/>
              <w:numPr>
                <w:ilvl w:val="0"/>
                <w:numId w:val="3"/>
              </w:numPr>
              <w:spacing w:before="40" w:after="40"/>
            </w:pPr>
            <w:r>
              <w:rPr>
                <w:rFonts w:ascii="Arial" w:cs="Arial" w:eastAsia="Arial" w:hAnsi="Arial"/>
                <w:color w:val="FFFFFF"/>
                <w:sz w:val="20"/>
                <w:szCs w:val="20"/>
              </w:rPr>
              <w:t xml:space="preserve">Delay range is configurable (e.g. 2–10 seconds per model)</w:t>
            </w:r>
          </w:p>
          <w:p>
            <w:pPr>
              <w:pStyle w:val="ListParagraph"/>
              <w:numPr>
                <w:ilvl w:val="0"/>
                <w:numId w:val="3"/>
              </w:numPr>
              <w:spacing w:before="40" w:after="40"/>
            </w:pPr>
            <w:r>
              <w:rPr>
                <w:rFonts w:ascii="Arial" w:cs="Arial" w:eastAsia="Arial" w:hAnsi="Arial"/>
                <w:color w:val="FFFFFF"/>
                <w:sz w:val="20"/>
                <w:szCs w:val="20"/>
              </w:rPr>
              <w:t xml:space="preserve">Models respond as soon as their read window opens</w:t>
            </w:r>
          </w:p>
          <w:p>
            <w:pPr>
              <w:pStyle w:val="ListParagraph"/>
              <w:numPr>
                <w:ilvl w:val="0"/>
                <w:numId w:val="3"/>
              </w:numPr>
              <w:spacing w:before="40" w:after="40"/>
            </w:pPr>
            <w:r>
              <w:rPr>
                <w:rFonts w:ascii="Arial" w:cs="Arial" w:eastAsia="Arial" w:hAnsi="Arial"/>
                <w:color w:val="FFFFFF"/>
                <w:sz w:val="20"/>
                <w:szCs w:val="20"/>
              </w:rPr>
              <w:t xml:space="preserve">Best for: open-ended brainstorming, organic idea flow</w:t>
            </w:r>
          </w:p>
        </w:tc>
      </w:tr>
    </w:tbl>
    <w:p>
      <w:pPr>
        <w:spacing w:before="0" w:after="60"/>
      </w:pPr>
    </w:p>
    <w:p>
      <w:pPr>
        <w:spacing w:before="60" w:after="100"/>
      </w:pPr>
      <w:r>
        <w:rPr>
          <w:rFonts w:ascii="Arial" w:cs="Arial" w:eastAsia="Arial" w:hAnsi="Arial"/>
          <w:color w:val="1A1A2E"/>
          <w:sz w:val="22"/>
          <w:szCs w:val="22"/>
        </w:rPr>
        <w:t xml:space="preserve">Casual Chat simulates a real group chat where participants read and respond at different speeds. When a new message is posted, each model receives a random delay before that message becomes visible to them. If a model's delay expires before the next message arrives, it sees an incomplete picture — just like a real group chat.</w:t>
      </w:r>
    </w:p>
    <w:p>
      <w:pPr>
        <w:spacing w:before="0" w:after="60"/>
      </w:pPr>
    </w:p>
    <w:p>
      <w:pPr>
        <w:spacing w:before="60" w:after="100"/>
      </w:pPr>
      <w:r>
        <w:rPr>
          <w:rFonts w:ascii="Arial" w:cs="Arial" w:eastAsia="Arial" w:hAnsi="Arial"/>
          <w:color w:val="1A1A2E"/>
          <w:sz w:val="22"/>
          <w:szCs w:val="22"/>
        </w:rPr>
        <w:t xml:space="preserve">This intentional information asymmetry produces more diverse and unexpected responses. Models cannot simply react to each other — they sometimes respond to an earlier state of the conversation, creating organic divergence.</w:t>
      </w:r>
    </w:p>
    <w:p>
      <w:pPr>
        <w:spacing w:before="0" w:after="60"/>
      </w:pPr>
    </w:p>
    <w:p>
      <w:pPr>
        <w:pStyle w:val="Heading3"/>
        <w:spacing w:before="200" w:after="80"/>
      </w:pPr>
      <w:r>
        <w:rPr>
          <w:rFonts w:ascii="Arial" w:cs="Arial" w:eastAsia="Arial" w:hAnsi="Arial"/>
          <w:b/>
          <w:bCs/>
          <w:color w:val="E94560"/>
          <w:sz w:val="24"/>
          <w:szCs w:val="24"/>
        </w:rPr>
        <w:t xml:space="preserve">Delay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0D0E0" w:sz="1"/>
              <w:left w:val="single" w:color="D0D0E0" w:sz="1"/>
              <w:bottom w:val="single" w:color="D0D0E0" w:sz="1"/>
              <w:right w:val="single" w:color="D0D0E0" w:sz="1"/>
            </w:tcBorders>
            <w:shd w:fill="0F3460" w:val="clear"/>
            <w:tcMar>
              <w:top w:type="dxa" w:w="80"/>
              <w:left w:type="dxa" w:w="160"/>
              <w:bottom w:type="dxa" w:w="80"/>
              <w:right w:type="dxa" w:w="120"/>
            </w:tcMar>
          </w:tcPr>
          <w:p>
            <w:r>
              <w:rPr>
                <w:rFonts w:ascii="Arial" w:cs="Arial" w:eastAsia="Arial" w:hAnsi="Arial"/>
                <w:b/>
                <w:bCs/>
                <w:color w:val="FFFFFF"/>
                <w:sz w:val="20"/>
                <w:szCs w:val="20"/>
              </w:rPr>
              <w:t xml:space="preserve">Parameter</w:t>
            </w:r>
          </w:p>
        </w:tc>
        <w:tc>
          <w:tcPr>
            <w:tcW w:type="dxa" w:w="3800"/>
            <w:tcBorders>
              <w:top w:val="single" w:color="D0D0E0" w:sz="1"/>
              <w:left w:val="single" w:color="D0D0E0" w:sz="1"/>
              <w:bottom w:val="single" w:color="D0D0E0" w:sz="1"/>
              <w:right w:val="single" w:color="D0D0E0" w:sz="1"/>
            </w:tcBorders>
            <w:shd w:fill="0F3460" w:val="clear"/>
            <w:tcMar>
              <w:top w:type="dxa" w:w="80"/>
              <w:left w:type="dxa" w:w="16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D0D0E0" w:sz="1"/>
              <w:left w:val="single" w:color="D0D0E0" w:sz="1"/>
              <w:bottom w:val="single" w:color="D0D0E0" w:sz="1"/>
              <w:right w:val="single" w:color="D0D0E0" w:sz="1"/>
            </w:tcBorders>
            <w:shd w:fill="0F3460" w:val="clear"/>
            <w:tcMar>
              <w:top w:type="dxa" w:w="80"/>
              <w:left w:type="dxa" w:w="160"/>
              <w:bottom w:type="dxa" w:w="80"/>
              <w:right w:type="dxa" w:w="120"/>
            </w:tcMar>
          </w:tcPr>
          <w:p>
            <w:r>
              <w:rPr>
                <w:rFonts w:ascii="Arial" w:cs="Arial" w:eastAsia="Arial" w:hAnsi="Arial"/>
                <w:b/>
                <w:bCs/>
                <w:color w:val="FFFFFF"/>
                <w:sz w:val="20"/>
                <w:szCs w:val="20"/>
              </w:rPr>
              <w:t xml:space="preserve">Default</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min_delay_ms</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Minimum read delay per model</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1500 ms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max_delay_ms</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Maximum read delay per model</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8000 ms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delay_distribution</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How delay is sampled</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Uniform random</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character_modifier</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Delay multiplier from character persona</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0.5x – 2.0x</w:t>
            </w:r>
          </w:p>
        </w:tc>
      </w:tr>
    </w:tbl>
    <w:p>
      <w:pPr>
        <w:spacing w:before="0" w:after="60"/>
      </w:pPr>
    </w:p>
    <w:p>
      <w:pPr>
        <w:spacing w:before="60" w:after="100"/>
      </w:pPr>
      <w:r>
        <w:rPr>
          <w:rFonts w:ascii="Arial" w:cs="Arial" w:eastAsia="Arial" w:hAnsi="Arial"/>
          <w:color w:val="1A1A2E"/>
          <w:sz w:val="22"/>
          <w:szCs w:val="22"/>
        </w:rPr>
        <w:t xml:space="preserve">The delay mechanism is intentionally invisible to the user. They see messages appearing naturally, as if in a real chat. The underlying delay logic is a backend concern only.</w:t>
      </w:r>
    </w:p>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2.3 One-to-One Adviser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D32" w:val="clear"/>
            <w:tcMar>
              <w:top w:type="dxa" w:w="160"/>
              <w:left w:type="dxa" w:w="240"/>
              <w:bottom w:type="dxa" w:w="160"/>
              <w:right w:type="dxa" w:w="240"/>
            </w:tcMar>
          </w:tcPr>
          <w:p>
            <w:pPr>
              <w:spacing w:before="0" w:after="80"/>
            </w:pPr>
            <w:r>
              <w:rPr>
                <w:rFonts w:ascii="Arial" w:cs="Arial" w:eastAsia="Arial" w:hAnsi="Arial"/>
                <w:b/>
                <w:bCs/>
                <w:color w:val="FFFFFF"/>
                <w:sz w:val="22"/>
                <w:szCs w:val="22"/>
              </w:rPr>
              <w:t xml:space="preserve">Mode: One-to-One Adviser</w:t>
            </w:r>
          </w:p>
          <w:p>
            <w:pPr>
              <w:pStyle w:val="ListParagraph"/>
              <w:numPr>
                <w:ilvl w:val="0"/>
                <w:numId w:val="3"/>
              </w:numPr>
              <w:spacing w:before="40" w:after="40"/>
            </w:pPr>
            <w:r>
              <w:rPr>
                <w:rFonts w:ascii="Arial" w:cs="Arial" w:eastAsia="Arial" w:hAnsi="Arial"/>
                <w:color w:val="FFFFFF"/>
                <w:sz w:val="20"/>
                <w:szCs w:val="20"/>
              </w:rPr>
              <w:t xml:space="preserve">Each model sees ONLY the user's messages — never other models' responses</w:t>
            </w:r>
          </w:p>
          <w:p>
            <w:pPr>
              <w:pStyle w:val="ListParagraph"/>
              <w:numPr>
                <w:ilvl w:val="0"/>
                <w:numId w:val="3"/>
              </w:numPr>
              <w:spacing w:before="40" w:after="40"/>
            </w:pPr>
            <w:r>
              <w:rPr>
                <w:rFonts w:ascii="Arial" w:cs="Arial" w:eastAsia="Arial" w:hAnsi="Arial"/>
                <w:color w:val="FFFFFF"/>
                <w:sz w:val="20"/>
                <w:szCs w:val="20"/>
              </w:rPr>
              <w:t xml:space="preserve">All models respond independently and in parallel</w:t>
            </w:r>
          </w:p>
          <w:p>
            <w:pPr>
              <w:pStyle w:val="ListParagraph"/>
              <w:numPr>
                <w:ilvl w:val="0"/>
                <w:numId w:val="3"/>
              </w:numPr>
              <w:spacing w:before="40" w:after="40"/>
            </w:pPr>
            <w:r>
              <w:rPr>
                <w:rFonts w:ascii="Arial" w:cs="Arial" w:eastAsia="Arial" w:hAnsi="Arial"/>
                <w:color w:val="FFFFFF"/>
                <w:sz w:val="20"/>
                <w:szCs w:val="20"/>
              </w:rPr>
              <w:t xml:space="preserve">Optional Summarizer sees all responses and produces a final synthesis</w:t>
            </w:r>
          </w:p>
          <w:p>
            <w:pPr>
              <w:pStyle w:val="ListParagraph"/>
              <w:numPr>
                <w:ilvl w:val="0"/>
                <w:numId w:val="3"/>
              </w:numPr>
              <w:spacing w:before="40" w:after="40"/>
            </w:pPr>
            <w:r>
              <w:rPr>
                <w:rFonts w:ascii="Arial" w:cs="Arial" w:eastAsia="Arial" w:hAnsi="Arial"/>
                <w:color w:val="FFFFFF"/>
                <w:sz w:val="20"/>
                <w:szCs w:val="20"/>
              </w:rPr>
              <w:t xml:space="preserve">Best for: collecting unbiased, independent expert opinions</w:t>
            </w:r>
          </w:p>
        </w:tc>
      </w:tr>
    </w:tbl>
    <w:p>
      <w:pPr>
        <w:spacing w:before="0" w:after="60"/>
      </w:pPr>
    </w:p>
    <w:p>
      <w:pPr>
        <w:spacing w:before="60" w:after="100"/>
      </w:pPr>
      <w:r>
        <w:rPr>
          <w:rFonts w:ascii="Arial" w:cs="Arial" w:eastAsia="Arial" w:hAnsi="Arial"/>
          <w:color w:val="1A1A2E"/>
          <w:sz w:val="22"/>
          <w:szCs w:val="22"/>
        </w:rPr>
        <w:t xml:space="preserve">One-to-One Adviser is the isolation mode. Each model is treated as an independent expert who has no knowledge of the other experts' opinions. This prevents anchoring and groupthink — a known problem when models can see each other's high-confidence outputs.</w:t>
      </w:r>
    </w:p>
    <w:p>
      <w:pPr>
        <w:spacing w:before="0" w:after="60"/>
      </w:pPr>
    </w:p>
    <w:p>
      <w:pPr>
        <w:spacing w:before="60" w:after="100"/>
      </w:pPr>
      <w:r>
        <w:rPr>
          <w:rFonts w:ascii="Arial" w:cs="Arial" w:eastAsia="Arial" w:hAnsi="Arial"/>
          <w:color w:val="1A1A2E"/>
          <w:sz w:val="22"/>
          <w:szCs w:val="22"/>
        </w:rPr>
        <w:t xml:space="preserve">The Summarizer in this mode has a uniquely powerful role: it sees the full matrix of user question + all independent responses, and must synthesise them into a single, balanced conclusion.</w:t>
      </w:r>
    </w:p>
    <w:p>
      <w:pPr>
        <w:spacing w:before="0" w:after="120"/>
      </w:pPr>
    </w:p>
    <w:p>
      <w:r>
        <w:br w:type="page"/>
      </w:r>
    </w:p>
    <w:p>
      <w:pPr>
        <w:pStyle w:val="Heading1"/>
        <w:spacing w:before="400" w:after="160"/>
      </w:pPr>
      <w:r>
        <w:rPr>
          <w:rFonts w:ascii="Arial" w:cs="Arial" w:eastAsia="Arial" w:hAnsi="Arial"/>
          <w:b/>
          <w:bCs/>
          <w:color w:val="1A1A2E"/>
          <w:sz w:val="36"/>
          <w:szCs w:val="36"/>
        </w:rPr>
        <w:t xml:space="preserve">3. Core Features</w:t>
      </w:r>
    </w:p>
    <w:p>
      <w:pPr>
        <w:spacing w:before="0" w:after="60"/>
      </w:pPr>
    </w:p>
    <w:p>
      <w:pPr>
        <w:pStyle w:val="Heading2"/>
        <w:pBdr>
          <w:bottom w:val="single" w:color="E94560" w:sz="4" w:space="4"/>
        </w:pBdr>
        <w:spacing w:before="300" w:after="120"/>
      </w:pPr>
      <w:r>
        <w:rPr>
          <w:rFonts w:ascii="Arial" w:cs="Arial" w:eastAsia="Arial" w:hAnsi="Arial"/>
          <w:b/>
          <w:bCs/>
          <w:color w:val="0F3460"/>
          <w:sz w:val="28"/>
          <w:szCs w:val="28"/>
        </w:rPr>
        <w:t xml:space="preserve">3.1 Model Selection via OpenRouter</w:t>
      </w:r>
    </w:p>
    <w:p>
      <w:pPr>
        <w:spacing w:before="60" w:after="100"/>
      </w:pPr>
      <w:r>
        <w:rPr>
          <w:rFonts w:ascii="Arial" w:cs="Arial" w:eastAsia="Arial" w:hAnsi="Arial"/>
          <w:color w:val="1A1A2E"/>
          <w:sz w:val="22"/>
          <w:szCs w:val="22"/>
        </w:rPr>
        <w:t xml:space="preserve">Allpath uses OpenRouter as its unified model gateway. OpenRouter provides a single API surface for 50+ models including GPT-4o, Claude 3.5 Sonnet, Gemini 1.5 Pro, Mistral Large, LLaMA 3, and many others.</w:t>
      </w:r>
    </w:p>
    <w:p>
      <w:pPr>
        <w:spacing w:before="0" w:after="60"/>
      </w:pPr>
    </w:p>
    <w:p>
      <w:pPr>
        <w:spacing w:before="60" w:after="100"/>
      </w:pPr>
      <w:r>
        <w:rPr>
          <w:rFonts w:ascii="Arial" w:cs="Arial" w:eastAsia="Arial" w:hAnsi="Arial"/>
          <w:color w:val="1A1A2E"/>
          <w:sz w:val="22"/>
          <w:szCs w:val="22"/>
        </w:rPr>
        <w:t xml:space="preserve">Users select which models participate in a session before starting. Recommended starting configurations:</w:t>
      </w:r>
    </w:p>
    <w:p>
      <w:pPr>
        <w:spacing w:before="0" w:after="3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c>
          <w:tcPr>
            <w:tcW w:type="dxa" w:w="2200"/>
            <w:tcBorders>
              <w:top w:val="single" w:color="D0D0E0" w:sz="1"/>
              <w:left w:val="single" w:color="D0D0E0" w:sz="1"/>
              <w:bottom w:val="single" w:color="D0D0E0" w:sz="1"/>
              <w:right w:val="single" w:color="D0D0E0"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Model</w:t>
            </w:r>
          </w:p>
        </w:tc>
        <w:tc>
          <w:tcPr>
            <w:tcW w:type="dxa" w:w="2300"/>
            <w:tcBorders>
              <w:top w:val="single" w:color="D0D0E0" w:sz="1"/>
              <w:left w:val="single" w:color="D0D0E0" w:sz="1"/>
              <w:bottom w:val="single" w:color="D0D0E0" w:sz="1"/>
              <w:right w:val="single" w:color="D0D0E0"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Strength</w:t>
            </w:r>
          </w:p>
        </w:tc>
        <w:tc>
          <w:tcPr>
            <w:tcW w:type="dxa" w:w="2300"/>
            <w:tcBorders>
              <w:top w:val="single" w:color="D0D0E0" w:sz="1"/>
              <w:left w:val="single" w:color="D0D0E0" w:sz="1"/>
              <w:bottom w:val="single" w:color="D0D0E0" w:sz="1"/>
              <w:right w:val="single" w:color="D0D0E0"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Suggested Role</w:t>
            </w:r>
          </w:p>
        </w:tc>
        <w:tc>
          <w:tcPr>
            <w:tcW w:type="dxa" w:w="2560"/>
            <w:tcBorders>
              <w:top w:val="single" w:color="D0D0E0" w:sz="1"/>
              <w:left w:val="single" w:color="D0D0E0" w:sz="1"/>
              <w:bottom w:val="single" w:color="D0D0E0" w:sz="1"/>
              <w:right w:val="single" w:color="D0D0E0"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OpenRouter ID</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Claude 3.5 Sonnet</w:t>
            </w:r>
          </w:p>
        </w:tc>
        <w:tc>
          <w:tcPr>
            <w:tcW w:type="dxa" w:w="23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Deep reasoning, writing</w:t>
            </w:r>
          </w:p>
        </w:tc>
        <w:tc>
          <w:tcPr>
            <w:tcW w:type="dxa" w:w="23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Analyst</w:t>
            </w:r>
          </w:p>
        </w:tc>
        <w:tc>
          <w:tcPr>
            <w:tcW w:type="dxa" w:w="25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anthropic/claude-3.5-sonnet</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GPT-4o</w:t>
            </w:r>
          </w:p>
        </w:tc>
        <w:tc>
          <w:tcPr>
            <w:tcW w:type="dxa" w:w="23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Structured output, code</w:t>
            </w:r>
          </w:p>
        </w:tc>
        <w:tc>
          <w:tcPr>
            <w:tcW w:type="dxa" w:w="23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Executor</w:t>
            </w:r>
          </w:p>
        </w:tc>
        <w:tc>
          <w:tcPr>
            <w:tcW w:type="dxa" w:w="25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openai/gpt-4o</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Gemini 1.5 Pro</w:t>
            </w:r>
          </w:p>
        </w:tc>
        <w:tc>
          <w:tcPr>
            <w:tcW w:type="dxa" w:w="23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Creative, multimodal</w:t>
            </w:r>
          </w:p>
        </w:tc>
        <w:tc>
          <w:tcPr>
            <w:tcW w:type="dxa" w:w="23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Ideator</w:t>
            </w:r>
          </w:p>
        </w:tc>
        <w:tc>
          <w:tcPr>
            <w:tcW w:type="dxa" w:w="25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google/gemini-pro-1.5</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Mistral Large</w:t>
            </w:r>
          </w:p>
        </w:tc>
        <w:tc>
          <w:tcPr>
            <w:tcW w:type="dxa" w:w="23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Fast, cost-efficient</w:t>
            </w:r>
          </w:p>
        </w:tc>
        <w:tc>
          <w:tcPr>
            <w:tcW w:type="dxa" w:w="23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Challenger</w:t>
            </w:r>
          </w:p>
        </w:tc>
        <w:tc>
          <w:tcPr>
            <w:tcW w:type="dxa" w:w="25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mistralai/mistral-large</w:t>
            </w:r>
          </w:p>
        </w:tc>
      </w:tr>
    </w:tbl>
    <w:p>
      <w:pPr>
        <w:spacing w:before="0" w:after="60"/>
      </w:pPr>
    </w:p>
    <w:p>
      <w:pPr>
        <w:spacing w:before="60" w:after="100"/>
      </w:pPr>
      <w:r>
        <w:rPr>
          <w:rFonts w:ascii="Arial" w:cs="Arial" w:eastAsia="Arial" w:hAnsi="Arial"/>
          <w:color w:val="1A1A2E"/>
          <w:sz w:val="22"/>
          <w:szCs w:val="22"/>
        </w:rPr>
        <w:t xml:space="preserve">All models support streaming via OpenRouter's SSE endpoint, enabling real-time typewriter-style output in the UI.</w:t>
      </w:r>
    </w:p>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3.2 Character System</w:t>
      </w:r>
    </w:p>
    <w:p>
      <w:pPr>
        <w:spacing w:before="60" w:after="100"/>
      </w:pPr>
      <w:r>
        <w:rPr>
          <w:rFonts w:ascii="Arial" w:cs="Arial" w:eastAsia="Arial" w:hAnsi="Arial"/>
          <w:color w:val="1A1A2E"/>
          <w:sz w:val="22"/>
          <w:szCs w:val="22"/>
        </w:rPr>
        <w:t xml:space="preserve">Every model participant (including the Summarizer) can be assigned a character persona. A character consists of a system prompt addition that shapes the model's tone, perspective, and reasoning style.</w:t>
      </w:r>
    </w:p>
    <w:p>
      <w:pPr>
        <w:spacing w:before="0" w:after="60"/>
      </w:pPr>
    </w:p>
    <w:p>
      <w:pPr>
        <w:spacing w:before="60" w:after="100"/>
      </w:pPr>
      <w:r>
        <w:rPr>
          <w:rFonts w:ascii="Arial" w:cs="Arial" w:eastAsia="Arial" w:hAnsi="Arial"/>
          <w:color w:val="1A1A2E"/>
          <w:sz w:val="22"/>
          <w:szCs w:val="22"/>
        </w:rPr>
        <w:t xml:space="preserve">Built-in character presets:</w:t>
      </w:r>
    </w:p>
    <w:p>
      <w:pPr>
        <w:pStyle w:val="ListParagraph"/>
        <w:numPr>
          <w:ilvl w:val="0"/>
          <w:numId w:val="2"/>
        </w:numPr>
        <w:spacing w:before="40" w:after="60"/>
      </w:pPr>
      <w:r>
        <w:rPr>
          <w:rFonts w:ascii="Arial" w:cs="Arial" w:eastAsia="Arial" w:hAnsi="Arial"/>
          <w:b w:val="false"/>
          <w:bCs w:val="false"/>
          <w:color w:val="1A1A2E"/>
          <w:sz w:val="22"/>
          <w:szCs w:val="22"/>
        </w:rPr>
        <w:t xml:space="preserve">Critical Thinker — challenges assumptions, asks hard questions, plays devil's advocate</w:t>
      </w:r>
    </w:p>
    <w:p>
      <w:pPr>
        <w:pStyle w:val="ListParagraph"/>
        <w:numPr>
          <w:ilvl w:val="0"/>
          <w:numId w:val="2"/>
        </w:numPr>
        <w:spacing w:before="40" w:after="60"/>
      </w:pPr>
      <w:r>
        <w:rPr>
          <w:rFonts w:ascii="Arial" w:cs="Arial" w:eastAsia="Arial" w:hAnsi="Arial"/>
          <w:b w:val="false"/>
          <w:bCs w:val="false"/>
          <w:color w:val="1A1A2E"/>
          <w:sz w:val="22"/>
          <w:szCs w:val="22"/>
        </w:rPr>
        <w:t xml:space="preserve">Optimist — focuses on potential, opportunities, and positive angles</w:t>
      </w:r>
    </w:p>
    <w:p>
      <w:pPr>
        <w:pStyle w:val="ListParagraph"/>
        <w:numPr>
          <w:ilvl w:val="0"/>
          <w:numId w:val="2"/>
        </w:numPr>
        <w:spacing w:before="40" w:after="60"/>
      </w:pPr>
      <w:r>
        <w:rPr>
          <w:rFonts w:ascii="Arial" w:cs="Arial" w:eastAsia="Arial" w:hAnsi="Arial"/>
          <w:b w:val="false"/>
          <w:bCs w:val="false"/>
          <w:color w:val="1A1A2E"/>
          <w:sz w:val="22"/>
          <w:szCs w:val="22"/>
        </w:rPr>
        <w:t xml:space="preserve">Pragmatist — emphasises feasibility, constraints, and action steps</w:t>
      </w:r>
    </w:p>
    <w:p>
      <w:pPr>
        <w:pStyle w:val="ListParagraph"/>
        <w:numPr>
          <w:ilvl w:val="0"/>
          <w:numId w:val="2"/>
        </w:numPr>
        <w:spacing w:before="40" w:after="60"/>
      </w:pPr>
      <w:r>
        <w:rPr>
          <w:rFonts w:ascii="Arial" w:cs="Arial" w:eastAsia="Arial" w:hAnsi="Arial"/>
          <w:b w:val="false"/>
          <w:bCs w:val="false"/>
          <w:color w:val="1A1A2E"/>
          <w:sz w:val="22"/>
          <w:szCs w:val="22"/>
        </w:rPr>
        <w:t xml:space="preserve">Creative — prioritises novelty, unconventional ideas, lateral thinking</w:t>
      </w:r>
    </w:p>
    <w:p>
      <w:pPr>
        <w:pStyle w:val="ListParagraph"/>
        <w:numPr>
          <w:ilvl w:val="0"/>
          <w:numId w:val="2"/>
        </w:numPr>
        <w:spacing w:before="40" w:after="60"/>
      </w:pPr>
      <w:r>
        <w:rPr>
          <w:rFonts w:ascii="Arial" w:cs="Arial" w:eastAsia="Arial" w:hAnsi="Arial"/>
          <w:b w:val="false"/>
          <w:bCs w:val="false"/>
          <w:color w:val="1A1A2E"/>
          <w:sz w:val="22"/>
          <w:szCs w:val="22"/>
        </w:rPr>
        <w:t xml:space="preserve">Domain Expert — deep focus on technical accuracy in a specified field</w:t>
      </w:r>
    </w:p>
    <w:p>
      <w:pPr>
        <w:spacing w:before="0" w:after="60"/>
      </w:pPr>
    </w:p>
    <w:p>
      <w:pPr>
        <w:spacing w:before="60" w:after="100"/>
      </w:pPr>
      <w:r>
        <w:rPr>
          <w:rFonts w:ascii="Arial" w:cs="Arial" w:eastAsia="Arial" w:hAnsi="Arial"/>
          <w:color w:val="1A1A2E"/>
          <w:sz w:val="22"/>
          <w:szCs w:val="22"/>
        </w:rPr>
        <w:t xml:space="preserve">Users can also write fully custom character prompts. The character is injected into each model's system message before the conversation begins.</w:t>
      </w:r>
    </w:p>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3.3 The Summarizer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94560" w:val="clear"/>
            <w:tcMar>
              <w:top w:type="dxa" w:w="160"/>
              <w:left w:type="dxa" w:w="240"/>
              <w:bottom w:type="dxa" w:w="160"/>
              <w:right w:type="dxa" w:w="240"/>
            </w:tcMar>
          </w:tcPr>
          <w:p>
            <w:pPr>
              <w:spacing w:before="0" w:after="80"/>
            </w:pPr>
            <w:r>
              <w:rPr>
                <w:rFonts w:ascii="Arial" w:cs="Arial" w:eastAsia="Arial" w:hAnsi="Arial"/>
                <w:b/>
                <w:bCs/>
                <w:color w:val="FFFFFF"/>
                <w:sz w:val="22"/>
                <w:szCs w:val="22"/>
              </w:rPr>
              <w:t xml:space="preserve">Summarizer — Special Role Rules</w:t>
            </w:r>
          </w:p>
          <w:p>
            <w:pPr>
              <w:pStyle w:val="ListParagraph"/>
              <w:numPr>
                <w:ilvl w:val="0"/>
                <w:numId w:val="3"/>
              </w:numPr>
              <w:spacing w:before="40" w:after="40"/>
            </w:pPr>
            <w:r>
              <w:rPr>
                <w:rFonts w:ascii="Arial" w:cs="Arial" w:eastAsia="Arial" w:hAnsi="Arial"/>
                <w:color w:val="FFFFFF"/>
                <w:sz w:val="20"/>
                <w:szCs w:val="20"/>
              </w:rPr>
              <w:t xml:space="preserve">Always speaks last in every round</w:t>
            </w:r>
          </w:p>
          <w:p>
            <w:pPr>
              <w:pStyle w:val="ListParagraph"/>
              <w:numPr>
                <w:ilvl w:val="0"/>
                <w:numId w:val="3"/>
              </w:numPr>
              <w:spacing w:before="40" w:after="40"/>
            </w:pPr>
            <w:r>
              <w:rPr>
                <w:rFonts w:ascii="Arial" w:cs="Arial" w:eastAsia="Arial" w:hAnsi="Arial"/>
                <w:color w:val="FFFFFF"/>
                <w:sz w:val="20"/>
                <w:szCs w:val="20"/>
              </w:rPr>
              <w:t xml:space="preserve">Always has access to the full conversation history (across all modes)</w:t>
            </w:r>
          </w:p>
          <w:p>
            <w:pPr>
              <w:pStyle w:val="ListParagraph"/>
              <w:numPr>
                <w:ilvl w:val="0"/>
                <w:numId w:val="3"/>
              </w:numPr>
              <w:spacing w:before="40" w:after="40"/>
            </w:pPr>
            <w:r>
              <w:rPr>
                <w:rFonts w:ascii="Arial" w:cs="Arial" w:eastAsia="Arial" w:hAnsi="Arial"/>
                <w:color w:val="FFFFFF"/>
                <w:sz w:val="20"/>
                <w:szCs w:val="20"/>
              </w:rPr>
              <w:t xml:space="preserve">Can be assigned to any model via OpenRouter</w:t>
            </w:r>
          </w:p>
          <w:p>
            <w:pPr>
              <w:pStyle w:val="ListParagraph"/>
              <w:numPr>
                <w:ilvl w:val="0"/>
                <w:numId w:val="3"/>
              </w:numPr>
              <w:spacing w:before="40" w:after="40"/>
            </w:pPr>
            <w:r>
              <w:rPr>
                <w:rFonts w:ascii="Arial" w:cs="Arial" w:eastAsia="Arial" w:hAnsi="Arial"/>
                <w:color w:val="FFFFFF"/>
                <w:sz w:val="20"/>
                <w:szCs w:val="20"/>
              </w:rPr>
              <w:t xml:space="preserve">Can be given its own character (e.g. 'Judge', 'Action-oriented', 'Devil's Advocate')</w:t>
            </w:r>
          </w:p>
          <w:p>
            <w:pPr>
              <w:pStyle w:val="ListParagraph"/>
              <w:numPr>
                <w:ilvl w:val="0"/>
                <w:numId w:val="3"/>
              </w:numPr>
              <w:spacing w:before="40" w:after="40"/>
            </w:pPr>
            <w:r>
              <w:rPr>
                <w:rFonts w:ascii="Arial" w:cs="Arial" w:eastAsia="Arial" w:hAnsi="Arial"/>
                <w:color w:val="FFFFFF"/>
                <w:sz w:val="20"/>
                <w:szCs w:val="20"/>
              </w:rPr>
              <w:t xml:space="preserve">Optional — can be added or removed per session</w:t>
            </w:r>
          </w:p>
        </w:tc>
      </w:tr>
    </w:tbl>
    <w:p>
      <w:pPr>
        <w:spacing w:before="0" w:after="60"/>
      </w:pPr>
    </w:p>
    <w:p>
      <w:pPr>
        <w:spacing w:before="60" w:after="100"/>
      </w:pPr>
      <w:r>
        <w:rPr>
          <w:rFonts w:ascii="Arial" w:cs="Arial" w:eastAsia="Arial" w:hAnsi="Arial"/>
          <w:color w:val="1A1A2E"/>
          <w:sz w:val="22"/>
          <w:szCs w:val="22"/>
        </w:rPr>
        <w:t xml:space="preserve">The Summarizer is not a mode feature — it is a cross-mode role that can be activated in any session. Its defining property is that it always speaks last, and always has complete context regardless of the information-sharing rules applied to other models.</w:t>
      </w:r>
    </w:p>
    <w:p>
      <w:pPr>
        <w:spacing w:before="0" w:after="60"/>
      </w:pPr>
    </w:p>
    <w:p>
      <w:pPr>
        <w:spacing w:before="60" w:after="100"/>
      </w:pPr>
      <w:r>
        <w:rPr>
          <w:rFonts w:ascii="Arial" w:cs="Arial" w:eastAsia="Arial" w:hAnsi="Arial"/>
          <w:color w:val="1A1A2E"/>
          <w:sz w:val="22"/>
          <w:szCs w:val="22"/>
        </w:rPr>
        <w:t xml:space="preserve">This makes the Summarizer ideal for: drawing conclusions from a Round Table debate, synthesising independent opinions in One-to-One mode, or capturing the final state of a Casual Chat brainstorm.</w:t>
      </w:r>
    </w:p>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3.4 User Participation</w:t>
      </w:r>
    </w:p>
    <w:p>
      <w:pPr>
        <w:spacing w:before="60" w:after="100"/>
      </w:pPr>
      <w:r>
        <w:rPr>
          <w:rFonts w:ascii="Arial" w:cs="Arial" w:eastAsia="Arial" w:hAnsi="Arial"/>
          <w:color w:val="1A1A2E"/>
          <w:sz w:val="22"/>
          <w:szCs w:val="22"/>
        </w:rPr>
        <w:t xml:space="preserve">The user is a first-class participant in every mode. They can:</w:t>
      </w:r>
    </w:p>
    <w:p>
      <w:pPr>
        <w:pStyle w:val="ListParagraph"/>
        <w:numPr>
          <w:ilvl w:val="0"/>
          <w:numId w:val="2"/>
        </w:numPr>
        <w:spacing w:before="40" w:after="60"/>
      </w:pPr>
      <w:r>
        <w:rPr>
          <w:rFonts w:ascii="Arial" w:cs="Arial" w:eastAsia="Arial" w:hAnsi="Arial"/>
          <w:b w:val="false"/>
          <w:bCs w:val="false"/>
          <w:color w:val="1A1A2E"/>
          <w:sz w:val="22"/>
          <w:szCs w:val="22"/>
        </w:rPr>
        <w:t xml:space="preserve">Send the initial prompt that starts each round</w:t>
      </w:r>
    </w:p>
    <w:p>
      <w:pPr>
        <w:pStyle w:val="ListParagraph"/>
        <w:numPr>
          <w:ilvl w:val="0"/>
          <w:numId w:val="2"/>
        </w:numPr>
        <w:spacing w:before="40" w:after="60"/>
      </w:pPr>
      <w:r>
        <w:rPr>
          <w:rFonts w:ascii="Arial" w:cs="Arial" w:eastAsia="Arial" w:hAnsi="Arial"/>
          <w:b w:val="false"/>
          <w:bCs w:val="false"/>
          <w:color w:val="1A1A2E"/>
          <w:sz w:val="22"/>
          <w:szCs w:val="22"/>
        </w:rPr>
        <w:t xml:space="preserve">Insert a message mid-round to redirect the discussion</w:t>
      </w:r>
    </w:p>
    <w:p>
      <w:pPr>
        <w:pStyle w:val="ListParagraph"/>
        <w:numPr>
          <w:ilvl w:val="0"/>
          <w:numId w:val="2"/>
        </w:numPr>
        <w:spacing w:before="40" w:after="60"/>
      </w:pPr>
      <w:r>
        <w:rPr>
          <w:rFonts w:ascii="Arial" w:cs="Arial" w:eastAsia="Arial" w:hAnsi="Arial"/>
          <w:b w:val="false"/>
          <w:bCs w:val="false"/>
          <w:color w:val="1A1A2E"/>
          <w:sz w:val="22"/>
          <w:szCs w:val="22"/>
        </w:rPr>
        <w:t xml:space="preserve">Correct a model's factual error or challenge its reasoning</w:t>
      </w:r>
    </w:p>
    <w:p>
      <w:pPr>
        <w:pStyle w:val="ListParagraph"/>
        <w:numPr>
          <w:ilvl w:val="0"/>
          <w:numId w:val="2"/>
        </w:numPr>
        <w:spacing w:before="40" w:after="60"/>
      </w:pPr>
      <w:r>
        <w:rPr>
          <w:rFonts w:ascii="Arial" w:cs="Arial" w:eastAsia="Arial" w:hAnsi="Arial"/>
          <w:b w:val="false"/>
          <w:bCs w:val="false"/>
          <w:color w:val="1A1A2E"/>
          <w:sz w:val="22"/>
          <w:szCs w:val="22"/>
        </w:rPr>
        <w:t xml:space="preserve">End a round early and trigger the Summarizer manually</w:t>
      </w:r>
    </w:p>
    <w:p>
      <w:pPr>
        <w:spacing w:before="0" w:after="60"/>
      </w:pPr>
    </w:p>
    <w:p>
      <w:pPr>
        <w:spacing w:before="60" w:after="100"/>
      </w:pPr>
      <w:r>
        <w:rPr>
          <w:rFonts w:ascii="Arial" w:cs="Arial" w:eastAsia="Arial" w:hAnsi="Arial"/>
          <w:color w:val="1A1A2E"/>
          <w:sz w:val="22"/>
          <w:szCs w:val="22"/>
        </w:rPr>
        <w:t xml:space="preserve">User messages are visually distinct in the UI and are tagged as USER in the message context passed to models. All models in the current round are aware of user interventions.</w:t>
      </w:r>
    </w:p>
    <w:p>
      <w:pPr>
        <w:spacing w:before="0" w:after="120"/>
      </w:pPr>
    </w:p>
    <w:p>
      <w:r>
        <w:br w:type="page"/>
      </w:r>
    </w:p>
    <w:p>
      <w:pPr>
        <w:pStyle w:val="Heading1"/>
        <w:spacing w:before="400" w:after="160"/>
      </w:pPr>
      <w:r>
        <w:rPr>
          <w:rFonts w:ascii="Arial" w:cs="Arial" w:eastAsia="Arial" w:hAnsi="Arial"/>
          <w:b/>
          <w:bCs/>
          <w:color w:val="1A1A2E"/>
          <w:sz w:val="36"/>
          <w:szCs w:val="36"/>
        </w:rPr>
        <w:t xml:space="preserve">4. UX &amp; UI Design</w:t>
      </w:r>
    </w:p>
    <w:p>
      <w:pPr>
        <w:spacing w:before="0" w:after="60"/>
      </w:pPr>
    </w:p>
    <w:p>
      <w:pPr>
        <w:pStyle w:val="Heading2"/>
        <w:pBdr>
          <w:bottom w:val="single" w:color="E94560" w:sz="4" w:space="4"/>
        </w:pBdr>
        <w:spacing w:before="300" w:after="120"/>
      </w:pPr>
      <w:r>
        <w:rPr>
          <w:rFonts w:ascii="Arial" w:cs="Arial" w:eastAsia="Arial" w:hAnsi="Arial"/>
          <w:b/>
          <w:bCs/>
          <w:color w:val="0F3460"/>
          <w:sz w:val="28"/>
          <w:szCs w:val="28"/>
        </w:rPr>
        <w:t xml:space="preserve">4.1 Core UI Layout</w:t>
      </w:r>
    </w:p>
    <w:p>
      <w:pPr>
        <w:spacing w:before="60" w:after="100"/>
      </w:pPr>
      <w:r>
        <w:rPr>
          <w:rFonts w:ascii="Arial" w:cs="Arial" w:eastAsia="Arial" w:hAnsi="Arial"/>
          <w:color w:val="1A1A2E"/>
          <w:sz w:val="22"/>
          <w:szCs w:val="22"/>
        </w:rPr>
        <w:t xml:space="preserve">The application uses a three-panel layout on desktop:</w:t>
      </w:r>
    </w:p>
    <w:p>
      <w:pPr>
        <w:spacing w:before="0" w:after="3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0D0E0" w:sz="1"/>
              <w:left w:val="single" w:color="D0D0E0" w:sz="1"/>
              <w:bottom w:val="single" w:color="D0D0E0" w:sz="1"/>
              <w:right w:val="single" w:color="D0D0E0" w:sz="1"/>
            </w:tcBorders>
            <w:shd w:fill="0F3460" w:val="clear"/>
            <w:tcMar>
              <w:top w:type="dxa" w:w="80"/>
              <w:left w:type="dxa" w:w="160"/>
              <w:bottom w:type="dxa" w:w="80"/>
              <w:right w:type="dxa" w:w="120"/>
            </w:tcMar>
          </w:tcPr>
          <w:p>
            <w:r>
              <w:rPr>
                <w:rFonts w:ascii="Arial" w:cs="Arial" w:eastAsia="Arial" w:hAnsi="Arial"/>
                <w:b/>
                <w:bCs/>
                <w:color w:val="FFFFFF"/>
                <w:sz w:val="20"/>
                <w:szCs w:val="20"/>
              </w:rPr>
              <w:t xml:space="preserve">Panel</w:t>
            </w:r>
          </w:p>
        </w:tc>
        <w:tc>
          <w:tcPr>
            <w:tcW w:type="dxa" w:w="3800"/>
            <w:tcBorders>
              <w:top w:val="single" w:color="D0D0E0" w:sz="1"/>
              <w:left w:val="single" w:color="D0D0E0" w:sz="1"/>
              <w:bottom w:val="single" w:color="D0D0E0" w:sz="1"/>
              <w:right w:val="single" w:color="D0D0E0" w:sz="1"/>
            </w:tcBorders>
            <w:shd w:fill="0F3460" w:val="clear"/>
            <w:tcMar>
              <w:top w:type="dxa" w:w="80"/>
              <w:left w:type="dxa" w:w="160"/>
              <w:bottom w:type="dxa" w:w="80"/>
              <w:right w:type="dxa" w:w="120"/>
            </w:tcMar>
          </w:tcPr>
          <w:p>
            <w:r>
              <w:rPr>
                <w:rFonts w:ascii="Arial" w:cs="Arial" w:eastAsia="Arial" w:hAnsi="Arial"/>
                <w:b/>
                <w:bCs/>
                <w:color w:val="FFFFFF"/>
                <w:sz w:val="20"/>
                <w:szCs w:val="20"/>
              </w:rPr>
              <w:t xml:space="preserve">Content</w:t>
            </w:r>
          </w:p>
        </w:tc>
        <w:tc>
          <w:tcPr>
            <w:tcW w:type="dxa" w:w="3360"/>
            <w:tcBorders>
              <w:top w:val="single" w:color="D0D0E0" w:sz="1"/>
              <w:left w:val="single" w:color="D0D0E0" w:sz="1"/>
              <w:bottom w:val="single" w:color="D0D0E0" w:sz="1"/>
              <w:right w:val="single" w:color="D0D0E0" w:sz="1"/>
            </w:tcBorders>
            <w:shd w:fill="0F3460" w:val="clear"/>
            <w:tcMar>
              <w:top w:type="dxa" w:w="80"/>
              <w:left w:type="dxa" w:w="160"/>
              <w:bottom w:type="dxa" w:w="80"/>
              <w:right w:type="dxa" w:w="120"/>
            </w:tcMar>
          </w:tcPr>
          <w:p>
            <w:r>
              <w:rPr>
                <w:rFonts w:ascii="Arial" w:cs="Arial" w:eastAsia="Arial" w:hAnsi="Arial"/>
                <w:b/>
                <w:bCs/>
                <w:color w:val="FFFFFF"/>
                <w:sz w:val="20"/>
                <w:szCs w:val="20"/>
              </w:rPr>
              <w:t xml:space="preserve">Width</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Left Sidebar</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Session config: models, mode, characters</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280 px (collapsible)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Main Chat</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Conversation stream with attributed messages</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Flex grow</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Right Panel</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Model status, round tracker, Summarizer output</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320 px (collapsible)</w:t>
            </w:r>
          </w:p>
        </w:tc>
      </w:tr>
    </w:tbl>
    <w:p>
      <w:pPr>
        <w:spacing w:before="0" w:after="60"/>
      </w:pPr>
    </w:p>
    <w:p>
      <w:pPr>
        <w:pStyle w:val="Heading2"/>
        <w:pBdr>
          <w:bottom w:val="single" w:color="E94560" w:sz="4" w:space="4"/>
        </w:pBdr>
        <w:spacing w:before="300" w:after="120"/>
      </w:pPr>
      <w:r>
        <w:rPr>
          <w:rFonts w:ascii="Arial" w:cs="Arial" w:eastAsia="Arial" w:hAnsi="Arial"/>
          <w:b/>
          <w:bCs/>
          <w:color w:val="0F3460"/>
          <w:sz w:val="28"/>
          <w:szCs w:val="28"/>
        </w:rPr>
        <w:t xml:space="preserve">4.2 Message Design</w:t>
      </w:r>
    </w:p>
    <w:p>
      <w:pPr>
        <w:spacing w:before="60" w:after="100"/>
      </w:pPr>
      <w:r>
        <w:rPr>
          <w:rFonts w:ascii="Arial" w:cs="Arial" w:eastAsia="Arial" w:hAnsi="Arial"/>
          <w:color w:val="1A1A2E"/>
          <w:sz w:val="22"/>
          <w:szCs w:val="22"/>
        </w:rPr>
        <w:t xml:space="preserve">Each message bubble in the chat stream must clearly communicate:</w:t>
      </w:r>
    </w:p>
    <w:p>
      <w:pPr>
        <w:pStyle w:val="ListParagraph"/>
        <w:numPr>
          <w:ilvl w:val="0"/>
          <w:numId w:val="2"/>
        </w:numPr>
        <w:spacing w:before="40" w:after="60"/>
      </w:pPr>
      <w:r>
        <w:rPr>
          <w:rFonts w:ascii="Arial" w:cs="Arial" w:eastAsia="Arial" w:hAnsi="Arial"/>
          <w:b w:val="false"/>
          <w:bCs w:val="false"/>
          <w:color w:val="1A1A2E"/>
          <w:sz w:val="22"/>
          <w:szCs w:val="22"/>
        </w:rPr>
        <w:t xml:space="preserve">Which entity sent it — User, Model Name (with model badge), or Summarizer</w:t>
      </w:r>
    </w:p>
    <w:p>
      <w:pPr>
        <w:pStyle w:val="ListParagraph"/>
        <w:numPr>
          <w:ilvl w:val="0"/>
          <w:numId w:val="2"/>
        </w:numPr>
        <w:spacing w:before="40" w:after="60"/>
      </w:pPr>
      <w:r>
        <w:rPr>
          <w:rFonts w:ascii="Arial" w:cs="Arial" w:eastAsia="Arial" w:hAnsi="Arial"/>
          <w:b w:val="false"/>
          <w:bCs w:val="false"/>
          <w:color w:val="1A1A2E"/>
          <w:sz w:val="22"/>
          <w:szCs w:val="22"/>
        </w:rPr>
        <w:t xml:space="preserve">The model's character/persona label if one is assigned</w:t>
      </w:r>
    </w:p>
    <w:p>
      <w:pPr>
        <w:pStyle w:val="ListParagraph"/>
        <w:numPr>
          <w:ilvl w:val="0"/>
          <w:numId w:val="2"/>
        </w:numPr>
        <w:spacing w:before="40" w:after="60"/>
      </w:pPr>
      <w:r>
        <w:rPr>
          <w:rFonts w:ascii="Arial" w:cs="Arial" w:eastAsia="Arial" w:hAnsi="Arial"/>
          <w:b w:val="false"/>
          <w:bCs w:val="false"/>
          <w:color w:val="1A1A2E"/>
          <w:sz w:val="22"/>
          <w:szCs w:val="22"/>
        </w:rPr>
        <w:t xml:space="preserve">Real-time streaming state — messages appear character by character</w:t>
      </w:r>
    </w:p>
    <w:p>
      <w:pPr>
        <w:pStyle w:val="ListParagraph"/>
        <w:numPr>
          <w:ilvl w:val="0"/>
          <w:numId w:val="2"/>
        </w:numPr>
        <w:spacing w:before="40" w:after="60"/>
      </w:pPr>
      <w:r>
        <w:rPr>
          <w:rFonts w:ascii="Arial" w:cs="Arial" w:eastAsia="Arial" w:hAnsi="Arial"/>
          <w:b w:val="false"/>
          <w:bCs w:val="false"/>
          <w:color w:val="1A1A2E"/>
          <w:sz w:val="22"/>
          <w:szCs w:val="22"/>
        </w:rPr>
        <w:t xml:space="preserve">Round number — so users can track conversation progression</w:t>
      </w:r>
    </w:p>
    <w:p>
      <w:pPr>
        <w:spacing w:before="0" w:after="60"/>
      </w:pPr>
    </w:p>
    <w:p>
      <w:pPr>
        <w:spacing w:before="60" w:after="100"/>
      </w:pPr>
      <w:r>
        <w:rPr>
          <w:rFonts w:ascii="Arial" w:cs="Arial" w:eastAsia="Arial" w:hAnsi="Arial"/>
          <w:color w:val="1A1A2E"/>
          <w:sz w:val="22"/>
          <w:szCs w:val="22"/>
        </w:rPr>
        <w:t xml:space="preserve">Colour coding: each model is assigned a unique accent colour when added to the session. User messages use a distinct neutral style. The Summarizer uses a highlighted gold/amber treatment to signal its special status.</w:t>
      </w:r>
    </w:p>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4.3 Session Setup Flow</w:t>
      </w:r>
    </w:p>
    <w:p>
      <w:pPr>
        <w:pStyle w:val="ListParagraph"/>
        <w:numPr>
          <w:ilvl w:val="0"/>
          <w:numId w:val="4"/>
        </w:numPr>
        <w:spacing w:before="60" w:after="80"/>
      </w:pPr>
      <w:r>
        <w:rPr>
          <w:rFonts w:ascii="Arial" w:cs="Arial" w:eastAsia="Arial" w:hAnsi="Arial"/>
          <w:b/>
          <w:bCs/>
          <w:color w:val="1A1A2E"/>
          <w:sz w:val="22"/>
          <w:szCs w:val="22"/>
        </w:rPr>
        <w:t xml:space="preserve">New Session — user lands on a blank setup screen</w:t>
      </w:r>
    </w:p>
    <w:p>
      <w:pPr>
        <w:pStyle w:val="ListParagraph"/>
        <w:numPr>
          <w:ilvl w:val="0"/>
          <w:numId w:val="4"/>
        </w:numPr>
        <w:spacing w:before="40" w:after="80"/>
      </w:pPr>
      <w:r>
        <w:rPr>
          <w:rFonts w:ascii="Arial" w:cs="Arial" w:eastAsia="Arial" w:hAnsi="Arial"/>
          <w:color w:val="1A1A2E"/>
          <w:sz w:val="22"/>
          <w:szCs w:val="22"/>
        </w:rPr>
        <w:t xml:space="preserve">Select Mode — Round Table / Casual Chat / One-to-One Adviser</w:t>
      </w:r>
    </w:p>
    <w:p>
      <w:pPr>
        <w:pStyle w:val="ListParagraph"/>
        <w:numPr>
          <w:ilvl w:val="0"/>
          <w:numId w:val="4"/>
        </w:numPr>
        <w:spacing w:before="40" w:after="80"/>
      </w:pPr>
      <w:r>
        <w:rPr>
          <w:rFonts w:ascii="Arial" w:cs="Arial" w:eastAsia="Arial" w:hAnsi="Arial"/>
          <w:color w:val="1A1A2E"/>
          <w:sz w:val="22"/>
          <w:szCs w:val="22"/>
        </w:rPr>
        <w:t xml:space="preserve">Add Models — pick 2–6 models from OpenRouter list</w:t>
      </w:r>
    </w:p>
    <w:p>
      <w:pPr>
        <w:pStyle w:val="ListParagraph"/>
        <w:numPr>
          <w:ilvl w:val="0"/>
          <w:numId w:val="4"/>
        </w:numPr>
        <w:spacing w:before="40" w:after="80"/>
      </w:pPr>
      <w:r>
        <w:rPr>
          <w:rFonts w:ascii="Arial" w:cs="Arial" w:eastAsia="Arial" w:hAnsi="Arial"/>
          <w:color w:val="1A1A2E"/>
          <w:sz w:val="22"/>
          <w:szCs w:val="22"/>
        </w:rPr>
        <w:t xml:space="preserve">Assign Characters — optional per-model persona</w:t>
      </w:r>
    </w:p>
    <w:p>
      <w:pPr>
        <w:pStyle w:val="ListParagraph"/>
        <w:numPr>
          <w:ilvl w:val="0"/>
          <w:numId w:val="4"/>
        </w:numPr>
        <w:spacing w:before="40" w:after="80"/>
      </w:pPr>
      <w:r>
        <w:rPr>
          <w:rFonts w:ascii="Arial" w:cs="Arial" w:eastAsia="Arial" w:hAnsi="Arial"/>
          <w:color w:val="1A1A2E"/>
          <w:sz w:val="22"/>
          <w:szCs w:val="22"/>
        </w:rPr>
        <w:t xml:space="preserve">Add Summarizer — optional, pick model + character</w:t>
      </w:r>
    </w:p>
    <w:p>
      <w:pPr>
        <w:pStyle w:val="ListParagraph"/>
        <w:numPr>
          <w:ilvl w:val="0"/>
          <w:numId w:val="4"/>
        </w:numPr>
        <w:spacing w:before="40" w:after="80"/>
      </w:pPr>
      <w:r>
        <w:rPr>
          <w:rFonts w:ascii="Arial" w:cs="Arial" w:eastAsia="Arial" w:hAnsi="Arial"/>
          <w:color w:val="1A1A2E"/>
          <w:sz w:val="22"/>
          <w:szCs w:val="22"/>
        </w:rPr>
        <w:t xml:space="preserve">Start — user types the first message and the session begins</w:t>
      </w:r>
    </w:p>
    <w:p>
      <w:pPr>
        <w:spacing w:before="0" w:after="120"/>
      </w:pPr>
    </w:p>
    <w:p>
      <w:r>
        <w:br w:type="page"/>
      </w:r>
    </w:p>
    <w:p>
      <w:pPr>
        <w:pStyle w:val="Heading1"/>
        <w:spacing w:before="400" w:after="160"/>
      </w:pPr>
      <w:r>
        <w:rPr>
          <w:rFonts w:ascii="Arial" w:cs="Arial" w:eastAsia="Arial" w:hAnsi="Arial"/>
          <w:b/>
          <w:bCs/>
          <w:color w:val="1A1A2E"/>
          <w:sz w:val="36"/>
          <w:szCs w:val="36"/>
        </w:rPr>
        <w:t xml:space="preserve">5. Technical Architecture</w:t>
      </w:r>
    </w:p>
    <w:p>
      <w:pPr>
        <w:spacing w:before="0" w:after="60"/>
      </w:pPr>
    </w:p>
    <w:p>
      <w:pPr>
        <w:pStyle w:val="Heading2"/>
        <w:pBdr>
          <w:bottom w:val="single" w:color="E94560" w:sz="4" w:space="4"/>
        </w:pBdr>
        <w:spacing w:before="300" w:after="120"/>
      </w:pPr>
      <w:r>
        <w:rPr>
          <w:rFonts w:ascii="Arial" w:cs="Arial" w:eastAsia="Arial" w:hAnsi="Arial"/>
          <w:b/>
          <w:bCs/>
          <w:color w:val="0F3460"/>
          <w:sz w:val="28"/>
          <w:szCs w:val="28"/>
        </w:rPr>
        <w:t xml:space="preserve">5.1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0D0E0" w:sz="1"/>
              <w:left w:val="single" w:color="D0D0E0" w:sz="1"/>
              <w:bottom w:val="single" w:color="D0D0E0" w:sz="1"/>
              <w:right w:val="single" w:color="D0D0E0" w:sz="1"/>
            </w:tcBorders>
            <w:shd w:fill="0F3460" w:val="clear"/>
            <w:tcMar>
              <w:top w:type="dxa" w:w="80"/>
              <w:left w:type="dxa" w:w="160"/>
              <w:bottom w:type="dxa" w:w="80"/>
              <w:right w:type="dxa" w:w="120"/>
            </w:tcMar>
          </w:tcPr>
          <w:p>
            <w:r>
              <w:rPr>
                <w:rFonts w:ascii="Arial" w:cs="Arial" w:eastAsia="Arial" w:hAnsi="Arial"/>
                <w:b/>
                <w:bCs/>
                <w:color w:val="FFFFFF"/>
                <w:sz w:val="20"/>
                <w:szCs w:val="20"/>
              </w:rPr>
              <w:t xml:space="preserve">Layer</w:t>
            </w:r>
          </w:p>
        </w:tc>
        <w:tc>
          <w:tcPr>
            <w:tcW w:type="dxa" w:w="3800"/>
            <w:tcBorders>
              <w:top w:val="single" w:color="D0D0E0" w:sz="1"/>
              <w:left w:val="single" w:color="D0D0E0" w:sz="1"/>
              <w:bottom w:val="single" w:color="D0D0E0" w:sz="1"/>
              <w:right w:val="single" w:color="D0D0E0" w:sz="1"/>
            </w:tcBorders>
            <w:shd w:fill="0F3460" w:val="clear"/>
            <w:tcMar>
              <w:top w:type="dxa" w:w="80"/>
              <w:left w:type="dxa" w:w="16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D0D0E0" w:sz="1"/>
              <w:left w:val="single" w:color="D0D0E0" w:sz="1"/>
              <w:bottom w:val="single" w:color="D0D0E0" w:sz="1"/>
              <w:right w:val="single" w:color="D0D0E0" w:sz="1"/>
            </w:tcBorders>
            <w:shd w:fill="0F3460" w:val="clear"/>
            <w:tcMar>
              <w:top w:type="dxa" w:w="80"/>
              <w:left w:type="dxa" w:w="16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Framework</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Next.js 15 (App Router)</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Full-stack, single repo, Vercel-native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Language</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TypeScript</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Type safety across API + UI</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Styling</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Tailwind CSS</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Rapid UI, no custom CSS overhead</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Components</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shadcn/ui</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High-quality, customisable primitives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State</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Zustand</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Simple, scalable client state management</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API Gateway</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OpenRouter</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Unified access to 50+ LLM models</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Streaming</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Server-Sent Events (SSE)</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Simpler than WebSocket for this use case</w:t>
            </w:r>
          </w:p>
        </w:tc>
      </w:tr>
      <w:tr>
        <w:tc>
          <w:tcPr>
            <w:tcW w:type="dxa" w:w="2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Deployment</w:t>
            </w:r>
          </w:p>
        </w:tc>
        <w:tc>
          <w:tcPr>
            <w:tcW w:type="dxa" w:w="3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Vercel</w:t>
            </w:r>
          </w:p>
        </w:tc>
        <w:tc>
          <w:tcPr>
            <w:tcW w:type="dxa" w:w="3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Zero-config, free tier, instant preview URLs</w:t>
            </w:r>
          </w:p>
        </w:tc>
      </w:tr>
    </w:tbl>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5.2 Data Flow Architecture</w:t>
      </w:r>
    </w:p>
    <w:p>
      <w:pPr>
        <w:pStyle w:val="Heading3"/>
        <w:spacing w:before="200" w:after="80"/>
      </w:pPr>
      <w:r>
        <w:rPr>
          <w:rFonts w:ascii="Arial" w:cs="Arial" w:eastAsia="Arial" w:hAnsi="Arial"/>
          <w:b/>
          <w:bCs/>
          <w:color w:val="E94560"/>
          <w:sz w:val="24"/>
          <w:szCs w:val="24"/>
        </w:rPr>
        <w:t xml:space="preserve">Round Table Flow</w:t>
      </w:r>
    </w:p>
    <w:p>
      <w:pPr>
        <w:spacing w:before="60" w:after="100"/>
      </w:pPr>
      <w:r>
        <w:rPr>
          <w:rFonts w:ascii="Arial" w:cs="Arial" w:eastAsia="Arial" w:hAnsi="Arial"/>
          <w:color w:val="1A1A2E"/>
          <w:sz w:val="22"/>
          <w:szCs w:val="22"/>
        </w:rPr>
        <w:t xml:space="preserve">1. User sends message → stored in session state</w:t>
      </w:r>
    </w:p>
    <w:p>
      <w:pPr>
        <w:spacing w:before="60" w:after="100"/>
      </w:pPr>
      <w:r>
        <w:rPr>
          <w:rFonts w:ascii="Arial" w:cs="Arial" w:eastAsia="Arial" w:hAnsi="Arial"/>
          <w:color w:val="1A1A2E"/>
          <w:sz w:val="22"/>
          <w:szCs w:val="22"/>
        </w:rPr>
        <w:t xml:space="preserve">2. Next.js API route receives message + full session config</w:t>
      </w:r>
    </w:p>
    <w:p>
      <w:pPr>
        <w:spacing w:before="60" w:after="100"/>
      </w:pPr>
      <w:r>
        <w:rPr>
          <w:rFonts w:ascii="Arial" w:cs="Arial" w:eastAsia="Arial" w:hAnsi="Arial"/>
          <w:color w:val="1A1A2E"/>
          <w:sz w:val="22"/>
          <w:szCs w:val="22"/>
        </w:rPr>
        <w:t xml:space="preserve">3. Server constructs context for Model A: [system prompt + character] + [full message history]</w:t>
      </w:r>
    </w:p>
    <w:p>
      <w:pPr>
        <w:spacing w:before="60" w:after="100"/>
      </w:pPr>
      <w:r>
        <w:rPr>
          <w:rFonts w:ascii="Arial" w:cs="Arial" w:eastAsia="Arial" w:hAnsi="Arial"/>
          <w:color w:val="1A1A2E"/>
          <w:sz w:val="22"/>
          <w:szCs w:val="22"/>
        </w:rPr>
        <w:t xml:space="preserve">4. OpenRouter SSE stream opened for Model A → tokens streamed to client</w:t>
      </w:r>
    </w:p>
    <w:p>
      <w:pPr>
        <w:spacing w:before="60" w:after="100"/>
      </w:pPr>
      <w:r>
        <w:rPr>
          <w:rFonts w:ascii="Arial" w:cs="Arial" w:eastAsia="Arial" w:hAnsi="Arial"/>
          <w:color w:val="1A1A2E"/>
          <w:sz w:val="22"/>
          <w:szCs w:val="22"/>
        </w:rPr>
        <w:t xml:space="preserve">5. Model A response appended to history</w:t>
      </w:r>
    </w:p>
    <w:p>
      <w:pPr>
        <w:spacing w:before="60" w:after="100"/>
      </w:pPr>
      <w:r>
        <w:rPr>
          <w:rFonts w:ascii="Arial" w:cs="Arial" w:eastAsia="Arial" w:hAnsi="Arial"/>
          <w:color w:val="1A1A2E"/>
          <w:sz w:val="22"/>
          <w:szCs w:val="22"/>
        </w:rPr>
        <w:t xml:space="preserve">6. Steps 3–5 repeated sequentially for Model B, C, ...</w:t>
      </w:r>
    </w:p>
    <w:p>
      <w:pPr>
        <w:spacing w:before="60" w:after="100"/>
      </w:pPr>
      <w:r>
        <w:rPr>
          <w:rFonts w:ascii="Arial" w:cs="Arial" w:eastAsia="Arial" w:hAnsi="Arial"/>
          <w:color w:val="1A1A2E"/>
          <w:sz w:val="22"/>
          <w:szCs w:val="22"/>
        </w:rPr>
        <w:t xml:space="preserve">7. If Summarizer active: steps 3–5 run for Summarizer with full history</w:t>
      </w:r>
    </w:p>
    <w:p>
      <w:pPr>
        <w:spacing w:before="60" w:after="100"/>
      </w:pPr>
      <w:r>
        <w:rPr>
          <w:rFonts w:ascii="Arial" w:cs="Arial" w:eastAsia="Arial" w:hAnsi="Arial"/>
          <w:color w:val="1A1A2E"/>
          <w:sz w:val="22"/>
          <w:szCs w:val="22"/>
        </w:rPr>
        <w:t xml:space="preserve">8. Round complete — user input re-enabled</w:t>
      </w:r>
    </w:p>
    <w:p>
      <w:pPr>
        <w:spacing w:before="0" w:after="60"/>
      </w:pPr>
    </w:p>
    <w:p>
      <w:pPr>
        <w:pStyle w:val="Heading3"/>
        <w:spacing w:before="200" w:after="80"/>
      </w:pPr>
      <w:r>
        <w:rPr>
          <w:rFonts w:ascii="Arial" w:cs="Arial" w:eastAsia="Arial" w:hAnsi="Arial"/>
          <w:b/>
          <w:bCs/>
          <w:color w:val="E94560"/>
          <w:sz w:val="24"/>
          <w:szCs w:val="24"/>
        </w:rPr>
        <w:t xml:space="preserve">Casual Chat Flow</w:t>
      </w:r>
    </w:p>
    <w:p>
      <w:pPr>
        <w:spacing w:before="60" w:after="100"/>
      </w:pPr>
      <w:r>
        <w:rPr>
          <w:rFonts w:ascii="Arial" w:cs="Arial" w:eastAsia="Arial" w:hAnsi="Arial"/>
          <w:color w:val="1A1A2E"/>
          <w:sz w:val="22"/>
          <w:szCs w:val="22"/>
        </w:rPr>
        <w:t xml:space="preserve">1. User sends message → broadcast event fired</w:t>
      </w:r>
    </w:p>
    <w:p>
      <w:pPr>
        <w:spacing w:before="60" w:after="100"/>
      </w:pPr>
      <w:r>
        <w:rPr>
          <w:rFonts w:ascii="Arial" w:cs="Arial" w:eastAsia="Arial" w:hAnsi="Arial"/>
          <w:color w:val="1A1A2E"/>
          <w:sz w:val="22"/>
          <w:szCs w:val="22"/>
        </w:rPr>
        <w:t xml:space="preserve">2. Server assigns each model a random delay (within configured min/max range)</w:t>
      </w:r>
    </w:p>
    <w:p>
      <w:pPr>
        <w:spacing w:before="60" w:after="100"/>
      </w:pPr>
      <w:r>
        <w:rPr>
          <w:rFonts w:ascii="Arial" w:cs="Arial" w:eastAsia="Arial" w:hAnsi="Arial"/>
          <w:color w:val="1A1A2E"/>
          <w:sz w:val="22"/>
          <w:szCs w:val="22"/>
        </w:rPr>
        <w:t xml:space="preserve">3. After each model's delay expires, it receives the messages visible at that timestamp</w:t>
      </w:r>
    </w:p>
    <w:p>
      <w:pPr>
        <w:spacing w:before="60" w:after="100"/>
      </w:pPr>
      <w:r>
        <w:rPr>
          <w:rFonts w:ascii="Arial" w:cs="Arial" w:eastAsia="Arial" w:hAnsi="Arial"/>
          <w:color w:val="1A1A2E"/>
          <w:sz w:val="22"/>
          <w:szCs w:val="22"/>
        </w:rPr>
        <w:t xml:space="preserve">4. Models respond as their read window opens — responses arrive in non-deterministic order</w:t>
      </w:r>
    </w:p>
    <w:p>
      <w:pPr>
        <w:spacing w:before="60" w:after="100"/>
      </w:pPr>
      <w:r>
        <w:rPr>
          <w:rFonts w:ascii="Arial" w:cs="Arial" w:eastAsia="Arial" w:hAnsi="Arial"/>
          <w:color w:val="1A1A2E"/>
          <w:sz w:val="22"/>
          <w:szCs w:val="22"/>
        </w:rPr>
        <w:t xml:space="preserve">5. Summarizer (if active) waits for all models to respond, then executes</w:t>
      </w:r>
    </w:p>
    <w:p>
      <w:pPr>
        <w:spacing w:before="0" w:after="60"/>
      </w:pPr>
    </w:p>
    <w:p>
      <w:pPr>
        <w:pStyle w:val="Heading3"/>
        <w:spacing w:before="200" w:after="80"/>
      </w:pPr>
      <w:r>
        <w:rPr>
          <w:rFonts w:ascii="Arial" w:cs="Arial" w:eastAsia="Arial" w:hAnsi="Arial"/>
          <w:b/>
          <w:bCs/>
          <w:color w:val="E94560"/>
          <w:sz w:val="24"/>
          <w:szCs w:val="24"/>
        </w:rPr>
        <w:t xml:space="preserve">One-to-One Adviser Flow</w:t>
      </w:r>
    </w:p>
    <w:p>
      <w:pPr>
        <w:spacing w:before="60" w:after="100"/>
      </w:pPr>
      <w:r>
        <w:rPr>
          <w:rFonts w:ascii="Arial" w:cs="Arial" w:eastAsia="Arial" w:hAnsi="Arial"/>
          <w:color w:val="1A1A2E"/>
          <w:sz w:val="22"/>
          <w:szCs w:val="22"/>
        </w:rPr>
        <w:t xml:space="preserve">1. User sends message → parallel fan-out to all models</w:t>
      </w:r>
    </w:p>
    <w:p>
      <w:pPr>
        <w:spacing w:before="60" w:after="100"/>
      </w:pPr>
      <w:r>
        <w:rPr>
          <w:rFonts w:ascii="Arial" w:cs="Arial" w:eastAsia="Arial" w:hAnsi="Arial"/>
          <w:color w:val="1A1A2E"/>
          <w:sz w:val="22"/>
          <w:szCs w:val="22"/>
        </w:rPr>
        <w:t xml:space="preserve">2. Each model receives: [system prompt + character] + [user messages only — no model messages]</w:t>
      </w:r>
    </w:p>
    <w:p>
      <w:pPr>
        <w:spacing w:before="60" w:after="100"/>
      </w:pPr>
      <w:r>
        <w:rPr>
          <w:rFonts w:ascii="Arial" w:cs="Arial" w:eastAsia="Arial" w:hAnsi="Arial"/>
          <w:color w:val="1A1A2E"/>
          <w:sz w:val="22"/>
          <w:szCs w:val="22"/>
        </w:rPr>
        <w:t xml:space="preserve">3. All models stream responses simultaneously</w:t>
      </w:r>
    </w:p>
    <w:p>
      <w:pPr>
        <w:spacing w:before="60" w:after="100"/>
      </w:pPr>
      <w:r>
        <w:rPr>
          <w:rFonts w:ascii="Arial" w:cs="Arial" w:eastAsia="Arial" w:hAnsi="Arial"/>
          <w:color w:val="1A1A2E"/>
          <w:sz w:val="22"/>
          <w:szCs w:val="22"/>
        </w:rPr>
        <w:t xml:space="preserve">4. Summarizer receives: [user messages] + [all model responses] → produces synthesis</w:t>
      </w:r>
    </w:p>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5.3 Key Data Structures</w:t>
      </w:r>
    </w:p>
    <w:p>
      <w:pPr>
        <w:spacing w:before="0" w:after="36"/>
      </w:pPr>
    </w:p>
    <w:p>
      <w:pPr>
        <w:pStyle w:val="Heading3"/>
        <w:spacing w:before="200" w:after="80"/>
      </w:pPr>
      <w:r>
        <w:rPr>
          <w:rFonts w:ascii="Arial" w:cs="Arial" w:eastAsia="Arial" w:hAnsi="Arial"/>
          <w:b/>
          <w:bCs/>
          <w:color w:val="E94560"/>
          <w:sz w:val="24"/>
          <w:szCs w:val="24"/>
        </w:rPr>
        <w:t xml:space="preserve">Session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D0D0E0" w:sz="1"/>
              <w:left w:val="single" w:color="D0D0E0" w:sz="1"/>
              <w:bottom w:val="single" w:color="D0D0E0" w:sz="1"/>
              <w:right w:val="single" w:color="D0D0E0"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Field</w:t>
            </w:r>
          </w:p>
        </w:tc>
        <w:tc>
          <w:tcPr>
            <w:tcW w:type="dxa" w:w="2280"/>
            <w:tcBorders>
              <w:top w:val="single" w:color="D0D0E0" w:sz="1"/>
              <w:left w:val="single" w:color="D0D0E0" w:sz="1"/>
              <w:bottom w:val="single" w:color="D0D0E0" w:sz="1"/>
              <w:right w:val="single" w:color="D0D0E0"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Type</w:t>
            </w:r>
          </w:p>
        </w:tc>
        <w:tc>
          <w:tcPr>
            <w:tcW w:type="dxa" w:w="4280"/>
            <w:tcBorders>
              <w:top w:val="single" w:color="D0D0E0" w:sz="1"/>
              <w:left w:val="single" w:color="D0D0E0" w:sz="1"/>
              <w:bottom w:val="single" w:color="D0D0E0" w:sz="1"/>
              <w:right w:val="single" w:color="D0D0E0"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Courier New" w:cs="Courier New" w:eastAsia="Courier New" w:hAnsi="Courier New"/>
                <w:color w:val="0F3460"/>
                <w:sz w:val="18"/>
                <w:szCs w:val="18"/>
              </w:rPr>
              <w:t xml:space="preserve">sessionId</w:t>
            </w:r>
          </w:p>
        </w:tc>
        <w:tc>
          <w:tcPr>
            <w:tcW w:type="dxa" w:w="228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Courier New" w:cs="Courier New" w:eastAsia="Courier New" w:hAnsi="Courier New"/>
                <w:color w:val="5C3D8F"/>
                <w:sz w:val="16"/>
                <w:szCs w:val="16"/>
              </w:rPr>
              <w:t xml:space="preserve">string</w:t>
            </w:r>
          </w:p>
        </w:tc>
        <w:tc>
          <w:tcPr>
            <w:tcW w:type="dxa" w:w="428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Unique session identifier (UUID)</w:t>
            </w:r>
          </w:p>
        </w:tc>
      </w:tr>
      <w:tr>
        <w:tc>
          <w:tcPr>
            <w:tcW w:type="dxa" w:w="280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Courier New" w:cs="Courier New" w:eastAsia="Courier New" w:hAnsi="Courier New"/>
                <w:color w:val="0F3460"/>
                <w:sz w:val="18"/>
                <w:szCs w:val="18"/>
              </w:rPr>
              <w:t xml:space="preserve">mode</w:t>
            </w:r>
          </w:p>
        </w:tc>
        <w:tc>
          <w:tcPr>
            <w:tcW w:type="dxa" w:w="228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Courier New" w:cs="Courier New" w:eastAsia="Courier New" w:hAnsi="Courier New"/>
                <w:color w:val="5C3D8F"/>
                <w:sz w:val="16"/>
                <w:szCs w:val="16"/>
              </w:rPr>
              <w:t xml:space="preserve">'roundtable' | 'casual' | 'adviser'</w:t>
            </w:r>
          </w:p>
        </w:tc>
        <w:tc>
          <w:tcPr>
            <w:tcW w:type="dxa" w:w="428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Arial" w:cs="Arial" w:eastAsia="Arial" w:hAnsi="Arial"/>
                <w:color w:val="1A1A2E"/>
                <w:sz w:val="20"/>
                <w:szCs w:val="20"/>
              </w:rPr>
              <w:t xml:space="preserve">Active conversation mode</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Courier New" w:cs="Courier New" w:eastAsia="Courier New" w:hAnsi="Courier New"/>
                <w:color w:val="0F3460"/>
                <w:sz w:val="18"/>
                <w:szCs w:val="18"/>
              </w:rPr>
              <w:t xml:space="preserve">participants</w:t>
            </w:r>
          </w:p>
        </w:tc>
        <w:tc>
          <w:tcPr>
            <w:tcW w:type="dxa" w:w="228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Courier New" w:cs="Courier New" w:eastAsia="Courier New" w:hAnsi="Courier New"/>
                <w:color w:val="5C3D8F"/>
                <w:sz w:val="16"/>
                <w:szCs w:val="16"/>
              </w:rPr>
              <w:t xml:space="preserve">ModelConfig[]</w:t>
            </w:r>
          </w:p>
        </w:tc>
        <w:tc>
          <w:tcPr>
            <w:tcW w:type="dxa" w:w="428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Array of participating model configs</w:t>
            </w:r>
          </w:p>
        </w:tc>
      </w:tr>
      <w:tr>
        <w:tc>
          <w:tcPr>
            <w:tcW w:type="dxa" w:w="280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Courier New" w:cs="Courier New" w:eastAsia="Courier New" w:hAnsi="Courier New"/>
                <w:color w:val="0F3460"/>
                <w:sz w:val="18"/>
                <w:szCs w:val="18"/>
              </w:rPr>
              <w:t xml:space="preserve">summarizer</w:t>
            </w:r>
          </w:p>
        </w:tc>
        <w:tc>
          <w:tcPr>
            <w:tcW w:type="dxa" w:w="228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Courier New" w:cs="Courier New" w:eastAsia="Courier New" w:hAnsi="Courier New"/>
                <w:color w:val="5C3D8F"/>
                <w:sz w:val="16"/>
                <w:szCs w:val="16"/>
              </w:rPr>
              <w:t xml:space="preserve">ModelConfig | null</w:t>
            </w:r>
          </w:p>
        </w:tc>
        <w:tc>
          <w:tcPr>
            <w:tcW w:type="dxa" w:w="428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Arial" w:cs="Arial" w:eastAsia="Arial" w:hAnsi="Arial"/>
                <w:color w:val="1A1A2E"/>
                <w:sz w:val="20"/>
                <w:szCs w:val="20"/>
              </w:rPr>
              <w:t xml:space="preserve">Optional summarizer role config</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Courier New" w:cs="Courier New" w:eastAsia="Courier New" w:hAnsi="Courier New"/>
                <w:color w:val="0F3460"/>
                <w:sz w:val="18"/>
                <w:szCs w:val="18"/>
              </w:rPr>
              <w:t xml:space="preserve">messages</w:t>
            </w:r>
          </w:p>
        </w:tc>
        <w:tc>
          <w:tcPr>
            <w:tcW w:type="dxa" w:w="228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Courier New" w:cs="Courier New" w:eastAsia="Courier New" w:hAnsi="Courier New"/>
                <w:color w:val="5C3D8F"/>
                <w:sz w:val="16"/>
                <w:szCs w:val="16"/>
              </w:rPr>
              <w:t xml:space="preserve">Message[]</w:t>
            </w:r>
          </w:p>
        </w:tc>
        <w:tc>
          <w:tcPr>
            <w:tcW w:type="dxa" w:w="428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Full conversation history</w:t>
            </w:r>
          </w:p>
        </w:tc>
      </w:tr>
      <w:tr>
        <w:tc>
          <w:tcPr>
            <w:tcW w:type="dxa" w:w="280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Courier New" w:cs="Courier New" w:eastAsia="Courier New" w:hAnsi="Courier New"/>
                <w:color w:val="0F3460"/>
                <w:sz w:val="18"/>
                <w:szCs w:val="18"/>
              </w:rPr>
              <w:t xml:space="preserve">roundNumber</w:t>
            </w:r>
          </w:p>
        </w:tc>
        <w:tc>
          <w:tcPr>
            <w:tcW w:type="dxa" w:w="228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Courier New" w:cs="Courier New" w:eastAsia="Courier New" w:hAnsi="Courier New"/>
                <w:color w:val="5C3D8F"/>
                <w:sz w:val="16"/>
                <w:szCs w:val="16"/>
              </w:rPr>
              <w:t xml:space="preserve">number</w:t>
            </w:r>
          </w:p>
        </w:tc>
        <w:tc>
          <w:tcPr>
            <w:tcW w:type="dxa" w:w="428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Arial" w:cs="Arial" w:eastAsia="Arial" w:hAnsi="Arial"/>
                <w:color w:val="1A1A2E"/>
                <w:sz w:val="20"/>
                <w:szCs w:val="20"/>
              </w:rPr>
              <w:t xml:space="preserve">Current round counter</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Courier New" w:cs="Courier New" w:eastAsia="Courier New" w:hAnsi="Courier New"/>
                <w:color w:val="0F3460"/>
                <w:sz w:val="18"/>
                <w:szCs w:val="18"/>
              </w:rPr>
              <w:t xml:space="preserve">status</w:t>
            </w:r>
          </w:p>
        </w:tc>
        <w:tc>
          <w:tcPr>
            <w:tcW w:type="dxa" w:w="228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Courier New" w:cs="Courier New" w:eastAsia="Courier New" w:hAnsi="Courier New"/>
                <w:color w:val="5C3D8F"/>
                <w:sz w:val="16"/>
                <w:szCs w:val="16"/>
              </w:rPr>
              <w:t xml:space="preserve">'idle' | 'running' | 'waiting'</w:t>
            </w:r>
          </w:p>
        </w:tc>
        <w:tc>
          <w:tcPr>
            <w:tcW w:type="dxa" w:w="428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Session status</w:t>
            </w:r>
          </w:p>
        </w:tc>
      </w:tr>
    </w:tbl>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5.4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D0D0E0" w:sz="1"/>
              <w:left w:val="single" w:color="D0D0E0" w:sz="1"/>
              <w:bottom w:val="single" w:color="D0D0E0" w:sz="1"/>
              <w:right w:val="single" w:color="D0D0E0"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D0D0E0" w:sz="1"/>
              <w:left w:val="single" w:color="D0D0E0" w:sz="1"/>
              <w:bottom w:val="single" w:color="D0D0E0" w:sz="1"/>
              <w:right w:val="single" w:color="D0D0E0"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Method</w:t>
            </w:r>
          </w:p>
        </w:tc>
        <w:tc>
          <w:tcPr>
            <w:tcW w:type="dxa" w:w="4360"/>
            <w:tcBorders>
              <w:top w:val="single" w:color="D0D0E0" w:sz="1"/>
              <w:left w:val="single" w:color="D0D0E0" w:sz="1"/>
              <w:bottom w:val="single" w:color="D0D0E0" w:sz="1"/>
              <w:right w:val="single" w:color="D0D0E0"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Courier New" w:cs="Courier New" w:eastAsia="Courier New" w:hAnsi="Courier New"/>
                <w:color w:val="0F3460"/>
                <w:sz w:val="18"/>
                <w:szCs w:val="18"/>
              </w:rPr>
              <w:t xml:space="preserve">/api/session</w:t>
            </w:r>
          </w:p>
        </w:tc>
        <w:tc>
          <w:tcPr>
            <w:tcW w:type="dxa" w:w="1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2E7D32"/>
                <w:sz w:val="20"/>
                <w:szCs w:val="20"/>
              </w:rPr>
              <w:t xml:space="preserve">POST</w:t>
            </w:r>
          </w:p>
        </w:tc>
        <w:tc>
          <w:tcPr>
            <w:tcW w:type="dxa" w:w="4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Create new session, return sessionId</w:t>
            </w:r>
          </w:p>
        </w:tc>
      </w:tr>
      <w:tr>
        <w:tc>
          <w:tcPr>
            <w:tcW w:type="dxa" w:w="320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Courier New" w:cs="Courier New" w:eastAsia="Courier New" w:hAnsi="Courier New"/>
                <w:color w:val="0F3460"/>
                <w:sz w:val="18"/>
                <w:szCs w:val="18"/>
              </w:rPr>
              <w:t xml:space="preserve">/api/session/[id]/message</w:t>
            </w:r>
          </w:p>
        </w:tc>
        <w:tc>
          <w:tcPr>
            <w:tcW w:type="dxa" w:w="180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Arial" w:cs="Arial" w:eastAsia="Arial" w:hAnsi="Arial"/>
                <w:color w:val="2E7D32"/>
                <w:sz w:val="20"/>
                <w:szCs w:val="20"/>
              </w:rPr>
              <w:t xml:space="preserve">POST</w:t>
            </w:r>
          </w:p>
        </w:tc>
        <w:tc>
          <w:tcPr>
            <w:tcW w:type="dxa" w:w="436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Arial" w:cs="Arial" w:eastAsia="Arial" w:hAnsi="Arial"/>
                <w:color w:val="1A1A2E"/>
                <w:sz w:val="20"/>
                <w:szCs w:val="20"/>
              </w:rPr>
              <w:t xml:space="preserve">Send user message, trigger model responses</w:t>
            </w:r>
          </w:p>
        </w:tc>
      </w:tr>
      <w:tr>
        <w:tc>
          <w:tcPr>
            <w:tcW w:type="dxa" w:w="3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Courier New" w:cs="Courier New" w:eastAsia="Courier New" w:hAnsi="Courier New"/>
                <w:color w:val="0F3460"/>
                <w:sz w:val="18"/>
                <w:szCs w:val="18"/>
              </w:rPr>
              <w:t xml:space="preserve">/api/session/[id]/stream</w:t>
            </w:r>
          </w:p>
        </w:tc>
        <w:tc>
          <w:tcPr>
            <w:tcW w:type="dxa" w:w="1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2E7D32"/>
                <w:sz w:val="20"/>
                <w:szCs w:val="20"/>
              </w:rPr>
              <w:t xml:space="preserve">GET (SSE)</w:t>
            </w:r>
          </w:p>
        </w:tc>
        <w:tc>
          <w:tcPr>
            <w:tcW w:type="dxa" w:w="4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Stream model tokens to the client</w:t>
            </w:r>
          </w:p>
        </w:tc>
      </w:tr>
      <w:tr>
        <w:tc>
          <w:tcPr>
            <w:tcW w:type="dxa" w:w="320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Courier New" w:cs="Courier New" w:eastAsia="Courier New" w:hAnsi="Courier New"/>
                <w:color w:val="0F3460"/>
                <w:sz w:val="18"/>
                <w:szCs w:val="18"/>
              </w:rPr>
              <w:t xml:space="preserve">/api/models</w:t>
            </w:r>
          </w:p>
        </w:tc>
        <w:tc>
          <w:tcPr>
            <w:tcW w:type="dxa" w:w="180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Arial" w:cs="Arial" w:eastAsia="Arial" w:hAnsi="Arial"/>
                <w:color w:val="2E7D32"/>
                <w:sz w:val="20"/>
                <w:szCs w:val="20"/>
              </w:rPr>
              <w:t xml:space="preserve">GET</w:t>
            </w:r>
          </w:p>
        </w:tc>
        <w:tc>
          <w:tcPr>
            <w:tcW w:type="dxa" w:w="4360"/>
            <w:tcBorders>
              <w:top w:val="single" w:color="D0D0E0" w:sz="1"/>
              <w:left w:val="single" w:color="D0D0E0" w:sz="1"/>
              <w:bottom w:val="single" w:color="D0D0E0" w:sz="1"/>
              <w:right w:val="single" w:color="D0D0E0" w:sz="1"/>
            </w:tcBorders>
            <w:shd w:fill="F5F5FA" w:val="clear"/>
            <w:tcMar>
              <w:top w:type="dxa" w:w="80"/>
              <w:left w:type="dxa" w:w="160"/>
              <w:bottom w:type="dxa" w:w="80"/>
              <w:right w:type="dxa" w:w="120"/>
            </w:tcMar>
          </w:tcPr>
          <w:p>
            <w:r>
              <w:rPr>
                <w:rFonts w:ascii="Arial" w:cs="Arial" w:eastAsia="Arial" w:hAnsi="Arial"/>
                <w:color w:val="1A1A2E"/>
                <w:sz w:val="20"/>
                <w:szCs w:val="20"/>
              </w:rPr>
              <w:t xml:space="preserve">Fetch available models from OpenRouter</w:t>
            </w:r>
          </w:p>
        </w:tc>
      </w:tr>
      <w:tr>
        <w:tc>
          <w:tcPr>
            <w:tcW w:type="dxa" w:w="32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Courier New" w:cs="Courier New" w:eastAsia="Courier New" w:hAnsi="Courier New"/>
                <w:color w:val="0F3460"/>
                <w:sz w:val="18"/>
                <w:szCs w:val="18"/>
              </w:rPr>
              <w:t xml:space="preserve">/api/session/[id]/summarise</w:t>
            </w:r>
          </w:p>
        </w:tc>
        <w:tc>
          <w:tcPr>
            <w:tcW w:type="dxa" w:w="1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2E7D32"/>
                <w:sz w:val="20"/>
                <w:szCs w:val="20"/>
              </w:rPr>
              <w:t xml:space="preserve">POST</w:t>
            </w:r>
          </w:p>
        </w:tc>
        <w:tc>
          <w:tcPr>
            <w:tcW w:type="dxa" w:w="43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Manually trigger Summarizer</w:t>
            </w:r>
          </w:p>
        </w:tc>
      </w:tr>
    </w:tbl>
    <w:p>
      <w:pPr>
        <w:spacing w:before="0" w:after="120"/>
      </w:pPr>
    </w:p>
    <w:p>
      <w:r>
        <w:br w:type="page"/>
      </w:r>
    </w:p>
    <w:p>
      <w:pPr>
        <w:pStyle w:val="Heading1"/>
        <w:spacing w:before="400" w:after="160"/>
      </w:pPr>
      <w:r>
        <w:rPr>
          <w:rFonts w:ascii="Arial" w:cs="Arial" w:eastAsia="Arial" w:hAnsi="Arial"/>
          <w:b/>
          <w:bCs/>
          <w:color w:val="1A1A2E"/>
          <w:sz w:val="36"/>
          <w:szCs w:val="36"/>
        </w:rPr>
        <w:t xml:space="preserve">6. Development Roadmap</w:t>
      </w:r>
    </w:p>
    <w:p>
      <w:pPr>
        <w:spacing w:before="0" w:after="60"/>
      </w:pPr>
    </w:p>
    <w:p>
      <w:pPr>
        <w:pStyle w:val="Heading2"/>
        <w:pBdr>
          <w:bottom w:val="single" w:color="E94560" w:sz="4" w:space="4"/>
        </w:pBdr>
        <w:spacing w:before="300" w:after="120"/>
      </w:pPr>
      <w:r>
        <w:rPr>
          <w:rFonts w:ascii="Arial" w:cs="Arial" w:eastAsia="Arial" w:hAnsi="Arial"/>
          <w:b/>
          <w:bCs/>
          <w:color w:val="0F3460"/>
          <w:sz w:val="28"/>
          <w:szCs w:val="28"/>
        </w:rPr>
        <w:t xml:space="preserve">Phase 1 — MVP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60"/>
              <w:left w:type="dxa" w:w="240"/>
              <w:bottom w:type="dxa" w:w="160"/>
              <w:right w:type="dxa" w:w="240"/>
            </w:tcMar>
          </w:tcPr>
          <w:p>
            <w:pPr>
              <w:spacing w:before="0" w:after="80"/>
            </w:pPr>
            <w:r>
              <w:rPr>
                <w:rFonts w:ascii="Arial" w:cs="Arial" w:eastAsia="Arial" w:hAnsi="Arial"/>
                <w:b/>
                <w:bCs/>
                <w:color w:val="FFFFFF"/>
                <w:sz w:val="22"/>
                <w:szCs w:val="22"/>
              </w:rPr>
              <w:t xml:space="preserve">Goal: Get a working Round Table with two models live on Vercel</w:t>
            </w:r>
          </w:p>
          <w:p>
            <w:pPr>
              <w:pStyle w:val="ListParagraph"/>
              <w:numPr>
                <w:ilvl w:val="0"/>
                <w:numId w:val="3"/>
              </w:numPr>
              <w:spacing w:before="40" w:after="40"/>
            </w:pPr>
            <w:r>
              <w:rPr>
                <w:rFonts w:ascii="Arial" w:cs="Arial" w:eastAsia="Arial" w:hAnsi="Arial"/>
                <w:color w:val="FFFFFF"/>
                <w:sz w:val="20"/>
                <w:szCs w:val="20"/>
              </w:rPr>
              <w:t xml:space="preserve">Next.js project setup with TypeScript + Tailwind + shadcn/ui</w:t>
            </w:r>
          </w:p>
          <w:p>
            <w:pPr>
              <w:pStyle w:val="ListParagraph"/>
              <w:numPr>
                <w:ilvl w:val="0"/>
                <w:numId w:val="3"/>
              </w:numPr>
              <w:spacing w:before="40" w:after="40"/>
            </w:pPr>
            <w:r>
              <w:rPr>
                <w:rFonts w:ascii="Arial" w:cs="Arial" w:eastAsia="Arial" w:hAnsi="Arial"/>
                <w:color w:val="FFFFFF"/>
                <w:sz w:val="20"/>
                <w:szCs w:val="20"/>
              </w:rPr>
              <w:t xml:space="preserve">OpenRouter integration with streaming SSE</w:t>
            </w:r>
          </w:p>
          <w:p>
            <w:pPr>
              <w:pStyle w:val="ListParagraph"/>
              <w:numPr>
                <w:ilvl w:val="0"/>
                <w:numId w:val="3"/>
              </w:numPr>
              <w:spacing w:before="40" w:after="40"/>
            </w:pPr>
            <w:r>
              <w:rPr>
                <w:rFonts w:ascii="Arial" w:cs="Arial" w:eastAsia="Arial" w:hAnsi="Arial"/>
                <w:color w:val="FFFFFF"/>
                <w:sz w:val="20"/>
                <w:szCs w:val="20"/>
              </w:rPr>
              <w:t xml:space="preserve">Round Table mode: two models, sequential responses</w:t>
            </w:r>
          </w:p>
          <w:p>
            <w:pPr>
              <w:pStyle w:val="ListParagraph"/>
              <w:numPr>
                <w:ilvl w:val="0"/>
                <w:numId w:val="3"/>
              </w:numPr>
              <w:spacing w:before="40" w:after="40"/>
            </w:pPr>
            <w:r>
              <w:rPr>
                <w:rFonts w:ascii="Arial" w:cs="Arial" w:eastAsia="Arial" w:hAnsi="Arial"/>
                <w:color w:val="FFFFFF"/>
                <w:sz w:val="20"/>
                <w:szCs w:val="20"/>
              </w:rPr>
              <w:t xml:space="preserve">Basic chat UI: message bubbles, model attribution, user input</w:t>
            </w:r>
          </w:p>
          <w:p>
            <w:pPr>
              <w:pStyle w:val="ListParagraph"/>
              <w:numPr>
                <w:ilvl w:val="0"/>
                <w:numId w:val="3"/>
              </w:numPr>
              <w:spacing w:before="40" w:after="40"/>
            </w:pPr>
            <w:r>
              <w:rPr>
                <w:rFonts w:ascii="Arial" w:cs="Arial" w:eastAsia="Arial" w:hAnsi="Arial"/>
                <w:color w:val="FFFFFF"/>
                <w:sz w:val="20"/>
                <w:szCs w:val="20"/>
              </w:rPr>
              <w:t xml:space="preserve">Summarizer role: trigger manually, display at end of round</w:t>
            </w:r>
          </w:p>
          <w:p>
            <w:pPr>
              <w:pStyle w:val="ListParagraph"/>
              <w:numPr>
                <w:ilvl w:val="0"/>
                <w:numId w:val="3"/>
              </w:numPr>
              <w:spacing w:before="40" w:after="40"/>
            </w:pPr>
            <w:r>
              <w:rPr>
                <w:rFonts w:ascii="Arial" w:cs="Arial" w:eastAsia="Arial" w:hAnsi="Arial"/>
                <w:color w:val="FFFFFF"/>
                <w:sz w:val="20"/>
                <w:szCs w:val="20"/>
              </w:rPr>
              <w:t xml:space="preserve">Deploy to Vercel with environment variable for OpenRouter API key</w:t>
            </w:r>
          </w:p>
        </w:tc>
      </w:tr>
    </w:tbl>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Phase 2 — Core Modes (Weeks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5C3D8F" w:val="clear"/>
            <w:tcMar>
              <w:top w:type="dxa" w:w="160"/>
              <w:left w:type="dxa" w:w="240"/>
              <w:bottom w:type="dxa" w:w="160"/>
              <w:right w:type="dxa" w:w="240"/>
            </w:tcMar>
          </w:tcPr>
          <w:p>
            <w:pPr>
              <w:spacing w:before="0" w:after="80"/>
            </w:pPr>
            <w:r>
              <w:rPr>
                <w:rFonts w:ascii="Arial" w:cs="Arial" w:eastAsia="Arial" w:hAnsi="Arial"/>
                <w:b/>
                <w:bCs/>
                <w:color w:val="FFFFFF"/>
                <w:sz w:val="22"/>
                <w:szCs w:val="22"/>
              </w:rPr>
              <w:t xml:space="preserve">Goal: All three modes working, character system in place</w:t>
            </w:r>
          </w:p>
          <w:p>
            <w:pPr>
              <w:pStyle w:val="ListParagraph"/>
              <w:numPr>
                <w:ilvl w:val="0"/>
                <w:numId w:val="3"/>
              </w:numPr>
              <w:spacing w:before="40" w:after="40"/>
            </w:pPr>
            <w:r>
              <w:rPr>
                <w:rFonts w:ascii="Arial" w:cs="Arial" w:eastAsia="Arial" w:hAnsi="Arial"/>
                <w:color w:val="FFFFFF"/>
                <w:sz w:val="20"/>
                <w:szCs w:val="20"/>
              </w:rPr>
              <w:t xml:space="preserve">Session setup flow UI (mode picker, model selector, character assignment)</w:t>
            </w:r>
          </w:p>
          <w:p>
            <w:pPr>
              <w:pStyle w:val="ListParagraph"/>
              <w:numPr>
                <w:ilvl w:val="0"/>
                <w:numId w:val="3"/>
              </w:numPr>
              <w:spacing w:before="40" w:after="40"/>
            </w:pPr>
            <w:r>
              <w:rPr>
                <w:rFonts w:ascii="Arial" w:cs="Arial" w:eastAsia="Arial" w:hAnsi="Arial"/>
                <w:color w:val="FFFFFF"/>
                <w:sz w:val="20"/>
                <w:szCs w:val="20"/>
              </w:rPr>
              <w:t xml:space="preserve">Casual Chat mode: delay engine, async message delivery</w:t>
            </w:r>
          </w:p>
          <w:p>
            <w:pPr>
              <w:pStyle w:val="ListParagraph"/>
              <w:numPr>
                <w:ilvl w:val="0"/>
                <w:numId w:val="3"/>
              </w:numPr>
              <w:spacing w:before="40" w:after="40"/>
            </w:pPr>
            <w:r>
              <w:rPr>
                <w:rFonts w:ascii="Arial" w:cs="Arial" w:eastAsia="Arial" w:hAnsi="Arial"/>
                <w:color w:val="FFFFFF"/>
                <w:sz w:val="20"/>
                <w:szCs w:val="20"/>
              </w:rPr>
              <w:t xml:space="preserve">One-to-One Adviser mode: parallel fan-out, isolation logic</w:t>
            </w:r>
          </w:p>
          <w:p>
            <w:pPr>
              <w:pStyle w:val="ListParagraph"/>
              <w:numPr>
                <w:ilvl w:val="0"/>
                <w:numId w:val="3"/>
              </w:numPr>
              <w:spacing w:before="40" w:after="40"/>
            </w:pPr>
            <w:r>
              <w:rPr>
                <w:rFonts w:ascii="Arial" w:cs="Arial" w:eastAsia="Arial" w:hAnsi="Arial"/>
                <w:color w:val="FFFFFF"/>
                <w:sz w:val="20"/>
                <w:szCs w:val="20"/>
              </w:rPr>
              <w:t xml:space="preserve">Character system: built-in presets + custom prompt input</w:t>
            </w:r>
          </w:p>
          <w:p>
            <w:pPr>
              <w:pStyle w:val="ListParagraph"/>
              <w:numPr>
                <w:ilvl w:val="0"/>
                <w:numId w:val="3"/>
              </w:numPr>
              <w:spacing w:before="40" w:after="40"/>
            </w:pPr>
            <w:r>
              <w:rPr>
                <w:rFonts w:ascii="Arial" w:cs="Arial" w:eastAsia="Arial" w:hAnsi="Arial"/>
                <w:color w:val="FFFFFF"/>
                <w:sz w:val="20"/>
                <w:szCs w:val="20"/>
              </w:rPr>
              <w:t xml:space="preserve">Model colour coding and visual identity per session</w:t>
            </w:r>
          </w:p>
          <w:p>
            <w:pPr>
              <w:pStyle w:val="ListParagraph"/>
              <w:numPr>
                <w:ilvl w:val="0"/>
                <w:numId w:val="3"/>
              </w:numPr>
              <w:spacing w:before="40" w:after="40"/>
            </w:pPr>
            <w:r>
              <w:rPr>
                <w:rFonts w:ascii="Arial" w:cs="Arial" w:eastAsia="Arial" w:hAnsi="Arial"/>
                <w:color w:val="FFFFFF"/>
                <w:sz w:val="20"/>
                <w:szCs w:val="20"/>
              </w:rPr>
              <w:t xml:space="preserve">User mid-round intervention (insert message, pause round)</w:t>
            </w:r>
          </w:p>
        </w:tc>
      </w:tr>
    </w:tbl>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Phase 3 — Polish &amp; Expansion (Weeks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D32" w:val="clear"/>
            <w:tcMar>
              <w:top w:type="dxa" w:w="160"/>
              <w:left w:type="dxa" w:w="240"/>
              <w:bottom w:type="dxa" w:w="160"/>
              <w:right w:type="dxa" w:w="240"/>
            </w:tcMar>
          </w:tcPr>
          <w:p>
            <w:pPr>
              <w:spacing w:before="0" w:after="80"/>
            </w:pPr>
            <w:r>
              <w:rPr>
                <w:rFonts w:ascii="Arial" w:cs="Arial" w:eastAsia="Arial" w:hAnsi="Arial"/>
                <w:b/>
                <w:bCs/>
                <w:color w:val="FFFFFF"/>
                <w:sz w:val="22"/>
                <w:szCs w:val="22"/>
              </w:rPr>
              <w:t xml:space="preserve">Goal: Production-ready UX and expanded model options</w:t>
            </w:r>
          </w:p>
          <w:p>
            <w:pPr>
              <w:pStyle w:val="ListParagraph"/>
              <w:numPr>
                <w:ilvl w:val="0"/>
                <w:numId w:val="3"/>
              </w:numPr>
              <w:spacing w:before="40" w:after="40"/>
            </w:pPr>
            <w:r>
              <w:rPr>
                <w:rFonts w:ascii="Arial" w:cs="Arial" w:eastAsia="Arial" w:hAnsi="Arial"/>
                <w:color w:val="FFFFFF"/>
                <w:sz w:val="20"/>
                <w:szCs w:val="20"/>
              </w:rPr>
              <w:t xml:space="preserve">Full OpenRouter model catalogue with search + filter</w:t>
            </w:r>
          </w:p>
          <w:p>
            <w:pPr>
              <w:pStyle w:val="ListParagraph"/>
              <w:numPr>
                <w:ilvl w:val="0"/>
                <w:numId w:val="3"/>
              </w:numPr>
              <w:spacing w:before="40" w:after="40"/>
            </w:pPr>
            <w:r>
              <w:rPr>
                <w:rFonts w:ascii="Arial" w:cs="Arial" w:eastAsia="Arial" w:hAnsi="Arial"/>
                <w:color w:val="FFFFFF"/>
                <w:sz w:val="20"/>
                <w:szCs w:val="20"/>
              </w:rPr>
              <w:t xml:space="preserve">Session history (local storage or optional account)</w:t>
            </w:r>
          </w:p>
          <w:p>
            <w:pPr>
              <w:pStyle w:val="ListParagraph"/>
              <w:numPr>
                <w:ilvl w:val="0"/>
                <w:numId w:val="3"/>
              </w:numPr>
              <w:spacing w:before="40" w:after="40"/>
            </w:pPr>
            <w:r>
              <w:rPr>
                <w:rFonts w:ascii="Arial" w:cs="Arial" w:eastAsia="Arial" w:hAnsi="Arial"/>
                <w:color w:val="FFFFFF"/>
                <w:sz w:val="20"/>
                <w:szCs w:val="20"/>
              </w:rPr>
              <w:t xml:space="preserve">Export conversation as Markdown or PDF</w:t>
            </w:r>
          </w:p>
          <w:p>
            <w:pPr>
              <w:pStyle w:val="ListParagraph"/>
              <w:numPr>
                <w:ilvl w:val="0"/>
                <w:numId w:val="3"/>
              </w:numPr>
              <w:spacing w:before="40" w:after="40"/>
            </w:pPr>
            <w:r>
              <w:rPr>
                <w:rFonts w:ascii="Arial" w:cs="Arial" w:eastAsia="Arial" w:hAnsi="Arial"/>
                <w:color w:val="FFFFFF"/>
                <w:sz w:val="20"/>
                <w:szCs w:val="20"/>
              </w:rPr>
              <w:t xml:space="preserve">Task Card feature: structured session prompt with goal + output format</w:t>
            </w:r>
          </w:p>
          <w:p>
            <w:pPr>
              <w:pStyle w:val="ListParagraph"/>
              <w:numPr>
                <w:ilvl w:val="0"/>
                <w:numId w:val="3"/>
              </w:numPr>
              <w:spacing w:before="40" w:after="40"/>
            </w:pPr>
            <w:r>
              <w:rPr>
                <w:rFonts w:ascii="Arial" w:cs="Arial" w:eastAsia="Arial" w:hAnsi="Arial"/>
                <w:color w:val="FFFFFF"/>
                <w:sz w:val="20"/>
                <w:szCs w:val="20"/>
              </w:rPr>
              <w:t xml:space="preserve">Mobile responsive layout</w:t>
            </w:r>
          </w:p>
          <w:p>
            <w:pPr>
              <w:pStyle w:val="ListParagraph"/>
              <w:numPr>
                <w:ilvl w:val="0"/>
                <w:numId w:val="3"/>
              </w:numPr>
              <w:spacing w:before="40" w:after="40"/>
            </w:pPr>
            <w:r>
              <w:rPr>
                <w:rFonts w:ascii="Arial" w:cs="Arial" w:eastAsia="Arial" w:hAnsi="Arial"/>
                <w:color w:val="FFFFFF"/>
                <w:sz w:val="20"/>
                <w:szCs w:val="20"/>
              </w:rPr>
              <w:t xml:space="preserve">Performance optimisation: concurrent streaming, cancel in-flight requests</w:t>
            </w:r>
          </w:p>
        </w:tc>
      </w:tr>
    </w:tbl>
    <w:p>
      <w:pPr>
        <w:spacing w:before="0" w:after="120"/>
      </w:pPr>
    </w:p>
    <w:p>
      <w:pPr>
        <w:pStyle w:val="Heading2"/>
        <w:pBdr>
          <w:bottom w:val="single" w:color="E94560" w:sz="4" w:space="4"/>
        </w:pBdr>
        <w:spacing w:before="300" w:after="120"/>
      </w:pPr>
      <w:r>
        <w:rPr>
          <w:rFonts w:ascii="Arial" w:cs="Arial" w:eastAsia="Arial" w:hAnsi="Arial"/>
          <w:b/>
          <w:bCs/>
          <w:color w:val="0F3460"/>
          <w:sz w:val="28"/>
          <w:szCs w:val="28"/>
        </w:rPr>
        <w:t xml:space="preserve">Phase 4 — Future Considerations</w:t>
      </w:r>
    </w:p>
    <w:p>
      <w:pPr>
        <w:pStyle w:val="ListParagraph"/>
        <w:numPr>
          <w:ilvl w:val="0"/>
          <w:numId w:val="2"/>
        </w:numPr>
        <w:spacing w:before="40" w:after="60"/>
      </w:pPr>
      <w:r>
        <w:rPr>
          <w:rFonts w:ascii="Arial" w:cs="Arial" w:eastAsia="Arial" w:hAnsi="Arial"/>
          <w:b w:val="false"/>
          <w:bCs w:val="false"/>
          <w:color w:val="1A1A2E"/>
          <w:sz w:val="22"/>
          <w:szCs w:val="22"/>
        </w:rPr>
        <w:t xml:space="preserve">User accounts and persistent session history (Supabase or PlanetScale)</w:t>
      </w:r>
    </w:p>
    <w:p>
      <w:pPr>
        <w:pStyle w:val="ListParagraph"/>
        <w:numPr>
          <w:ilvl w:val="0"/>
          <w:numId w:val="2"/>
        </w:numPr>
        <w:spacing w:before="40" w:after="60"/>
      </w:pPr>
      <w:r>
        <w:rPr>
          <w:rFonts w:ascii="Arial" w:cs="Arial" w:eastAsia="Arial" w:hAnsi="Arial"/>
          <w:b w:val="false"/>
          <w:bCs w:val="false"/>
          <w:color w:val="1A1A2E"/>
          <w:sz w:val="22"/>
          <w:szCs w:val="22"/>
        </w:rPr>
        <w:t xml:space="preserve">Shareable sessions — public read-only links</w:t>
      </w:r>
    </w:p>
    <w:p>
      <w:pPr>
        <w:pStyle w:val="ListParagraph"/>
        <w:numPr>
          <w:ilvl w:val="0"/>
          <w:numId w:val="2"/>
        </w:numPr>
        <w:spacing w:before="40" w:after="60"/>
      </w:pPr>
      <w:r>
        <w:rPr>
          <w:rFonts w:ascii="Arial" w:cs="Arial" w:eastAsia="Arial" w:hAnsi="Arial"/>
          <w:b w:val="false"/>
          <w:bCs w:val="false"/>
          <w:color w:val="1A1A2E"/>
          <w:sz w:val="22"/>
          <w:szCs w:val="22"/>
        </w:rPr>
        <w:t xml:space="preserve">Custom model configurations — temperature, top-p, max tokens per model</w:t>
      </w:r>
    </w:p>
    <w:p>
      <w:pPr>
        <w:pStyle w:val="ListParagraph"/>
        <w:numPr>
          <w:ilvl w:val="0"/>
          <w:numId w:val="2"/>
        </w:numPr>
        <w:spacing w:before="40" w:after="60"/>
      </w:pPr>
      <w:r>
        <w:rPr>
          <w:rFonts w:ascii="Arial" w:cs="Arial" w:eastAsia="Arial" w:hAnsi="Arial"/>
          <w:b w:val="false"/>
          <w:bCs w:val="false"/>
          <w:color w:val="1A1A2E"/>
          <w:sz w:val="22"/>
          <w:szCs w:val="22"/>
        </w:rPr>
        <w:t xml:space="preserve">Branching conversations — fork a session at any point</w:t>
      </w:r>
    </w:p>
    <w:p>
      <w:pPr>
        <w:pStyle w:val="ListParagraph"/>
        <w:numPr>
          <w:ilvl w:val="0"/>
          <w:numId w:val="2"/>
        </w:numPr>
        <w:spacing w:before="40" w:after="60"/>
      </w:pPr>
      <w:r>
        <w:rPr>
          <w:rFonts w:ascii="Arial" w:cs="Arial" w:eastAsia="Arial" w:hAnsi="Arial"/>
          <w:b w:val="false"/>
          <w:bCs w:val="false"/>
          <w:color w:val="1A1A2E"/>
          <w:sz w:val="22"/>
          <w:szCs w:val="22"/>
        </w:rPr>
        <w:t xml:space="preserve">Template library — pre-built session configs for common use cases</w:t>
      </w:r>
    </w:p>
    <w:p>
      <w:pPr>
        <w:spacing w:before="0" w:after="120"/>
      </w:pPr>
    </w:p>
    <w:p>
      <w:r>
        <w:br w:type="page"/>
      </w:r>
    </w:p>
    <w:p>
      <w:pPr>
        <w:pStyle w:val="Heading1"/>
        <w:spacing w:before="400" w:after="160"/>
      </w:pPr>
      <w:r>
        <w:rPr>
          <w:rFonts w:ascii="Arial" w:cs="Arial" w:eastAsia="Arial" w:hAnsi="Arial"/>
          <w:b/>
          <w:bCs/>
          <w:color w:val="1A1A2E"/>
          <w:sz w:val="36"/>
          <w:szCs w:val="36"/>
        </w:rPr>
        <w:t xml:space="preserve">7. Open Questions &amp; Decisions Pending</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E0" w:sz="1"/>
              <w:left w:val="single" w:color="D0D0E0" w:sz="1"/>
              <w:bottom w:val="single" w:color="D0D0E0" w:sz="1"/>
              <w:right w:val="single" w:color="D0D0E0"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Question</w:t>
            </w:r>
          </w:p>
        </w:tc>
        <w:tc>
          <w:tcPr>
            <w:tcW w:type="dxa" w:w="6560"/>
            <w:tcBorders>
              <w:top w:val="single" w:color="D0D0E0" w:sz="1"/>
              <w:left w:val="single" w:color="D0D0E0" w:sz="1"/>
              <w:bottom w:val="single" w:color="D0D0E0" w:sz="1"/>
              <w:right w:val="single" w:color="D0D0E0"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Notes / Options</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bCs/>
                <w:color w:val="0F3460"/>
                <w:sz w:val="20"/>
                <w:szCs w:val="20"/>
              </w:rPr>
              <w:t xml:space="preserve">API key management</w:t>
            </w:r>
          </w:p>
        </w:tc>
        <w:tc>
          <w:tcPr>
            <w:tcW w:type="dxa" w:w="65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Store user's own OpenRouter key in local storage (MVP), or proxy via backend with Allpath account (Phase 3)?</w:t>
            </w:r>
          </w:p>
        </w:tc>
      </w:tr>
      <w:tr>
        <w:tc>
          <w:tcPr>
            <w:tcW w:type="dxa" w:w="2800"/>
            <w:tcBorders>
              <w:top w:val="single" w:color="D0D0E0" w:sz="1"/>
              <w:left w:val="single" w:color="D0D0E0" w:sz="1"/>
              <w:bottom w:val="single" w:color="D0D0E0" w:sz="1"/>
              <w:right w:val="single" w:color="D0D0E0" w:sz="1"/>
            </w:tcBorders>
            <w:shd w:fill="EBEBF5" w:val="clear"/>
            <w:tcMar>
              <w:top w:type="dxa" w:w="80"/>
              <w:left w:type="dxa" w:w="160"/>
              <w:bottom w:type="dxa" w:w="80"/>
              <w:right w:type="dxa" w:w="120"/>
            </w:tcMar>
          </w:tcPr>
          <w:p>
            <w:r>
              <w:rPr>
                <w:rFonts w:ascii="Arial" w:cs="Arial" w:eastAsia="Arial" w:hAnsi="Arial"/>
                <w:b/>
                <w:bCs/>
                <w:color w:val="0F3460"/>
                <w:sz w:val="20"/>
                <w:szCs w:val="20"/>
              </w:rPr>
              <w:t xml:space="preserve">Session persistence</w:t>
            </w:r>
          </w:p>
        </w:tc>
        <w:tc>
          <w:tcPr>
            <w:tcW w:type="dxa" w:w="6560"/>
            <w:tcBorders>
              <w:top w:val="single" w:color="D0D0E0" w:sz="1"/>
              <w:left w:val="single" w:color="D0D0E0" w:sz="1"/>
              <w:bottom w:val="single" w:color="D0D0E0" w:sz="1"/>
              <w:right w:val="single" w:color="D0D0E0" w:sz="1"/>
            </w:tcBorders>
            <w:shd w:fill="F8F8FC" w:val="clear"/>
            <w:tcMar>
              <w:top w:type="dxa" w:w="80"/>
              <w:left w:type="dxa" w:w="160"/>
              <w:bottom w:type="dxa" w:w="80"/>
              <w:right w:type="dxa" w:w="120"/>
            </w:tcMar>
          </w:tcPr>
          <w:p>
            <w:r>
              <w:rPr>
                <w:rFonts w:ascii="Arial" w:cs="Arial" w:eastAsia="Arial" w:hAnsi="Arial"/>
                <w:color w:val="1A1A2E"/>
                <w:sz w:val="20"/>
                <w:szCs w:val="20"/>
              </w:rPr>
              <w:t xml:space="preserve">MVP: in-memory only. Phase 3: local storage or database. Decision needed before Phase 3 design.</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bCs/>
                <w:color w:val="0F3460"/>
                <w:sz w:val="20"/>
                <w:szCs w:val="20"/>
              </w:rPr>
              <w:t xml:space="preserve">Max models per session</w:t>
            </w:r>
          </w:p>
        </w:tc>
        <w:tc>
          <w:tcPr>
            <w:tcW w:type="dxa" w:w="65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Suggest cap at 6 to keep UI manageable and API costs predictable. Revisit post-MVP.</w:t>
            </w:r>
          </w:p>
        </w:tc>
      </w:tr>
      <w:tr>
        <w:tc>
          <w:tcPr>
            <w:tcW w:type="dxa" w:w="2800"/>
            <w:tcBorders>
              <w:top w:val="single" w:color="D0D0E0" w:sz="1"/>
              <w:left w:val="single" w:color="D0D0E0" w:sz="1"/>
              <w:bottom w:val="single" w:color="D0D0E0" w:sz="1"/>
              <w:right w:val="single" w:color="D0D0E0" w:sz="1"/>
            </w:tcBorders>
            <w:shd w:fill="EBEBF5" w:val="clear"/>
            <w:tcMar>
              <w:top w:type="dxa" w:w="80"/>
              <w:left w:type="dxa" w:w="160"/>
              <w:bottom w:type="dxa" w:w="80"/>
              <w:right w:type="dxa" w:w="120"/>
            </w:tcMar>
          </w:tcPr>
          <w:p>
            <w:r>
              <w:rPr>
                <w:rFonts w:ascii="Arial" w:cs="Arial" w:eastAsia="Arial" w:hAnsi="Arial"/>
                <w:b/>
                <w:bCs/>
                <w:color w:val="0F3460"/>
                <w:sz w:val="20"/>
                <w:szCs w:val="20"/>
              </w:rPr>
              <w:t xml:space="preserve">Casual Chat delay range</w:t>
            </w:r>
          </w:p>
        </w:tc>
        <w:tc>
          <w:tcPr>
            <w:tcW w:type="dxa" w:w="6560"/>
            <w:tcBorders>
              <w:top w:val="single" w:color="D0D0E0" w:sz="1"/>
              <w:left w:val="single" w:color="D0D0E0" w:sz="1"/>
              <w:bottom w:val="single" w:color="D0D0E0" w:sz="1"/>
              <w:right w:val="single" w:color="D0D0E0" w:sz="1"/>
            </w:tcBorders>
            <w:shd w:fill="F8F8FC" w:val="clear"/>
            <w:tcMar>
              <w:top w:type="dxa" w:w="80"/>
              <w:left w:type="dxa" w:w="160"/>
              <w:bottom w:type="dxa" w:w="80"/>
              <w:right w:type="dxa" w:w="120"/>
            </w:tcMar>
          </w:tcPr>
          <w:p>
            <w:r>
              <w:rPr>
                <w:rFonts w:ascii="Arial" w:cs="Arial" w:eastAsia="Arial" w:hAnsi="Arial"/>
                <w:color w:val="1A1A2E"/>
                <w:sz w:val="20"/>
                <w:szCs w:val="20"/>
              </w:rPr>
              <w:t xml:space="preserve">Default 1.5–8 s. Should this be user-configurable? Or tied to character (e.g. 'Fast Thinker' = 0.5–2 s)?</w:t>
            </w:r>
          </w:p>
        </w:tc>
      </w:tr>
      <w:tr>
        <w:tc>
          <w:tcPr>
            <w:tcW w:type="dxa" w:w="280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b/>
                <w:bCs/>
                <w:color w:val="0F3460"/>
                <w:sz w:val="20"/>
                <w:szCs w:val="20"/>
              </w:rPr>
              <w:t xml:space="preserve">Summarizer trigger</w:t>
            </w:r>
          </w:p>
        </w:tc>
        <w:tc>
          <w:tcPr>
            <w:tcW w:type="dxa" w:w="6560"/>
            <w:tcBorders>
              <w:top w:val="single" w:color="D0D0E0" w:sz="1"/>
              <w:left w:val="single" w:color="D0D0E0" w:sz="1"/>
              <w:bottom w:val="single" w:color="D0D0E0" w:sz="1"/>
              <w:right w:val="single" w:color="D0D0E0"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Auto-trigger after every round, or manual only? Auto is smoother UX but may feel slow.</w:t>
            </w:r>
          </w:p>
        </w:tc>
      </w:tr>
      <w:tr>
        <w:tc>
          <w:tcPr>
            <w:tcW w:type="dxa" w:w="2800"/>
            <w:tcBorders>
              <w:top w:val="single" w:color="D0D0E0" w:sz="1"/>
              <w:left w:val="single" w:color="D0D0E0" w:sz="1"/>
              <w:bottom w:val="single" w:color="D0D0E0" w:sz="1"/>
              <w:right w:val="single" w:color="D0D0E0" w:sz="1"/>
            </w:tcBorders>
            <w:shd w:fill="EBEBF5" w:val="clear"/>
            <w:tcMar>
              <w:top w:type="dxa" w:w="80"/>
              <w:left w:type="dxa" w:w="160"/>
              <w:bottom w:type="dxa" w:w="80"/>
              <w:right w:type="dxa" w:w="120"/>
            </w:tcMar>
          </w:tcPr>
          <w:p>
            <w:r>
              <w:rPr>
                <w:rFonts w:ascii="Arial" w:cs="Arial" w:eastAsia="Arial" w:hAnsi="Arial"/>
                <w:b/>
                <w:bCs/>
                <w:color w:val="0F3460"/>
                <w:sz w:val="20"/>
                <w:szCs w:val="20"/>
              </w:rPr>
              <w:t xml:space="preserve">Mobile priority</w:t>
            </w:r>
          </w:p>
        </w:tc>
        <w:tc>
          <w:tcPr>
            <w:tcW w:type="dxa" w:w="6560"/>
            <w:tcBorders>
              <w:top w:val="single" w:color="D0D0E0" w:sz="1"/>
              <w:left w:val="single" w:color="D0D0E0" w:sz="1"/>
              <w:bottom w:val="single" w:color="D0D0E0" w:sz="1"/>
              <w:right w:val="single" w:color="D0D0E0" w:sz="1"/>
            </w:tcBorders>
            <w:shd w:fill="F8F8FC" w:val="clear"/>
            <w:tcMar>
              <w:top w:type="dxa" w:w="80"/>
              <w:left w:type="dxa" w:w="160"/>
              <w:bottom w:type="dxa" w:w="80"/>
              <w:right w:type="dxa" w:w="120"/>
            </w:tcMar>
          </w:tcPr>
          <w:p>
            <w:r>
              <w:rPr>
                <w:rFonts w:ascii="Arial" w:cs="Arial" w:eastAsia="Arial" w:hAnsi="Arial"/>
                <w:color w:val="1A1A2E"/>
                <w:sz w:val="20"/>
                <w:szCs w:val="20"/>
              </w:rPr>
              <w:t xml:space="preserve">Desktop-first for MVP (group chat benefits from large screen). Mobile in Phase 3.</w:t>
            </w:r>
          </w:p>
        </w:tc>
      </w:tr>
    </w:tbl>
    <w:p>
      <w:pPr>
        <w:spacing w:before="0" w:after="120"/>
      </w:pPr>
    </w:p>
    <w:p>
      <w:pPr>
        <w:pStyle w:val="Heading1"/>
        <w:spacing w:before="400" w:after="160"/>
      </w:pPr>
      <w:r>
        <w:rPr>
          <w:rFonts w:ascii="Arial" w:cs="Arial" w:eastAsia="Arial" w:hAnsi="Arial"/>
          <w:b/>
          <w:bCs/>
          <w:color w:val="1A1A2E"/>
          <w:sz w:val="36"/>
          <w:szCs w:val="36"/>
        </w:rPr>
        <w:t xml:space="preserve">8. Success Metrics</w:t>
      </w:r>
    </w:p>
    <w:p>
      <w:pPr>
        <w:spacing w:before="60" w:after="100"/>
      </w:pPr>
      <w:r>
        <w:rPr>
          <w:rFonts w:ascii="Arial" w:cs="Arial" w:eastAsia="Arial" w:hAnsi="Arial"/>
          <w:color w:val="1A1A2E"/>
          <w:sz w:val="22"/>
          <w:szCs w:val="22"/>
        </w:rPr>
        <w:t xml:space="preserve">For the MVP and early testing phase, success will be measured by:</w:t>
      </w:r>
    </w:p>
    <w:p>
      <w:pPr>
        <w:spacing w:before="0" w:after="36"/>
      </w:pPr>
    </w:p>
    <w:p>
      <w:pPr>
        <w:pStyle w:val="ListParagraph"/>
        <w:numPr>
          <w:ilvl w:val="0"/>
          <w:numId w:val="2"/>
        </w:numPr>
        <w:spacing w:before="40" w:after="60"/>
      </w:pPr>
      <w:r>
        <w:rPr>
          <w:rFonts w:ascii="Arial" w:cs="Arial" w:eastAsia="Arial" w:hAnsi="Arial"/>
          <w:b w:val="false"/>
          <w:bCs w:val="false"/>
          <w:color w:val="1A1A2E"/>
          <w:sz w:val="22"/>
          <w:szCs w:val="22"/>
        </w:rPr>
        <w:t xml:space="preserve">Qualitative: Do test users feel the multi-model output is meaningfully better than single-model?</w:t>
      </w:r>
    </w:p>
    <w:p>
      <w:pPr>
        <w:pStyle w:val="ListParagraph"/>
        <w:numPr>
          <w:ilvl w:val="0"/>
          <w:numId w:val="2"/>
        </w:numPr>
        <w:spacing w:before="40" w:after="60"/>
      </w:pPr>
      <w:r>
        <w:rPr>
          <w:rFonts w:ascii="Arial" w:cs="Arial" w:eastAsia="Arial" w:hAnsi="Arial"/>
          <w:b w:val="false"/>
          <w:bCs w:val="false"/>
          <w:color w:val="1A1A2E"/>
          <w:sz w:val="22"/>
          <w:szCs w:val="22"/>
        </w:rPr>
        <w:t xml:space="preserve">Engagement: Do users complete a full multi-round session (3+ rounds) without dropping off?</w:t>
      </w:r>
    </w:p>
    <w:p>
      <w:pPr>
        <w:pStyle w:val="ListParagraph"/>
        <w:numPr>
          <w:ilvl w:val="0"/>
          <w:numId w:val="2"/>
        </w:numPr>
        <w:spacing w:before="40" w:after="60"/>
      </w:pPr>
      <w:r>
        <w:rPr>
          <w:rFonts w:ascii="Arial" w:cs="Arial" w:eastAsia="Arial" w:hAnsi="Arial"/>
          <w:b w:val="false"/>
          <w:bCs w:val="false"/>
          <w:color w:val="1A1A2E"/>
          <w:sz w:val="22"/>
          <w:szCs w:val="22"/>
        </w:rPr>
        <w:t xml:space="preserve">Mode usage: Which mode gets used most in first sessions? (Hypothesis: Round Table)</w:t>
      </w:r>
    </w:p>
    <w:p>
      <w:pPr>
        <w:pStyle w:val="ListParagraph"/>
        <w:numPr>
          <w:ilvl w:val="0"/>
          <w:numId w:val="2"/>
        </w:numPr>
        <w:spacing w:before="40" w:after="60"/>
      </w:pPr>
      <w:r>
        <w:rPr>
          <w:rFonts w:ascii="Arial" w:cs="Arial" w:eastAsia="Arial" w:hAnsi="Arial"/>
          <w:b w:val="false"/>
          <w:bCs w:val="false"/>
          <w:color w:val="1A1A2E"/>
          <w:sz w:val="22"/>
          <w:szCs w:val="22"/>
        </w:rPr>
        <w:t xml:space="preserve">Summarizer value: Do users find the Summarizer output useful as a session conclusion?</w:t>
      </w:r>
    </w:p>
    <w:p>
      <w:pPr>
        <w:pStyle w:val="ListParagraph"/>
        <w:numPr>
          <w:ilvl w:val="0"/>
          <w:numId w:val="2"/>
        </w:numPr>
        <w:spacing w:before="40" w:after="60"/>
      </w:pPr>
      <w:r>
        <w:rPr>
          <w:rFonts w:ascii="Arial" w:cs="Arial" w:eastAsia="Arial" w:hAnsi="Arial"/>
          <w:b w:val="false"/>
          <w:bCs w:val="false"/>
          <w:color w:val="1A1A2E"/>
          <w:sz w:val="22"/>
          <w:szCs w:val="22"/>
        </w:rPr>
        <w:t xml:space="preserve">Technical: P95 latency for first token &lt; 2 seconds per model response</w:t>
      </w:r>
    </w:p>
    <w:p>
      <w:pPr>
        <w:spacing w:before="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nil" w:color="FFFFFF" w:sz="0"/>
              <w:bottom w:val="nil" w:color="FFFFFF" w:sz="0"/>
              <w:right w:val="nil" w:color="FFFFFF" w:sz="0"/>
            </w:tcBorders>
            <w:shd w:fill="FFFFFF" w:val="clear"/>
            <w:tcMar>
              <w:top w:type="dxa" w:w="160"/>
              <w:left w:type="dxa" w:w="0"/>
              <w:bottom w:type="dxa" w:w="0"/>
              <w:right w:type="dxa" w:w="0"/>
            </w:tcMar>
          </w:tcPr>
          <w:p>
            <w:r>
              <w:rPr>
                <w:rFonts w:ascii="Arial" w:cs="Arial" w:eastAsia="Arial" w:hAnsi="Arial"/>
                <w:color w:val="888899"/>
                <w:sz w:val="18"/>
                <w:szCs w:val="18"/>
              </w:rPr>
              <w:t xml:space="preserve">Allpath Design Document  ·  v1.1  ·  </w:t>
            </w:r>
            <w:r>
              <w:rPr>
                <w:rFonts w:ascii="Arial" w:cs="Arial" w:eastAsia="Arial" w:hAnsi="Arial"/>
                <w:i/>
                <w:iCs/>
                <w:color w:val="888899"/>
                <w:sz w:val="18"/>
                <w:szCs w:val="18"/>
              </w:rPr>
              <w:t xml:space="preserve">Internal — Not for Distribution</w:t>
            </w:r>
          </w:p>
        </w:tc>
      </w:tr>
    </w:tbl>
    <w:p>
      <w:pPr>
        <w:pStyle w:val="Heading1"/>
        <w:spacing w:before="60" w:after="160"/>
      </w:pPr>
      <w:r>
        <w:t xml:space="preserve">9. v1.1 Critical Updates (P0/P1)</w:t>
      </w:r>
    </w:p>
    <w:p>
      <w:pPr>
        <w:spacing w:before="60" w:after="100"/>
      </w:pPr>
      <w:r>
        <w:t xml:space="preserve">This section finalizes priority updates required before implementation to reduce rework and improve reliability.</w:t>
      </w:r>
    </w:p>
    <w:p>
      <w:pPr>
        <w:pStyle w:val="Heading2"/>
        <w:spacing w:before="60" w:after="120"/>
      </w:pPr>
      <w:r>
        <w:t xml:space="preserve">9.1 Provider Abstraction and Model Access (P0)</w:t>
      </w:r>
    </w:p>
    <w:p>
      <w:pPr>
        <w:pStyle w:val="ListParagraph"/>
        <w:numPr>
          <w:ilvl w:val="0"/>
          <w:numId w:val="2"/>
        </w:numPr>
        <w:spacing w:before="40" w:after="60"/>
      </w:pPr>
      <w:r>
        <w:t xml:space="preserve">Allpath supports two model sources in MVP: OpenRouter and User-Defined Provider.</w:t>
      </w:r>
    </w:p>
    <w:p>
      <w:pPr>
        <w:pStyle w:val="ListParagraph"/>
        <w:numPr>
          <w:ilvl w:val="0"/>
          <w:numId w:val="2"/>
        </w:numPr>
        <w:spacing w:before="40" w:after="60"/>
      </w:pPr>
      <w:r>
        <w:t xml:space="preserve">Introduce a unified Provider Adapter interface for all model calls: listModels(), chat(), stream(), and countTokens() when available.</w:t>
      </w:r>
    </w:p>
    <w:p>
      <w:pPr>
        <w:pStyle w:val="ListParagraph"/>
        <w:numPr>
          <w:ilvl w:val="0"/>
          <w:numId w:val="2"/>
        </w:numPr>
        <w:spacing w:before="40" w:after="60"/>
      </w:pPr>
      <w:r>
        <w:t xml:space="preserve">OpenRouter Adapter handles provider-specific headers and model metadata normalization.</w:t>
      </w:r>
    </w:p>
    <w:p>
      <w:pPr>
        <w:pStyle w:val="ListParagraph"/>
        <w:numPr>
          <w:ilvl w:val="0"/>
          <w:numId w:val="2"/>
        </w:numPr>
        <w:spacing w:before="40" w:after="60"/>
      </w:pPr>
      <w:r>
        <w:t xml:space="preserve">User-Defined Adapter accepts Base URL, API key, model ID, and optional custom headers for OpenAI-compatible endpoints.</w:t>
      </w:r>
    </w:p>
    <w:p>
      <w:pPr>
        <w:pStyle w:val="ListParagraph"/>
        <w:numPr>
          <w:ilvl w:val="0"/>
          <w:numId w:val="2"/>
        </w:numPr>
        <w:spacing w:before="40" w:after="60"/>
      </w:pPr>
      <w:r>
        <w:t xml:space="preserve">Session config stores providerType and providerConfig so orchestration logic remains provider-agnostic.</w:t>
      </w:r>
    </w:p>
    <w:p>
      <w:pPr>
        <w:pStyle w:val="Heading2"/>
        <w:spacing w:before="60" w:after="120"/>
      </w:pPr>
      <w:r>
        <w:t xml:space="preserve">9.2 API Key and Security Policy (P0)</w:t>
      </w:r>
    </w:p>
    <w:p>
      <w:pPr>
        <w:pStyle w:val="ListParagraph"/>
        <w:numPr>
          <w:ilvl w:val="0"/>
          <w:numId w:val="2"/>
        </w:numPr>
        <w:spacing w:before="40" w:after="60"/>
      </w:pPr>
      <w:r>
        <w:t xml:space="preserve">MVP default: user keys are stored in memory for current session only and never persisted by default.</w:t>
      </w:r>
    </w:p>
    <w:p>
      <w:pPr>
        <w:pStyle w:val="ListParagraph"/>
        <w:numPr>
          <w:ilvl w:val="0"/>
          <w:numId w:val="2"/>
        </w:numPr>
        <w:spacing w:before="40" w:after="60"/>
      </w:pPr>
      <w:r>
        <w:t xml:space="preserve">Local storage for API keys is disabled in production builds; optional only in explicit local-dev mode.</w:t>
      </w:r>
    </w:p>
    <w:p>
      <w:pPr>
        <w:pStyle w:val="ListParagraph"/>
        <w:numPr>
          <w:ilvl w:val="0"/>
          <w:numId w:val="2"/>
        </w:numPr>
        <w:spacing w:before="40" w:after="60"/>
      </w:pPr>
      <w:r>
        <w:t xml:space="preserve">Server logs must redact API keys, Authorization headers, and prompt content tagged as sensitive.</w:t>
      </w:r>
    </w:p>
    <w:p>
      <w:pPr>
        <w:pStyle w:val="ListParagraph"/>
        <w:numPr>
          <w:ilvl w:val="0"/>
          <w:numId w:val="2"/>
        </w:numPr>
        <w:spacing w:before="40" w:after="60"/>
      </w:pPr>
      <w:r>
        <w:t xml:space="preserve">If backend proxy mode is enabled in future phases, keys must be encrypted at rest and scoped per account.</w:t>
      </w:r>
    </w:p>
    <w:p>
      <w:pPr>
        <w:pStyle w:val="Heading2"/>
        <w:spacing w:before="60" w:after="120"/>
      </w:pPr>
      <w:r>
        <w:t xml:space="preserve">9.3 Message Protocol and State Consistency (P0)</w:t>
      </w:r>
    </w:p>
    <w:p>
      <w:pPr>
        <w:pStyle w:val="ListParagraph"/>
        <w:numPr>
          <w:ilvl w:val="0"/>
          <w:numId w:val="2"/>
        </w:numPr>
        <w:spacing w:before="40" w:after="60"/>
      </w:pPr>
      <w:r>
        <w:t xml:space="preserve">Define canonical message envelope: messageId, roundId, parentId, sourceRole, sourceModel, createdAt, visibilityVersion, and status.</w:t>
      </w:r>
    </w:p>
    <w:p>
      <w:pPr>
        <w:pStyle w:val="ListParagraph"/>
        <w:numPr>
          <w:ilvl w:val="0"/>
          <w:numId w:val="2"/>
        </w:numPr>
        <w:spacing w:before="40" w:after="60"/>
      </w:pPr>
      <w:r>
        <w:t xml:space="preserve">All write operations use idempotency keys to prevent duplicate messages during retries or reconnects.</w:t>
      </w:r>
    </w:p>
    <w:p>
      <w:pPr>
        <w:pStyle w:val="ListParagraph"/>
        <w:numPr>
          <w:ilvl w:val="0"/>
          <w:numId w:val="2"/>
        </w:numPr>
        <w:spacing w:before="40" w:after="60"/>
      </w:pPr>
      <w:r>
        <w:t xml:space="preserve">Casual Chat visibility snapshots are versioned so late model responses can be reconciled deterministically.</w:t>
      </w:r>
    </w:p>
    <w:p>
      <w:pPr>
        <w:pStyle w:val="ListParagraph"/>
        <w:numPr>
          <w:ilvl w:val="0"/>
          <w:numId w:val="2"/>
        </w:numPr>
        <w:spacing w:before="40" w:after="60"/>
      </w:pPr>
      <w:r>
        <w:t xml:space="preserve">Client merges streamed tokens by messageId and finalizes only when status changes to completed or failed.</w:t>
      </w:r>
    </w:p>
    <w:p>
      <w:pPr>
        <w:pStyle w:val="Heading2"/>
        <w:spacing w:before="60" w:after="120"/>
      </w:pPr>
      <w:r>
        <w:t xml:space="preserve">9.4 Cost Control, Rate Limiting, and Reliability (P0)</w:t>
      </w:r>
    </w:p>
    <w:p>
      <w:pPr>
        <w:pStyle w:val="ListParagraph"/>
        <w:numPr>
          <w:ilvl w:val="0"/>
          <w:numId w:val="2"/>
        </w:numPr>
        <w:spacing w:before="40" w:after="60"/>
      </w:pPr>
      <w:r>
        <w:t xml:space="preserve">Add budget guards at three levels: per response, per round, and per session total token budget.</w:t>
      </w:r>
    </w:p>
    <w:p>
      <w:pPr>
        <w:pStyle w:val="ListParagraph"/>
        <w:numPr>
          <w:ilvl w:val="0"/>
          <w:numId w:val="2"/>
        </w:numPr>
        <w:spacing w:before="40" w:after="60"/>
      </w:pPr>
      <w:r>
        <w:t xml:space="preserve">Expose estimated token and cost preview before session start based on selected models and mode.</w:t>
      </w:r>
    </w:p>
    <w:p>
      <w:pPr>
        <w:pStyle w:val="ListParagraph"/>
        <w:numPr>
          <w:ilvl w:val="0"/>
          <w:numId w:val="2"/>
        </w:numPr>
        <w:spacing w:before="40" w:after="60"/>
      </w:pPr>
      <w:r>
        <w:t xml:space="preserve">On provider 429 or timeout, apply bounded retry with exponential backoff and optional fallback model.</w:t>
      </w:r>
    </w:p>
    <w:p>
      <w:pPr>
        <w:pStyle w:val="ListParagraph"/>
        <w:numPr>
          <w:ilvl w:val="0"/>
          <w:numId w:val="2"/>
        </w:numPr>
        <w:spacing w:before="40" w:after="60"/>
      </w:pPr>
      <w:r>
        <w:t xml:space="preserve">When budget or limits are exceeded, system degrades gracefully by pausing low-priority participants first.</w:t>
      </w:r>
    </w:p>
    <w:p>
      <w:pPr>
        <w:pStyle w:val="Heading2"/>
        <w:spacing w:before="60" w:after="120"/>
      </w:pPr>
      <w:r>
        <w:t xml:space="preserve">9.5 Summarizer Contract (P1)</w:t>
      </w:r>
    </w:p>
    <w:p>
      <w:pPr>
        <w:pStyle w:val="ListParagraph"/>
        <w:numPr>
          <w:ilvl w:val="0"/>
          <w:numId w:val="2"/>
        </w:numPr>
        <w:spacing w:before="40" w:after="60"/>
      </w:pPr>
      <w:r>
        <w:t xml:space="preserve">Summarizer trigger mode is configurable: auto per round, manual only, or hybrid (auto every N rounds).</w:t>
      </w:r>
    </w:p>
    <w:p>
      <w:pPr>
        <w:pStyle w:val="ListParagraph"/>
        <w:numPr>
          <w:ilvl w:val="0"/>
          <w:numId w:val="2"/>
        </w:numPr>
        <w:spacing w:before="40" w:after="60"/>
      </w:pPr>
      <w:r>
        <w:t xml:space="preserve">Set execution timeout and fallback behavior so summarizer failure never blocks chat progression.</w:t>
      </w:r>
    </w:p>
    <w:p>
      <w:pPr>
        <w:pStyle w:val="ListParagraph"/>
        <w:numPr>
          <w:ilvl w:val="0"/>
          <w:numId w:val="2"/>
        </w:numPr>
        <w:spacing w:before="40" w:after="60"/>
      </w:pPr>
      <w:r>
        <w:t xml:space="preserve">Summarizer output schema includes decision, rationale, risks, and next actions for downstream tasking.</w:t>
      </w:r>
    </w:p>
    <w:p>
      <w:pPr>
        <w:pStyle w:val="Heading2"/>
        <w:spacing w:before="60" w:after="120"/>
      </w:pPr>
      <w:r>
        <w:t xml:space="preserve">9.6 Persistence Strategy and Event Log (P1)</w:t>
      </w:r>
    </w:p>
    <w:p>
      <w:pPr>
        <w:pStyle w:val="ListParagraph"/>
        <w:numPr>
          <w:ilvl w:val="0"/>
          <w:numId w:val="2"/>
        </w:numPr>
        <w:spacing w:before="40" w:after="60"/>
      </w:pPr>
      <w:r>
        <w:t xml:space="preserve">MVP stores an append-only event log format even if runtime storage is in-memory.</w:t>
      </w:r>
    </w:p>
    <w:p>
      <w:pPr>
        <w:pStyle w:val="ListParagraph"/>
        <w:numPr>
          <w:ilvl w:val="0"/>
          <w:numId w:val="2"/>
        </w:numPr>
        <w:spacing w:before="40" w:after="60"/>
      </w:pPr>
      <w:r>
        <w:t xml:space="preserve">Event types include user_message, model_started, model_delta, model_completed, summarizer_completed, and round_closed.</w:t>
      </w:r>
    </w:p>
    <w:p>
      <w:pPr>
        <w:pStyle w:val="ListParagraph"/>
        <w:numPr>
          <w:ilvl w:val="0"/>
          <w:numId w:val="2"/>
        </w:numPr>
        <w:spacing w:before="40" w:after="60"/>
      </w:pPr>
      <w:r>
        <w:t xml:space="preserve">This enables later migration to database persistence without redesigning orchestration semantics.</w:t>
      </w:r>
    </w:p>
    <w:p>
      <w:pPr>
        <w:pStyle w:val="Heading2"/>
        <w:spacing w:before="60" w:after="120"/>
      </w:pPr>
      <w:r>
        <w:t xml:space="preserve">9.7 Observability and Telemetry (P1)</w:t>
      </w:r>
    </w:p>
    <w:p>
      <w:pPr>
        <w:pStyle w:val="ListParagraph"/>
        <w:numPr>
          <w:ilvl w:val="0"/>
          <w:numId w:val="2"/>
        </w:numPr>
        <w:spacing w:before="40" w:after="60"/>
      </w:pPr>
      <w:r>
        <w:t xml:space="preserve">Every request carries traceId and sessionId for cross-service debugging.</w:t>
      </w:r>
    </w:p>
    <w:p>
      <w:pPr>
        <w:pStyle w:val="ListParagraph"/>
        <w:numPr>
          <w:ilvl w:val="0"/>
          <w:numId w:val="2"/>
        </w:numPr>
        <w:spacing w:before="40" w:after="60"/>
      </w:pPr>
      <w:r>
        <w:t xml:space="preserve">Track first-token latency, completion latency, retry count, provider error code, and cancellation reason per model.</w:t>
      </w:r>
    </w:p>
    <w:p>
      <w:pPr>
        <w:pStyle w:val="ListParagraph"/>
        <w:numPr>
          <w:ilvl w:val="0"/>
          <w:numId w:val="2"/>
        </w:numPr>
        <w:spacing w:before="40" w:after="60"/>
      </w:pPr>
      <w:r>
        <w:t xml:space="preserve">Create dashboard views by mode and model to detect regressions in cost, speed, and quality.</w:t>
      </w:r>
    </w:p>
    <w:p>
      <w:pPr>
        <w:pStyle w:val="Heading2"/>
        <w:spacing w:before="60" w:after="120"/>
      </w:pPr>
      <w:r>
        <w:t xml:space="preserve">9.8 Success Metrics v1.1 (P1)</w:t>
      </w:r>
    </w:p>
    <w:p>
      <w:pPr>
        <w:pStyle w:val="ListParagraph"/>
        <w:numPr>
          <w:ilvl w:val="0"/>
          <w:numId w:val="2"/>
        </w:numPr>
        <w:spacing w:before="40" w:after="60"/>
      </w:pPr>
      <w:r>
        <w:t xml:space="preserve">Task completion rate for goal-oriented sessions within a target number of rounds.</w:t>
      </w:r>
    </w:p>
    <w:p>
      <w:pPr>
        <w:pStyle w:val="ListParagraph"/>
        <w:numPr>
          <w:ilvl w:val="0"/>
          <w:numId w:val="2"/>
        </w:numPr>
        <w:spacing w:before="40" w:after="60"/>
      </w:pPr>
      <w:r>
        <w:t xml:space="preserve">Summarizer usefulness score from user rating after each session.</w:t>
      </w:r>
    </w:p>
    <w:p>
      <w:pPr>
        <w:pStyle w:val="ListParagraph"/>
        <w:numPr>
          <w:ilvl w:val="0"/>
          <w:numId w:val="2"/>
        </w:numPr>
        <w:spacing w:before="40" w:after="60"/>
      </w:pPr>
      <w:r>
        <w:t xml:space="preserve">Average session cost, P95 cost per round, and rate-limit hit ratio.</w:t>
      </w:r>
    </w:p>
    <w:p>
      <w:pPr>
        <w:pStyle w:val="ListParagraph"/>
        <w:numPr>
          <w:ilvl w:val="0"/>
          <w:numId w:val="2"/>
        </w:numPr>
        <w:spacing w:before="40" w:after="60"/>
      </w:pPr>
      <w:r>
        <w:t xml:space="preserve">Operational reliability: stream interruption rate and failed-round recovery rate.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480" w:hanging="24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2026-02-15T01:49:45.813Z</dcterms:created>
  <dcterms:modified xsi:type="dcterms:W3CDTF">2026-02-15T01:49:45.814Z</dcterms:modified>
</cp:coreProperties>
</file>

<file path=docProps/custom.xml><?xml version="1.0" encoding="utf-8"?>
<Properties xmlns="http://schemas.openxmlformats.org/officeDocument/2006/custom-properties" xmlns:vt="http://schemas.openxmlformats.org/officeDocument/2006/docPropsVTypes"/>
</file>