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DEX架构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一. 架构总览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备注： </w:t>
        <w:br/>
        <w:t>1. cosmos sdk区块时间能调到多少？ 100ms: 执行时间+共识时间 ,TPS：10k+</w:t>
        <w:br/>
      </w:r>
      <w:r>
        <w:rPr>
          <w:rFonts w:eastAsia="等线" w:ascii="Arial" w:cs="Arial" w:hAnsi="Arial"/>
          <w:sz w:val="22"/>
        </w:rPr>
        <w:t>2. 压测最小化cosmos app（cometBFT）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二. 架构说明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分层架构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用户层</w:t>
      </w:r>
      <w:r>
        <w:rPr>
          <w:rFonts w:eastAsia="等线" w:ascii="Arial" w:cs="Arial" w:hAnsi="Arial"/>
          <w:sz w:val="22"/>
        </w:rPr>
        <w:t xml:space="preserve"> - 用户交互界面（Web、移动端、API 客户端）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Indexer 服务层</w:t>
      </w:r>
      <w:r>
        <w:rPr>
          <w:rFonts w:eastAsia="等线" w:ascii="Arial" w:cs="Arial" w:hAnsi="Arial"/>
          <w:sz w:val="22"/>
        </w:rPr>
        <w:t xml:space="preserve"> - 数据索引和 API 服务（Comlink、Socks、Ender、Vulcan 等）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中间件层</w:t>
      </w:r>
      <w:r>
        <w:rPr>
          <w:rFonts w:eastAsia="等线" w:ascii="Arial" w:cs="Arial" w:hAnsi="Arial"/>
          <w:sz w:val="22"/>
        </w:rPr>
        <w:t xml:space="preserve"> - 数据存储和消息队列（Kafka、Redis、PostgreSQL）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区块链节点层</w:t>
      </w:r>
      <w:r>
        <w:rPr>
          <w:rFonts w:eastAsia="等线" w:ascii="Arial" w:cs="Arial" w:hAnsi="Arial"/>
          <w:sz w:val="22"/>
        </w:rPr>
        <w:t xml:space="preserve"> - 核心业务逻辑和共识（App、BaseApp、CometBFT、核心模块）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Daemon 服务层</w:t>
      </w:r>
      <w:r>
        <w:rPr>
          <w:rFonts w:eastAsia="等线" w:ascii="Arial" w:cs="Arial" w:hAnsi="Arial"/>
          <w:sz w:val="22"/>
        </w:rPr>
        <w:t xml:space="preserve"> - 后台服务（价格获取、清算、桥接等）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主要连接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用户层 ↔ Indexer 服务层：HTTP/WebSocket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Indexer 服务层 ↔ 中间件层：查询/写入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区块链节点层 → 中间件层：事件流（Kafka）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Daemon 服务层 ↔ 区块链节点层：gRPC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三. 关键流程</w:t>
      </w:r>
      <w:bookmarkEnd w:id="2"/>
    </w:p>
    <w:p>
      <w:pPr>
        <w:pStyle w:val="8"/>
        <w:spacing w:before="240" w:after="120" w:line="288" w:lineRule="auto"/>
        <w:ind w:left="0"/>
        <w:jc w:val="left"/>
        <w:outlineLvl w:val="7"/>
      </w:pPr>
      <w:bookmarkStart w:name="heading_3" w:id="3"/>
      <w:r>
        <w:rPr>
          <w:rFonts w:eastAsia="等线" w:ascii="Arial" w:cs="Arial" w:hAnsi="Arial"/>
          <w:b w:val="true"/>
          <w:sz w:val="24"/>
        </w:rPr>
        <w:t>用户提交订单</w:t>
      </w:r>
      <w:bookmarkEnd w:id="3"/>
    </w:p>
    <w:p>
      <w:pPr>
        <w:pStyle w:val="9"/>
        <w:spacing w:before="240" w:after="120" w:line="288" w:lineRule="auto"/>
        <w:ind w:left="0"/>
        <w:jc w:val="left"/>
        <w:outlineLvl w:val="8"/>
      </w:pPr>
      <w:bookmarkStart w:name="heading_4" w:id="4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>前置逻辑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A. 账户体系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Metamask钱包 (EVM地址)</w:t>
              <w:br/>
              <w:t xml:space="preserve">    ↓ [注册流程]</w:t>
              <w:br/>
              <w:t>Turnkey子组织 (密钥管理)</w:t>
              <w:br/>
              <w:t xml:space="preserve">    ↓ [签名生成]</w:t>
              <w:br/>
              <w:t>主账户 (Bank Account)</w:t>
              <w:br/>
              <w:t xml:space="preserve">    ↓ [拥有多个]</w:t>
              <w:br/>
            </w:r>
            <w:r>
              <w:rPr>
                <w:rFonts w:eastAsia="Consolas" w:ascii="Consolas" w:cs="Consolas" w:hAnsi="Consolas"/>
                <w:sz w:val="22"/>
              </w:rPr>
              <w:t>子账户 (Subaccounts) - 最多128,000个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B. 充值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用户主账户 (0x1...)</w:t>
              <w:br/>
              <w:t xml:space="preserve">    │ 1. 签名 MsgDepositToSubaccount</w:t>
              <w:br/>
              <w:t xml:space="preserve">    │    - sender: 主账户</w:t>
              <w:br/>
              <w:t xml:space="preserve">    │    - recipient: 子账户ID</w:t>
              <w:br/>
              <w:t xml:space="preserve">    │    - asset_id: USDC</w:t>
              <w:br/>
              <w:t xml:space="preserve">    │    - quantums: 金额</w:t>
              <w:br/>
              <w:t xml:space="preserve">    ▼</w:t>
              <w:br/>
              <w:t>验证签名 ✅</w:t>
              <w:br/>
              <w:t xml:space="preserve">    │</w:t>
              <w:br/>
              <w:t xml:space="preserve">    ▼</w:t>
              <w:br/>
              <w:t>Bank 转账</w:t>
              <w:br/>
              <w:t xml:space="preserve">    │</w:t>
              <w:br/>
              <w:t xml:space="preserve">    ├─ 从：用户主账户</w:t>
              <w:br/>
              <w:t xml:space="preserve">    └─ 到：Collateral Pool（模块账户）</w:t>
              <w:br/>
              <w:t xml:space="preserve">    │</w:t>
              <w:br/>
              <w:t xml:space="preserve">    ▼</w:t>
              <w:br/>
              <w:t>更新子账户余额 ✅</w:t>
              <w:br/>
              <w:t xml:space="preserve">    │</w:t>
              <w:br/>
              <w:t xml:space="preserve">    └─ 子账户 USDC 余额增加</w:t>
              <w:br/>
              <w:t xml:space="preserve">    │</w:t>
              <w:br/>
              <w:t xml:space="preserve">    ▼</w:t>
              <w:br/>
            </w:r>
            <w:r>
              <w:rPr>
                <w:rFonts w:eastAsia="Consolas" w:ascii="Consolas" w:cs="Consolas" w:hAnsi="Consolas"/>
                <w:sz w:val="22"/>
              </w:rPr>
              <w:t>可以下单</w:t>
            </w:r>
          </w:p>
        </w:tc>
      </w:tr>
    </w:tbl>
    <w:p>
      <w:pPr>
        <w:pStyle w:val="9"/>
        <w:spacing w:before="240" w:after="120" w:line="288" w:lineRule="auto"/>
        <w:ind w:left="0"/>
        <w:jc w:val="left"/>
        <w:outlineLvl w:val="8"/>
      </w:pPr>
      <w:bookmarkStart w:name="heading_5" w:id="5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>业务流程图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907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before="240" w:after="120" w:line="288" w:lineRule="auto"/>
        <w:ind w:left="0"/>
        <w:jc w:val="left"/>
        <w:outlineLvl w:val="8"/>
      </w:pPr>
      <w:bookmarkStart w:name="heading_6" w:id="6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>前端grpc消息格式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消息构建 前端代码（v4-web）</w:t>
              <w:br/>
              <w:t>const order = {</w:t>
              <w:br/>
              <w:t xml:space="preserve">    orderId: {...},</w:t>
              <w:br/>
              <w:t xml:space="preserve">    side: OrderSide.BUY,</w:t>
              <w:br/>
              <w:t xml:space="preserve">    quantums: 1000000,</w:t>
              <w:br/>
              <w:t xml:space="preserve">    subticks: 50000000,</w:t>
              <w:br/>
              <w:t xml:space="preserve">    // ... 其他字段</w:t>
              <w:br/>
              <w:t>};</w:t>
              <w:br/>
              <w:br/>
              <w:t>// 构建 MsgPlaceOrder</w:t>
              <w:br/>
              <w:t>const msg = {</w:t>
              <w:br/>
              <w:t xml:space="preserve">    order: order</w:t>
              <w:br/>
              <w:t>};</w:t>
              <w:br/>
              <w:br/>
              <w:t>// 构建交易（Tx）</w:t>
              <w:br/>
              <w:t>const tx = {</w:t>
              <w:br/>
              <w:t xml:space="preserve">    body: {</w:t>
              <w:br/>
              <w:t xml:space="preserve">        messages: [msg],  // ✅ 业务数据在这里</w:t>
              <w:br/>
              <w:t xml:space="preserve">        memo: "",</w:t>
              <w:br/>
              <w:t xml:space="preserve">        timeoutHeight: 0</w:t>
              <w:br/>
              <w:t xml:space="preserve">    },</w:t>
              <w:br/>
              <w:t xml:space="preserve">    authInfo: {</w:t>
              <w:br/>
              <w:t xml:space="preserve">        signerInfos: [...],</w:t>
              <w:br/>
              <w:t xml:space="preserve">        fee: {...}</w:t>
              <w:br/>
              <w:t xml:space="preserve">    },</w:t>
              <w:br/>
              <w:t xml:space="preserve">    signatures: [signatureBytes]</w:t>
              <w:br/>
              <w:t>};</w:t>
              <w:br/>
              <w:br/>
              <w:br/>
              <w:t>// 根据包名和消息名自动找到服务名</w:t>
              <w:br/>
              <w:t>// 服务名与handler的映射关系</w:t>
              <w:br/>
              <w:t>var _Msg_serviceDesc = grpc.ServiceDesc{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ServiceName: "protocol.clob.Msg",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服务名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HandlerType: (*MsgServer)(nil),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Handler 类型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Methods: []grpc.MethodDesc{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MethodName: "PlaceOrder",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方法名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Handler:    _Msg_PlaceOrder_Handler,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// Handler 函数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},</w:t>
              <w:br/>
              <w:t xml:space="preserve">        {</w:t>
              <w:br/>
              <w:t xml:space="preserve">            MethodName: "CancelOrder",</w:t>
              <w:br/>
              <w:t xml:space="preserve">            Handler:    _Msg_CancelOrder_Handler,</w:t>
              <w:br/>
              <w:t xml:space="preserve">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其他方法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},</w:t>
              <w:br/>
              <w:t xml:space="preserve">    Streams:  []grpc.StreamDesc{},</w:t>
              <w:br/>
              <w:t xml:space="preserve">    Metadata: "protocol/clob/tx.proto",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9"/>
        <w:spacing w:before="240" w:after="120" w:line="288" w:lineRule="auto"/>
        <w:ind w:left="0"/>
        <w:jc w:val="left"/>
        <w:outlineLvl w:val="8"/>
      </w:pPr>
      <w:bookmarkStart w:name="heading_7" w:id="7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>核心组件关系及方法级别流程图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CometBFT (共识层)</w:t>
              <w:br/>
              <w:t xml:space="preserve">    │</w:t>
              <w:br/>
              <w:t xml:space="preserve">    │ ABCI/ABCI++ 接口调用</w:t>
              <w:br/>
              <w:t xml:space="preserve">    │ (反向调用架构)</w:t>
              <w:br/>
              <w:t xml:space="preserve">    ▼</w:t>
              <w:br/>
              <w:t>BaseApp (Cosmos SDK 框架层)</w:t>
              <w:br/>
              <w:t xml:space="preserve">    │</w:t>
              <w:br/>
              <w:t xml:space="preserve">    │ 嵌入关系</w:t>
              <w:br/>
              <w:t xml:space="preserve">    │</w:t>
              <w:br/>
              <w:t xml:space="preserve">    ▼</w:t>
              <w:br/>
              <w:t>App (业务层)</w:t>
              <w:br/>
              <w:t xml:space="preserve">    │</w:t>
              <w:br/>
              <w:t xml:space="preserve">    ├─ 创建和管理</w:t>
              <w:br/>
              <w:t xml:space="preserve">    │</w:t>
              <w:br/>
              <w:t xml:space="preserve">    ├─ MemClob (内存订单簿)</w:t>
              <w:br/>
              <w:t xml:space="preserve">    │   └─ 存储 Operations Queue</w:t>
              <w:br/>
              <w:t xml:space="preserve">    │</w:t>
              <w:br/>
              <w:t xml:space="preserve">    ├─ Mempool (区块链的内存池)</w:t>
              <w:br/>
              <w:t xml:space="preserve">    │   └─ 短期订单是空操作，不存储交易；有状态订单进内存池</w:t>
              <w:br/>
              <w:t xml:space="preserve">    │</w:t>
              <w:br/>
              <w:t xml:space="preserve">    └─ KVStore (状态存储)</w:t>
              <w:br/>
              <w:t xml:space="preserve">        │</w:t>
              <w:br/>
              <w:t xml:space="preserve">        │ Commit 时写入</w:t>
              <w:br/>
              <w:t xml:space="preserve">        │</w:t>
              <w:br/>
              <w:t xml:space="preserve">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LevelDB (持久化层)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65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before="240" w:after="120" w:line="288" w:lineRule="auto"/>
        <w:ind w:left="0"/>
        <w:jc w:val="left"/>
        <w:outlineLvl w:val="8"/>
      </w:pPr>
      <w:bookmarkStart w:name="heading_8" w:id="8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>分层时序图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627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before="240" w:after="120" w:line="288" w:lineRule="auto"/>
        <w:ind w:left="0"/>
        <w:jc w:val="left"/>
        <w:outlineLvl w:val="8"/>
      </w:pPr>
      <w:bookmarkStart w:name="heading_9" w:id="9"/>
      <w:r>
        <w:rPr>
          <w:rFonts w:eastAsia="等线" w:ascii="Arial" w:cs="Arial" w:hAnsi="Arial"/>
          <w:color w:val="3370ff"/>
          <w:sz w:val="24"/>
        </w:rPr>
        <w:t xml:space="preserve">6. </w:t>
      </w:r>
      <w:r>
        <w:rPr>
          <w:rFonts w:eastAsia="等线" w:ascii="Arial" w:cs="Arial" w:hAnsi="Arial"/>
          <w:b w:val="true"/>
          <w:sz w:val="24"/>
        </w:rPr>
        <w:t>UML实体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163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6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before="240" w:after="120" w:line="288" w:lineRule="auto"/>
        <w:ind w:left="0"/>
        <w:jc w:val="left"/>
        <w:outlineLvl w:val="8"/>
      </w:pPr>
      <w:bookmarkStart w:name="heading_10" w:id="10"/>
      <w:r>
        <w:rPr>
          <w:rFonts w:eastAsia="等线" w:ascii="Arial" w:cs="Arial" w:hAnsi="Arial"/>
          <w:color w:val="3370ff"/>
          <w:sz w:val="24"/>
        </w:rPr>
        <w:t xml:space="preserve">7. </w:t>
      </w:r>
      <w:r>
        <w:rPr>
          <w:rFonts w:eastAsia="等线" w:ascii="Arial" w:cs="Arial" w:hAnsi="Arial"/>
          <w:b w:val="true"/>
          <w:sz w:val="24"/>
        </w:rPr>
        <w:t>内存撮合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Orderbook（订单簿）</w:t>
              <w:br/>
              <w:t>type Orderbook struct {</w:t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  <w:shd w:fill="f76964"/>
              </w:rPr>
              <w:t>// 价格档位映射：价格(Subticks) -&gt; 价格档位(Level)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 xml:space="preserve">    Bids map[Subticks]*Level  </w:t>
            </w:r>
            <w:r>
              <w:rPr>
                <w:rFonts w:eastAsia="Consolas" w:ascii="Consolas" w:cs="Consolas" w:hAnsi="Consolas"/>
                <w:i w:val="true"/>
                <w:sz w:val="22"/>
                <w:shd w:fill="f76964"/>
              </w:rPr>
              <w:t>// 买单档位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 xml:space="preserve">    Asks map[Subticks]*Level  </w:t>
            </w:r>
            <w:r>
              <w:rPr>
                <w:rFonts w:eastAsia="Consolas" w:ascii="Consolas" w:cs="Consolas" w:hAnsi="Consolas"/>
                <w:i w:val="true"/>
                <w:sz w:val="22"/>
                <w:shd w:fill="f76964"/>
              </w:rPr>
              <w:t>// 卖单档位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  <w:shd w:fill="ffa53d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  <w:shd w:fill="ffa53d"/>
              </w:rPr>
              <w:t>// 最优价格追踪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a53d"/>
              </w:rPr>
              <w:t xml:space="preserve">    BestBid Subticks  </w:t>
            </w:r>
            <w:r>
              <w:rPr>
                <w:rFonts w:eastAsia="Consolas" w:ascii="Consolas" w:cs="Consolas" w:hAnsi="Consolas"/>
                <w:i w:val="true"/>
                <w:sz w:val="22"/>
                <w:shd w:fill="ffa53d"/>
              </w:rPr>
              <w:t>// 最高买价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a53d"/>
              </w:rPr>
              <w:t xml:space="preserve">    BestAsk Subticks  </w:t>
            </w:r>
            <w:r>
              <w:rPr>
                <w:rFonts w:eastAsia="Consolas" w:ascii="Consolas" w:cs="Consolas" w:hAnsi="Consolas"/>
                <w:i w:val="true"/>
                <w:sz w:val="22"/>
                <w:shd w:fill="ffa53d"/>
              </w:rPr>
              <w:t>// 最低卖价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a53d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a53d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  <w:shd w:fill="ffa53d"/>
              </w:rPr>
              <w:t>// 订单索引（O(1)查找）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a53d"/>
              </w:rPr>
              <w:t xml:space="preserve">    orderIdToLevelOrder map[OrderId]*LevelOrder  </w:t>
            </w:r>
            <w:r>
              <w:rPr>
                <w:rFonts w:eastAsia="Consolas" w:ascii="Consolas" w:cs="Consolas" w:hAnsi="Consolas"/>
                <w:i w:val="true"/>
                <w:sz w:val="22"/>
                <w:shd w:fill="ffa53d"/>
              </w:rPr>
              <w:t>// 订单ID -&gt; 订单节点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a53d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子账户订单索引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SubaccountOpenClobOrders map[SubaccountId]map[Order_Side]map[OrderId]bool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订单过期管理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blockExpirationsForOrders map[uint32]map[OrderId]bool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区块号 -&gt; 过期订单集合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其他配置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SubticksPerTick SubticksPerTick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价格精度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MinOrderBaseQuantums BaseQuantums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最小订单数量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// Level（价格档位）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type Level struct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  <w:shd w:fill="f76964"/>
              </w:rPr>
              <w:t>// 双向链表，按时间顺序存储同一价格的所有订单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 xml:space="preserve">    LevelOrders list.List[ClobOrder]  </w:t>
            </w:r>
            <w:r>
              <w:rPr>
                <w:rFonts w:eastAsia="Consolas" w:ascii="Consolas" w:cs="Consolas" w:hAnsi="Consolas"/>
                <w:i w:val="true"/>
                <w:sz w:val="22"/>
                <w:shd w:fill="f76964"/>
              </w:rPr>
              <w:t>// Front -&gt; Back (时间递增)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//LevelOrder（订单节点）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 xml:space="preserve">type LevelOrder = list.Node[ClobOrder]  </w:t>
            </w:r>
            <w:r>
              <w:rPr>
                <w:rFonts w:eastAsia="Consolas" w:ascii="Consolas" w:cs="Consolas" w:hAnsi="Consolas"/>
                <w:i w:val="true"/>
                <w:sz w:val="22"/>
                <w:shd w:fill="f76964"/>
              </w:rPr>
              <w:t>// 双向链表节点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type ClobOrder struct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 xml:space="preserve">    Order Order      </w:t>
            </w:r>
            <w:r>
              <w:rPr>
                <w:rFonts w:eastAsia="Consolas" w:ascii="Consolas" w:cs="Consolas" w:hAnsi="Consolas"/>
                <w:i w:val="true"/>
                <w:sz w:val="22"/>
                <w:shd w:fill="f76964"/>
              </w:rPr>
              <w:t>// 订单信息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 xml:space="preserve">    Signature []byte </w:t>
            </w:r>
            <w:r>
              <w:rPr>
                <w:rFonts w:eastAsia="Consolas" w:ascii="Consolas" w:cs="Consolas" w:hAnsi="Consolas"/>
                <w:i w:val="true"/>
                <w:sz w:val="22"/>
                <w:shd w:fill="f76964"/>
              </w:rPr>
              <w:t>// 签名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核心的数据结构示意图：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Orderbook.Bids (价格索引层)</w:t>
              <w:br/>
              <w:t>└── map[Subticks]*Level</w:t>
              <w:br/>
              <w:t xml:space="preserve">    ├── 100.1 → Level@100.1</w:t>
              <w:br/>
              <w:t xml:space="preserve">    │             └── list[LevelOrder③, ...]</w:t>
              <w:br/>
              <w:t xml:space="preserve">    └── 100.0 → Level@100.0</w:t>
              <w:br/>
              <w:t xml:space="preserve">                  └── list[LevelOrder① ⇄ LevelOrder②]</w:t>
              <w:br/>
              <w:br/>
              <w:t>时间优先：链表顺序 (前先后到)</w:t>
              <w:br/>
            </w:r>
            <w:r>
              <w:rPr>
                <w:rFonts w:eastAsia="Consolas" w:ascii="Consolas" w:cs="Consolas" w:hAnsi="Consolas"/>
                <w:sz w:val="22"/>
              </w:rPr>
              <w:t>价格优先：买方为例：map key 降序 (高价优先)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9"/>
        <w:spacing w:before="240" w:after="120" w:line="288" w:lineRule="auto"/>
        <w:ind w:left="0"/>
        <w:jc w:val="left"/>
        <w:outlineLvl w:val="8"/>
      </w:pPr>
      <w:bookmarkStart w:name="heading_11" w:id="11"/>
      <w:r>
        <w:rPr>
          <w:rFonts w:eastAsia="等线" w:ascii="Arial" w:cs="Arial" w:hAnsi="Arial"/>
          <w:b w:val="true"/>
          <w:sz w:val="24"/>
        </w:rPr>
        <w:t>附录：</w:t>
      </w:r>
      <w:bookmarkEnd w:id="1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共识阶段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PrepareProposal   共识阶段（提案者）</w:t>
              <w:br/>
              <w:t>2. ProcessProposal   共识阶段（验证者）</w:t>
              <w:br/>
              <w:t>3. ExtendVote        共识阶段（投票扩展）</w:t>
              <w:br/>
              <w:t>4. VerifyVoteExtension  共识阶段（验证投票）</w:t>
              <w:br/>
              <w:t>5. FinalizeBlock     共识阶段（最终化区块）</w:t>
              <w:br/>
              <w:t xml:space="preserve">   ├─ PreBlock</w:t>
              <w:br/>
              <w:t xml:space="preserve">   ├─ BeginBlock</w:t>
              <w:br/>
              <w:t xml:space="preserve">   ├─ DeliverTx      共识阶段（执行交易）</w:t>
              <w:br/>
              <w:t xml:space="preserve">   └─ EndBlock</w:t>
              <w:br/>
              <w:t>6. Precommit         共识阶段</w:t>
              <w:br/>
            </w:r>
            <w:r>
              <w:rPr>
                <w:rFonts w:eastAsia="Consolas" w:ascii="Consolas" w:cs="Consolas" w:hAnsi="Consolas"/>
                <w:sz w:val="22"/>
              </w:rPr>
              <w:t>7. Commit            共识阶段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下单撮合结算用到的ABCI和ABCI++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ABCI 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下单撮合中的作用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调用时机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InitChain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 ABCI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链初始化，设置 Genesis 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链启动时（1次）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CheckTx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 ABCI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验证订单，短期订单立即匹配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用户下单时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PrepareProposal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ABCI++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收集匹配操作，组装区块提案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每个区块开始（提案者）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ProcessProposal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ABCI++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验证提案格式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每个区块开始（验证者）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PreBlock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ABCI++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 CLOB 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FinalizeBlock 内部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BeginBlock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ABCI++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初始化区块状态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FinalizeBlock 内部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DeliverTx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ABCI++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执行订单和匹配操作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FinalizeBlock 内部（多次）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EndBlock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ABCI++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清理过期订单，触发条件订单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FinalizeBlock 内部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Precommit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ABCI++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处理暂存事件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FinalizeBlock 之后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Commit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 ABCI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提交区块到数据库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每个区块结束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PrepareCheckState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ABCI++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重放订单，执行清算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Commit 之后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风险指标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净抵押品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账户总价值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MMR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维持保证金要求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维持持仓所需的最低抵押品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IMR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初始保证金要求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开仓所需的最低抵押品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NC &lt; MMR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可清算状态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触发清算的条件</w:t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cometBFT的共识轮次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轮次 1: Propose（提议）</w:t>
              <w:br/>
              <w:t xml:space="preserve">  ├─ PrepareProposal（应用层：准备提案）</w:t>
              <w:br/>
              <w:t xml:space="preserve">  ├─ 网络广播：Proposer → Validators</w:t>
              <w:br/>
              <w:t xml:space="preserve">  └─ ProcessProposal（应用层：验证提案）</w:t>
              <w:br/>
              <w:br/>
              <w:t>轮次 2: Pre-vote（预投票）</w:t>
              <w:br/>
              <w:t xml:space="preserve">  ├─ ExtendVote（应用层：扩展投票）</w:t>
              <w:br/>
              <w:t xml:space="preserve">  ├─ 网络广播：Validators → Validators</w:t>
              <w:br/>
              <w:t xml:space="preserve">  └─ VerifyVoteExtension（应用层：验证投票扩展）</w:t>
              <w:br/>
              <w:br/>
              <w:t>轮次 3: Pre-commit（预提交）</w:t>
              <w:br/>
              <w:t xml:space="preserve">  ├─ FinalizeBlock（应用层：执行区块）</w:t>
              <w:br/>
              <w:t xml:space="preserve">  │   ├─ PreBlock</w:t>
              <w:br/>
              <w:t xml:space="preserve">  │   ├─ BeginBlock</w:t>
              <w:br/>
              <w:t xml:space="preserve">  │   ├─ DeliverTx（多次）</w:t>
              <w:br/>
              <w:t xml:space="preserve">  │   └─ EndBlock</w:t>
              <w:br/>
              <w:t xml:space="preserve">  ├─ Precommit（应用层：提交前处理）</w:t>
              <w:br/>
              <w:t xml:space="preserve">  ├─ Commit（应用层：提交区块）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PrepareCheckState（应用层：准备检查状态）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短期订单为什么要重放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区块 N 的 CheckTx                                      │</w:t>
              <w:br/>
              <w:t>│  ├─ 短期订单A: 价格 50000, 数量 1 BTC                  │</w:t>
              <w:br/>
              <w:t>│  ├─ 短期订单B: 价格 51000, 数量 0.5 BTC                │</w:t>
              <w:br/>
              <w:t>│  └─ 匹配结果: 订单A部分成交 0.3 BTC                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                ↓</w:t>
              <w:br/>
              <w:t>┌─────────────────────────────────────────────────────────┐</w:t>
              <w:br/>
              <w:t>│  区块 N 的 DeliverTx                                    │</w:t>
              <w:br/>
              <w:t>│  ├─ 更新订单A的填充量: 0.3 BTC                         │</w:t>
              <w:br/>
              <w:t>│  ├─ 更新子账户余额和持仓                                │</w:t>
              <w:br/>
              <w:t>│  └─ 订单簿状态: 订单A剩余 0.7 BTC, 订单B完整       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                ↓</w:t>
              <w:br/>
              <w:t>┌─────────────────────────────────────────────────────────┐</w:t>
              <w:br/>
              <w:t>│  区块 N+1 的 PrepareCheckState                          │</w:t>
              <w:br/>
              <w:t>│  ├─ 清除操作队列（移除区块N的操作）                      │</w:t>
              <w:br/>
              <w:t>│  ├─ 清理无效状态（移除已成交的订单A）                    │</w:t>
              <w:br/>
              <w:t>│  └─ ❌ 问题：订单A和订单B都从订单簿中消失了！       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                ↓</w:t>
              <w:br/>
              <w:t>┌─────────────────────────────────────────────────────────┐</w:t>
              <w:br/>
              <w:t>│  重放短期订单                                            │</w:t>
              <w:br/>
              <w:t>│  ├─ 重新添加订单A（剩余0.7 BTC）到订单簿                │</w:t>
              <w:br/>
              <w:t>│  ├─ 重新添加订单B（完整0.5 BTC）到订单簿                │</w:t>
              <w:br/>
              <w:t>│  └─ ✅ 订单簿状态恢复正确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4614">
    <w:lvl>
      <w:start w:val="1"/>
      <w:numFmt w:val="decimal"/>
      <w:suff w:val="tab"/>
      <w:lvlText w:val="%1."/>
      <w:rPr>
        <w:color w:val="3370ff"/>
      </w:rPr>
    </w:lvl>
  </w:abstractNum>
  <w:abstractNum w:abstractNumId="34615">
    <w:lvl>
      <w:start w:val="2"/>
      <w:numFmt w:val="decimal"/>
      <w:suff w:val="tab"/>
      <w:lvlText w:val="%1."/>
      <w:rPr>
        <w:color w:val="3370ff"/>
      </w:rPr>
    </w:lvl>
  </w:abstractNum>
  <w:abstractNum w:abstractNumId="34616">
    <w:lvl>
      <w:start w:val="3"/>
      <w:numFmt w:val="decimal"/>
      <w:suff w:val="tab"/>
      <w:lvlText w:val="%1."/>
      <w:rPr>
        <w:color w:val="3370ff"/>
      </w:rPr>
    </w:lvl>
  </w:abstractNum>
  <w:abstractNum w:abstractNumId="34617">
    <w:lvl>
      <w:start w:val="4"/>
      <w:numFmt w:val="decimal"/>
      <w:suff w:val="tab"/>
      <w:lvlText w:val="%1."/>
      <w:rPr>
        <w:color w:val="3370ff"/>
      </w:rPr>
    </w:lvl>
  </w:abstractNum>
  <w:abstractNum w:abstractNumId="34618">
    <w:lvl>
      <w:start w:val="5"/>
      <w:numFmt w:val="decimal"/>
      <w:suff w:val="tab"/>
      <w:lvlText w:val="%1."/>
      <w:rPr>
        <w:color w:val="3370ff"/>
      </w:rPr>
    </w:lvl>
  </w:abstractNum>
  <w:abstractNum w:abstractNumId="34619">
    <w:lvl>
      <w:numFmt w:val="bullet"/>
      <w:suff w:val="tab"/>
      <w:lvlText w:val="•"/>
      <w:rPr>
        <w:color w:val="3370ff"/>
      </w:rPr>
    </w:lvl>
  </w:abstractNum>
  <w:abstractNum w:abstractNumId="34620">
    <w:lvl>
      <w:numFmt w:val="bullet"/>
      <w:suff w:val="tab"/>
      <w:lvlText w:val="•"/>
      <w:rPr>
        <w:color w:val="3370ff"/>
      </w:rPr>
    </w:lvl>
  </w:abstractNum>
  <w:abstractNum w:abstractNumId="34621">
    <w:lvl>
      <w:numFmt w:val="bullet"/>
      <w:suff w:val="tab"/>
      <w:lvlText w:val="•"/>
      <w:rPr>
        <w:color w:val="3370ff"/>
      </w:rPr>
    </w:lvl>
  </w:abstractNum>
  <w:abstractNum w:abstractNumId="34622">
    <w:lvl>
      <w:numFmt w:val="bullet"/>
      <w:suff w:val="tab"/>
      <w:lvlText w:val="•"/>
      <w:rPr>
        <w:color w:val="3370ff"/>
      </w:rPr>
    </w:lvl>
  </w:abstractNum>
  <w:abstractNum w:abstractNumId="34623">
    <w:lvl>
      <w:start w:val="1"/>
      <w:numFmt w:val="decimal"/>
      <w:suff w:val="tab"/>
      <w:lvlText w:val="%1."/>
      <w:rPr>
        <w:color w:val="3370ff"/>
      </w:rPr>
    </w:lvl>
  </w:abstractNum>
  <w:abstractNum w:abstractNumId="34624">
    <w:lvl>
      <w:start w:val="2"/>
      <w:numFmt w:val="decimal"/>
      <w:suff w:val="tab"/>
      <w:lvlText w:val="%1."/>
      <w:rPr>
        <w:color w:val="3370ff"/>
      </w:rPr>
    </w:lvl>
  </w:abstractNum>
  <w:abstractNum w:abstractNumId="34625">
    <w:lvl>
      <w:start w:val="3"/>
      <w:numFmt w:val="decimal"/>
      <w:suff w:val="tab"/>
      <w:lvlText w:val="%1."/>
      <w:rPr>
        <w:color w:val="3370ff"/>
      </w:rPr>
    </w:lvl>
  </w:abstractNum>
  <w:abstractNum w:abstractNumId="34626">
    <w:lvl>
      <w:start w:val="4"/>
      <w:numFmt w:val="decimal"/>
      <w:suff w:val="tab"/>
      <w:lvlText w:val="%1."/>
      <w:rPr>
        <w:color w:val="3370ff"/>
      </w:rPr>
    </w:lvl>
  </w:abstractNum>
  <w:abstractNum w:abstractNumId="3462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4614"/>
  </w:num>
  <w:num w:numId="2">
    <w:abstractNumId w:val="34615"/>
  </w:num>
  <w:num w:numId="3">
    <w:abstractNumId w:val="34616"/>
  </w:num>
  <w:num w:numId="4">
    <w:abstractNumId w:val="34617"/>
  </w:num>
  <w:num w:numId="5">
    <w:abstractNumId w:val="34618"/>
  </w:num>
  <w:num w:numId="6">
    <w:abstractNumId w:val="34619"/>
  </w:num>
  <w:num w:numId="7">
    <w:abstractNumId w:val="34620"/>
  </w:num>
  <w:num w:numId="8">
    <w:abstractNumId w:val="34621"/>
  </w:num>
  <w:num w:numId="9">
    <w:abstractNumId w:val="34622"/>
  </w:num>
  <w:num w:numId="10">
    <w:abstractNumId w:val="34623"/>
  </w:num>
  <w:num w:numId="11">
    <w:abstractNumId w:val="34624"/>
  </w:num>
  <w:num w:numId="12">
    <w:abstractNumId w:val="34625"/>
  </w:num>
  <w:num w:numId="13">
    <w:abstractNumId w:val="34626"/>
  </w:num>
  <w:num w:numId="14">
    <w:abstractNumId w:val="346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2026-01-07T03:25:00Z</dcterms:created>
  <dc:creator>Apache POI</dc:creator>
</cp:coreProperties>
</file>