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9D78F" w14:textId="4C8F0CDE" w:rsidR="00F63E85" w:rsidRDefault="00343D81" w:rsidP="000E49A1">
      <w:pPr>
        <w:spacing w:line="276" w:lineRule="auto"/>
        <w:jc w:val="center"/>
      </w:pPr>
      <w:r>
        <w:rPr>
          <w:b/>
        </w:rPr>
        <w:t>Review of Methods of Anomaly Detection in Time Series Data</w:t>
      </w:r>
    </w:p>
    <w:p w14:paraId="29BF67E3" w14:textId="77777777" w:rsidR="00AA1E48" w:rsidRDefault="00AA1E48" w:rsidP="000E49A1">
      <w:pPr>
        <w:spacing w:line="276" w:lineRule="auto"/>
        <w:jc w:val="center"/>
      </w:pPr>
    </w:p>
    <w:p w14:paraId="2F012843" w14:textId="77777777" w:rsidR="00AA1E48" w:rsidRDefault="00AA1E48" w:rsidP="000E49A1">
      <w:pPr>
        <w:spacing w:line="276" w:lineRule="auto"/>
        <w:jc w:val="center"/>
      </w:pPr>
    </w:p>
    <w:p w14:paraId="5A72600A" w14:textId="77777777" w:rsidR="00AA1E48" w:rsidRDefault="00AA1E48" w:rsidP="000E49A1">
      <w:pPr>
        <w:spacing w:line="276" w:lineRule="auto"/>
        <w:jc w:val="center"/>
      </w:pPr>
    </w:p>
    <w:p w14:paraId="70DB4755" w14:textId="352A92AE" w:rsidR="005B134F" w:rsidRPr="005B134F" w:rsidRDefault="005B134F" w:rsidP="000E49A1">
      <w:pPr>
        <w:spacing w:line="276" w:lineRule="auto"/>
      </w:pPr>
      <w:r>
        <w:t>Existing anomaly detection methods for stock market data can be classified based on how they transform the data prior to anomaly detection and their process of identifying anomalies.</w:t>
      </w:r>
      <w:r w:rsidR="0040317F">
        <w:t xml:space="preserve"> (Summary below adapted from Golmohammadi 2015)</w:t>
      </w:r>
    </w:p>
    <w:p w14:paraId="274C70B5" w14:textId="77777777" w:rsidR="005B134F" w:rsidRDefault="005B134F" w:rsidP="000E49A1">
      <w:pPr>
        <w:spacing w:line="276" w:lineRule="auto"/>
        <w:rPr>
          <w:u w:val="single"/>
        </w:rPr>
      </w:pPr>
    </w:p>
    <w:p w14:paraId="3A8C87BA" w14:textId="77777777" w:rsidR="004A529A" w:rsidRDefault="005B134F" w:rsidP="000E49A1">
      <w:pPr>
        <w:spacing w:line="276" w:lineRule="auto"/>
      </w:pPr>
      <w:r w:rsidRPr="004A529A">
        <w:rPr>
          <w:b/>
          <w:u w:val="single"/>
        </w:rPr>
        <w:t>Transformations</w:t>
      </w:r>
      <w:r w:rsidRPr="004A529A">
        <w:rPr>
          <w:b/>
        </w:rPr>
        <w:t>:</w:t>
      </w:r>
      <w:r>
        <w:t xml:space="preserve"> </w:t>
      </w:r>
      <w:r w:rsidR="00AA1E48">
        <w:t>Before anomaly detection begins, data must be transformed in order to handle high dimensionality, scaling, and noise and to achieve computational efficiency. This can be done in three ways: aggregation, discret</w:t>
      </w:r>
      <w:r w:rsidR="004A529A">
        <w:t>ization, and signal processing.</w:t>
      </w:r>
    </w:p>
    <w:p w14:paraId="3C3FB859" w14:textId="77777777" w:rsidR="004A529A" w:rsidRDefault="004A529A" w:rsidP="000E49A1">
      <w:pPr>
        <w:spacing w:line="276" w:lineRule="auto"/>
      </w:pPr>
    </w:p>
    <w:p w14:paraId="738FF6A3" w14:textId="77777777" w:rsidR="004A529A" w:rsidRDefault="00AA1E48" w:rsidP="000E49A1">
      <w:pPr>
        <w:spacing w:line="276" w:lineRule="auto"/>
        <w:ind w:left="720"/>
      </w:pPr>
      <w:r w:rsidRPr="004A529A">
        <w:rPr>
          <w:b/>
          <w:i/>
        </w:rPr>
        <w:t>Aggregation</w:t>
      </w:r>
      <w:r>
        <w:t xml:space="preserve"> involves dimensionality reduction by aggregating consecutive values, typically by repr</w:t>
      </w:r>
      <w:r w:rsidR="004A529A">
        <w:t>esenting them by their average.</w:t>
      </w:r>
    </w:p>
    <w:p w14:paraId="74F5AFEA" w14:textId="77777777" w:rsidR="004A529A" w:rsidRDefault="004A529A" w:rsidP="000E49A1">
      <w:pPr>
        <w:spacing w:line="276" w:lineRule="auto"/>
        <w:ind w:left="720"/>
      </w:pPr>
    </w:p>
    <w:p w14:paraId="106AA902" w14:textId="77777777" w:rsidR="004A529A" w:rsidRDefault="00AA1E48" w:rsidP="000E49A1">
      <w:pPr>
        <w:spacing w:line="276" w:lineRule="auto"/>
        <w:ind w:left="720"/>
      </w:pPr>
      <w:r w:rsidRPr="004A529A">
        <w:rPr>
          <w:b/>
          <w:i/>
        </w:rPr>
        <w:t>Discretization</w:t>
      </w:r>
      <w:r>
        <w:t xml:space="preserve"> involves converting the time series into a discrete sequence of finite alphabets, which allows you to use existing symbolic sequence anomaly detection algorithms and also to im</w:t>
      </w:r>
      <w:r w:rsidR="004A529A">
        <w:t>prove computational efficiency.</w:t>
      </w:r>
    </w:p>
    <w:p w14:paraId="66E27516" w14:textId="77777777" w:rsidR="004A529A" w:rsidRDefault="004A529A" w:rsidP="000E49A1">
      <w:pPr>
        <w:spacing w:line="276" w:lineRule="auto"/>
        <w:ind w:left="720"/>
      </w:pPr>
    </w:p>
    <w:p w14:paraId="18B2B226" w14:textId="77777777" w:rsidR="00AA1E48" w:rsidRDefault="00AA1E48" w:rsidP="000E49A1">
      <w:pPr>
        <w:spacing w:line="276" w:lineRule="auto"/>
        <w:ind w:left="720"/>
      </w:pPr>
      <w:r w:rsidRPr="004A529A">
        <w:rPr>
          <w:b/>
          <w:i/>
        </w:rPr>
        <w:t>Signal processing</w:t>
      </w:r>
      <w:r>
        <w:t xml:space="preserve"> involves mapping the data to a different space in order to make it easier to detect outlier</w:t>
      </w:r>
      <w:r w:rsidR="004A529A">
        <w:t>s and to reduce dimensionality.</w:t>
      </w:r>
    </w:p>
    <w:p w14:paraId="1A691786" w14:textId="77777777" w:rsidR="004A529A" w:rsidRDefault="004A529A" w:rsidP="000E49A1">
      <w:pPr>
        <w:spacing w:line="276" w:lineRule="auto"/>
      </w:pPr>
    </w:p>
    <w:p w14:paraId="4CB8409A" w14:textId="77777777" w:rsidR="004A529A" w:rsidRDefault="004A529A" w:rsidP="000E49A1">
      <w:pPr>
        <w:spacing w:line="276" w:lineRule="auto"/>
      </w:pPr>
      <w:r w:rsidRPr="004A529A">
        <w:rPr>
          <w:b/>
          <w:u w:val="single"/>
        </w:rPr>
        <w:t>Processes of Identifying Anomalies</w:t>
      </w:r>
      <w:r w:rsidRPr="004A529A">
        <w:rPr>
          <w:b/>
        </w:rPr>
        <w:t>:</w:t>
      </w:r>
      <w:r>
        <w:t xml:space="preserve"> The current processes of identifying anomalies can be categorized into five groups: window based, proximity based, prediction based, hidden markov model (HMM) based</w:t>
      </w:r>
      <w:r w:rsidR="00E95E14">
        <w:t>, and segmentation based</w:t>
      </w:r>
      <w:r>
        <w:t>.</w:t>
      </w:r>
    </w:p>
    <w:p w14:paraId="53933461" w14:textId="77777777" w:rsidR="004A529A" w:rsidRDefault="004A529A" w:rsidP="000E49A1">
      <w:pPr>
        <w:spacing w:line="276" w:lineRule="auto"/>
      </w:pPr>
    </w:p>
    <w:p w14:paraId="514D3E4F" w14:textId="77777777" w:rsidR="00E95E14" w:rsidRPr="007F625E" w:rsidRDefault="004A529A" w:rsidP="000E49A1">
      <w:pPr>
        <w:spacing w:line="276" w:lineRule="auto"/>
        <w:ind w:left="720"/>
      </w:pPr>
      <w:r w:rsidRPr="004A529A">
        <w:rPr>
          <w:b/>
          <w:i/>
        </w:rPr>
        <w:t xml:space="preserve">Window </w:t>
      </w:r>
      <w:r w:rsidR="00E95E14">
        <w:rPr>
          <w:b/>
          <w:i/>
        </w:rPr>
        <w:t>B</w:t>
      </w:r>
      <w:r w:rsidRPr="004A529A">
        <w:rPr>
          <w:b/>
          <w:i/>
        </w:rPr>
        <w:t>ased:</w:t>
      </w:r>
      <w:r>
        <w:t xml:space="preserve"> The time series is divided into evenly sized windows of subsequences</w:t>
      </w:r>
      <w:r w:rsidR="00E95E14">
        <w:t xml:space="preserve"> and the distance from that sliding window to the windows in the training database determines the anomaly score.</w:t>
      </w:r>
      <w:r w:rsidR="007F625E">
        <w:t xml:space="preserve"> Selection of the optimal window size must be done carefully and take into account the length of the anomalous subsequence. This method can be computationally expensive (</w:t>
      </w:r>
      <w:r w:rsidR="007F625E" w:rsidRPr="007F625E">
        <w:rPr>
          <w:i/>
        </w:rPr>
        <w:t>O((nl)</w:t>
      </w:r>
      <w:r w:rsidR="007F625E" w:rsidRPr="007F625E">
        <w:rPr>
          <w:i/>
          <w:vertAlign w:val="superscript"/>
        </w:rPr>
        <w:t>2</w:t>
      </w:r>
      <w:r w:rsidR="007F625E" w:rsidRPr="007F625E">
        <w:rPr>
          <w:i/>
        </w:rPr>
        <w:t>)</w:t>
      </w:r>
      <w:r w:rsidR="007F625E">
        <w:t xml:space="preserve">), where </w:t>
      </w:r>
      <w:r w:rsidR="007F625E" w:rsidRPr="007F625E">
        <w:rPr>
          <w:i/>
        </w:rPr>
        <w:t>n</w:t>
      </w:r>
      <w:r w:rsidR="007F625E">
        <w:t xml:space="preserve"> is the number of samples in the training and testing datasets and </w:t>
      </w:r>
      <w:r w:rsidR="007F625E" w:rsidRPr="007F625E">
        <w:rPr>
          <w:i/>
        </w:rPr>
        <w:t>l</w:t>
      </w:r>
      <w:r w:rsidR="007F625E">
        <w:t xml:space="preserve"> is the average length of the time series.</w:t>
      </w:r>
    </w:p>
    <w:p w14:paraId="1B5C4B12" w14:textId="77777777" w:rsidR="00E95E14" w:rsidRDefault="00E95E14" w:rsidP="000E49A1">
      <w:pPr>
        <w:spacing w:line="276" w:lineRule="auto"/>
        <w:ind w:left="720"/>
      </w:pPr>
    </w:p>
    <w:p w14:paraId="3EB8BA5F" w14:textId="77777777" w:rsidR="00E95E14" w:rsidRDefault="00E95E14" w:rsidP="000E49A1">
      <w:pPr>
        <w:spacing w:line="276" w:lineRule="auto"/>
        <w:ind w:left="720"/>
      </w:pPr>
      <w:r>
        <w:rPr>
          <w:b/>
          <w:i/>
        </w:rPr>
        <w:t>Proximity Based:</w:t>
      </w:r>
      <w:r>
        <w:t xml:space="preserve"> </w:t>
      </w:r>
      <w:r w:rsidR="007F625E">
        <w:t>This method uses pairwise proximity between the testing and training time series using an appropriate distance/similarity kernel. The similarity measure is then used to measure the distance of every two given sequences</w:t>
      </w:r>
      <w:r w:rsidR="000E49A1">
        <w:t xml:space="preserve">. A k-NN or clustering method is used to calculate the anomaly score. A major disadvantage is that this method can identify an anomalous </w:t>
      </w:r>
      <w:r w:rsidR="000E49A1">
        <w:lastRenderedPageBreak/>
        <w:t>time series, but it cannot pinpoint the exact location of the anomaly. It is also highly sensitive to the similarity measure used.</w:t>
      </w:r>
    </w:p>
    <w:p w14:paraId="4FD29744" w14:textId="77777777" w:rsidR="00E95E14" w:rsidRDefault="00E95E14" w:rsidP="000E49A1">
      <w:pPr>
        <w:spacing w:line="276" w:lineRule="auto"/>
        <w:ind w:left="720"/>
      </w:pPr>
    </w:p>
    <w:p w14:paraId="5D01F3DA" w14:textId="1CD51D50" w:rsidR="00E95E14" w:rsidRDefault="00E95E14" w:rsidP="000E49A1">
      <w:pPr>
        <w:spacing w:line="276" w:lineRule="auto"/>
        <w:ind w:left="720"/>
      </w:pPr>
      <w:r>
        <w:rPr>
          <w:b/>
          <w:i/>
        </w:rPr>
        <w:t>Prediction Based:</w:t>
      </w:r>
      <w:r>
        <w:t xml:space="preserve"> </w:t>
      </w:r>
      <w:r w:rsidR="00F52FDA">
        <w:t xml:space="preserve">These assume that the normal time series is generated from a statistical process while the anomalies do not fit this process. However, the length of history used for prediction </w:t>
      </w:r>
      <w:r w:rsidR="00775B2E">
        <w:t>is very influential in locating anomalies. In addition, these methods perform very poorly when the time series was not generated from a statistical process.</w:t>
      </w:r>
    </w:p>
    <w:p w14:paraId="2EF4DE78" w14:textId="77777777" w:rsidR="00E95E14" w:rsidRDefault="00E95E14" w:rsidP="000E49A1">
      <w:pPr>
        <w:spacing w:line="276" w:lineRule="auto"/>
        <w:ind w:left="720"/>
      </w:pPr>
    </w:p>
    <w:p w14:paraId="03076722" w14:textId="252C28CF" w:rsidR="00E95E14" w:rsidRPr="00E95E14" w:rsidRDefault="00E95E14" w:rsidP="000E49A1">
      <w:pPr>
        <w:spacing w:line="276" w:lineRule="auto"/>
        <w:ind w:left="720"/>
      </w:pPr>
      <w:r>
        <w:rPr>
          <w:b/>
          <w:i/>
        </w:rPr>
        <w:t>Hidden Markov Model (HMM) Based:</w:t>
      </w:r>
      <w:r>
        <w:t xml:space="preserve"> </w:t>
      </w:r>
      <w:r w:rsidR="00775B2E">
        <w:t>In these models, the training dataset is used to build a hidden Markov model</w:t>
      </w:r>
      <w:r w:rsidR="00C1774E">
        <w:t xml:space="preserve"> (HMM)</w:t>
      </w:r>
      <w:r w:rsidR="00775B2E">
        <w:t>, which is then used to probabilistically assign an anomaly score to a given test time series. However, if the underlying time series is not generated from a</w:t>
      </w:r>
      <w:r w:rsidR="00C1774E">
        <w:t>n</w:t>
      </w:r>
      <w:r w:rsidR="00775B2E">
        <w:t xml:space="preserve"> </w:t>
      </w:r>
      <w:r w:rsidR="00C1774E">
        <w:t>HMM</w:t>
      </w:r>
      <w:r w:rsidR="00775B2E">
        <w:t>, it will perform poorly.</w:t>
      </w:r>
    </w:p>
    <w:p w14:paraId="4E0C260B" w14:textId="77777777" w:rsidR="00E95E14" w:rsidRDefault="00E95E14" w:rsidP="000E49A1">
      <w:pPr>
        <w:spacing w:line="276" w:lineRule="auto"/>
        <w:ind w:left="720"/>
      </w:pPr>
    </w:p>
    <w:p w14:paraId="431C51A9" w14:textId="2A265FC6" w:rsidR="00E95E14" w:rsidRPr="00E95E14" w:rsidRDefault="00E95E14" w:rsidP="000E49A1">
      <w:pPr>
        <w:spacing w:line="276" w:lineRule="auto"/>
        <w:ind w:left="720"/>
      </w:pPr>
      <w:r>
        <w:rPr>
          <w:b/>
          <w:i/>
        </w:rPr>
        <w:t>Segmentation Based:</w:t>
      </w:r>
      <w:r>
        <w:t xml:space="preserve"> </w:t>
      </w:r>
      <w:r w:rsidR="00C1774E">
        <w:t>The time series is divided into segments. These methods assume that there is an underlying Finite State Automaton (FSA) that models the normal time series, and anomalies are detected when segments do not fit the FSA. However, the segmentation procedure may obscure anomalies.</w:t>
      </w:r>
    </w:p>
    <w:p w14:paraId="30758CD3" w14:textId="77777777" w:rsidR="00AA1E48" w:rsidRDefault="00AA1E48" w:rsidP="000E49A1">
      <w:pPr>
        <w:spacing w:line="276" w:lineRule="auto"/>
      </w:pPr>
    </w:p>
    <w:p w14:paraId="2F5A458A" w14:textId="66AE3EF6" w:rsidR="0040317F" w:rsidRDefault="0040317F" w:rsidP="007F4ED1">
      <w:pPr>
        <w:tabs>
          <w:tab w:val="left" w:pos="6498"/>
        </w:tabs>
        <w:rPr>
          <w:b/>
        </w:rPr>
      </w:pPr>
      <w:bookmarkStart w:id="0" w:name="_GoBack"/>
      <w:bookmarkEnd w:id="0"/>
      <w:r>
        <w:rPr>
          <w:b/>
        </w:rPr>
        <w:br w:type="page"/>
      </w:r>
      <w:r w:rsidR="007F4ED1">
        <w:rPr>
          <w:b/>
        </w:rPr>
        <w:tab/>
      </w:r>
    </w:p>
    <w:p w14:paraId="1A7FEBFD" w14:textId="26ED70C0" w:rsidR="00922BE1" w:rsidRPr="00922BE1" w:rsidRDefault="00922BE1" w:rsidP="000E49A1">
      <w:pPr>
        <w:spacing w:line="276" w:lineRule="auto"/>
        <w:rPr>
          <w:b/>
        </w:rPr>
      </w:pPr>
      <w:r w:rsidRPr="00922BE1">
        <w:rPr>
          <w:b/>
        </w:rPr>
        <w:t>Table 1. Anomaly Detection Methods for Time Series</w:t>
      </w:r>
      <w:r w:rsidR="00343D81">
        <w:rPr>
          <w:b/>
        </w:rPr>
        <w:t xml:space="preserve"> Data</w:t>
      </w:r>
    </w:p>
    <w:tbl>
      <w:tblPr>
        <w:tblStyle w:val="TableGrid"/>
        <w:tblW w:w="9092" w:type="dxa"/>
        <w:tblLook w:val="04A0" w:firstRow="1" w:lastRow="0" w:firstColumn="1" w:lastColumn="0" w:noHBand="0" w:noVBand="1"/>
      </w:tblPr>
      <w:tblGrid>
        <w:gridCol w:w="558"/>
        <w:gridCol w:w="2133"/>
        <w:gridCol w:w="2134"/>
        <w:gridCol w:w="2133"/>
        <w:gridCol w:w="2134"/>
      </w:tblGrid>
      <w:tr w:rsidR="00E95E14" w:rsidRPr="000235BE" w14:paraId="646EC6A1" w14:textId="77777777" w:rsidTr="00E95E14">
        <w:tc>
          <w:tcPr>
            <w:tcW w:w="558" w:type="dxa"/>
          </w:tcPr>
          <w:p w14:paraId="28A8389F" w14:textId="77777777" w:rsidR="00E95E14" w:rsidRPr="000235BE" w:rsidRDefault="00E95E14" w:rsidP="000E49A1">
            <w:pPr>
              <w:spacing w:line="276" w:lineRule="auto"/>
              <w:rPr>
                <w:b/>
                <w:sz w:val="20"/>
                <w:szCs w:val="20"/>
              </w:rPr>
            </w:pPr>
          </w:p>
        </w:tc>
        <w:tc>
          <w:tcPr>
            <w:tcW w:w="2133" w:type="dxa"/>
          </w:tcPr>
          <w:p w14:paraId="5890E78E" w14:textId="77777777" w:rsidR="00E95E14" w:rsidRPr="000235BE" w:rsidRDefault="00E95E14" w:rsidP="000E49A1">
            <w:pPr>
              <w:spacing w:line="276" w:lineRule="auto"/>
              <w:rPr>
                <w:b/>
                <w:sz w:val="20"/>
                <w:szCs w:val="20"/>
              </w:rPr>
            </w:pPr>
          </w:p>
        </w:tc>
        <w:tc>
          <w:tcPr>
            <w:tcW w:w="6401" w:type="dxa"/>
            <w:gridSpan w:val="3"/>
          </w:tcPr>
          <w:p w14:paraId="4A100A7A" w14:textId="77777777" w:rsidR="00E95E14" w:rsidRPr="000235BE" w:rsidRDefault="00E95E14" w:rsidP="000E49A1">
            <w:pPr>
              <w:spacing w:line="276" w:lineRule="auto"/>
              <w:jc w:val="center"/>
              <w:rPr>
                <w:b/>
                <w:sz w:val="20"/>
                <w:szCs w:val="20"/>
              </w:rPr>
            </w:pPr>
            <w:r w:rsidRPr="000235BE">
              <w:rPr>
                <w:b/>
                <w:sz w:val="20"/>
                <w:szCs w:val="20"/>
              </w:rPr>
              <w:t>Transformation</w:t>
            </w:r>
          </w:p>
        </w:tc>
      </w:tr>
      <w:tr w:rsidR="005B134F" w:rsidRPr="000235BE" w14:paraId="6CFF456B" w14:textId="77777777" w:rsidTr="00E95E14">
        <w:tc>
          <w:tcPr>
            <w:tcW w:w="558" w:type="dxa"/>
          </w:tcPr>
          <w:p w14:paraId="08C7064D" w14:textId="77777777" w:rsidR="005B134F" w:rsidRPr="000235BE" w:rsidRDefault="005B134F" w:rsidP="000E49A1">
            <w:pPr>
              <w:spacing w:line="276" w:lineRule="auto"/>
              <w:rPr>
                <w:b/>
                <w:sz w:val="20"/>
                <w:szCs w:val="20"/>
              </w:rPr>
            </w:pPr>
          </w:p>
        </w:tc>
        <w:tc>
          <w:tcPr>
            <w:tcW w:w="2133" w:type="dxa"/>
          </w:tcPr>
          <w:p w14:paraId="56497C75" w14:textId="77777777" w:rsidR="005B134F" w:rsidRPr="000235BE" w:rsidRDefault="005B134F" w:rsidP="000E49A1">
            <w:pPr>
              <w:spacing w:line="276" w:lineRule="auto"/>
              <w:rPr>
                <w:b/>
                <w:sz w:val="20"/>
                <w:szCs w:val="20"/>
              </w:rPr>
            </w:pPr>
          </w:p>
        </w:tc>
        <w:tc>
          <w:tcPr>
            <w:tcW w:w="2134" w:type="dxa"/>
          </w:tcPr>
          <w:p w14:paraId="5C386F17" w14:textId="77777777" w:rsidR="005B134F" w:rsidRPr="000235BE" w:rsidRDefault="00E95E14" w:rsidP="000E49A1">
            <w:pPr>
              <w:spacing w:line="276" w:lineRule="auto"/>
              <w:rPr>
                <w:b/>
                <w:sz w:val="20"/>
                <w:szCs w:val="20"/>
              </w:rPr>
            </w:pPr>
            <w:r w:rsidRPr="000235BE">
              <w:rPr>
                <w:b/>
                <w:sz w:val="20"/>
                <w:szCs w:val="20"/>
              </w:rPr>
              <w:t>Aggregation</w:t>
            </w:r>
          </w:p>
        </w:tc>
        <w:tc>
          <w:tcPr>
            <w:tcW w:w="2133" w:type="dxa"/>
          </w:tcPr>
          <w:p w14:paraId="7C0AB658" w14:textId="77777777" w:rsidR="005B134F" w:rsidRPr="000235BE" w:rsidRDefault="00E95E14" w:rsidP="000E49A1">
            <w:pPr>
              <w:spacing w:line="276" w:lineRule="auto"/>
              <w:rPr>
                <w:b/>
                <w:sz w:val="20"/>
                <w:szCs w:val="20"/>
              </w:rPr>
            </w:pPr>
            <w:r w:rsidRPr="000235BE">
              <w:rPr>
                <w:b/>
                <w:sz w:val="20"/>
                <w:szCs w:val="20"/>
              </w:rPr>
              <w:t>Discretization</w:t>
            </w:r>
          </w:p>
        </w:tc>
        <w:tc>
          <w:tcPr>
            <w:tcW w:w="2134" w:type="dxa"/>
          </w:tcPr>
          <w:p w14:paraId="42024AE0" w14:textId="77777777" w:rsidR="005B134F" w:rsidRPr="000235BE" w:rsidRDefault="00E95E14" w:rsidP="000E49A1">
            <w:pPr>
              <w:spacing w:line="276" w:lineRule="auto"/>
              <w:rPr>
                <w:b/>
                <w:sz w:val="20"/>
                <w:szCs w:val="20"/>
              </w:rPr>
            </w:pPr>
            <w:r w:rsidRPr="000235BE">
              <w:rPr>
                <w:b/>
                <w:sz w:val="20"/>
                <w:szCs w:val="20"/>
              </w:rPr>
              <w:t>Signal Processing</w:t>
            </w:r>
          </w:p>
        </w:tc>
      </w:tr>
      <w:tr w:rsidR="000235BE" w:rsidRPr="000235BE" w14:paraId="3DE4E14B" w14:textId="77777777" w:rsidTr="00E95E14">
        <w:tc>
          <w:tcPr>
            <w:tcW w:w="558" w:type="dxa"/>
            <w:vMerge w:val="restart"/>
            <w:textDirection w:val="btLr"/>
          </w:tcPr>
          <w:p w14:paraId="1817161B" w14:textId="77777777" w:rsidR="000235BE" w:rsidRPr="000235BE" w:rsidRDefault="000235BE" w:rsidP="000E49A1">
            <w:pPr>
              <w:spacing w:line="276" w:lineRule="auto"/>
              <w:ind w:left="113" w:right="113"/>
              <w:jc w:val="center"/>
              <w:rPr>
                <w:b/>
                <w:sz w:val="20"/>
                <w:szCs w:val="20"/>
              </w:rPr>
            </w:pPr>
            <w:r w:rsidRPr="000235BE">
              <w:rPr>
                <w:b/>
                <w:sz w:val="20"/>
                <w:szCs w:val="20"/>
              </w:rPr>
              <w:t>Technique</w:t>
            </w:r>
          </w:p>
        </w:tc>
        <w:tc>
          <w:tcPr>
            <w:tcW w:w="2133" w:type="dxa"/>
          </w:tcPr>
          <w:p w14:paraId="48B7C394" w14:textId="77777777" w:rsidR="000235BE" w:rsidRPr="000235BE" w:rsidRDefault="000235BE" w:rsidP="000E49A1">
            <w:pPr>
              <w:spacing w:line="276" w:lineRule="auto"/>
              <w:rPr>
                <w:b/>
                <w:sz w:val="20"/>
                <w:szCs w:val="20"/>
              </w:rPr>
            </w:pPr>
            <w:r w:rsidRPr="000235BE">
              <w:rPr>
                <w:b/>
                <w:sz w:val="20"/>
                <w:szCs w:val="20"/>
              </w:rPr>
              <w:t>Window Based</w:t>
            </w:r>
          </w:p>
        </w:tc>
        <w:tc>
          <w:tcPr>
            <w:tcW w:w="2134" w:type="dxa"/>
          </w:tcPr>
          <w:p w14:paraId="7F77EB46" w14:textId="77777777" w:rsidR="000235BE" w:rsidRDefault="000235BE" w:rsidP="000E49A1">
            <w:pPr>
              <w:spacing w:line="276" w:lineRule="auto"/>
              <w:rPr>
                <w:sz w:val="20"/>
                <w:szCs w:val="20"/>
              </w:rPr>
            </w:pPr>
            <w:r w:rsidRPr="000235BE">
              <w:rPr>
                <w:sz w:val="20"/>
                <w:szCs w:val="20"/>
              </w:rPr>
              <w:t>kNN (Chandola 2009)</w:t>
            </w:r>
          </w:p>
          <w:p w14:paraId="7B716559" w14:textId="77777777" w:rsidR="000235BE" w:rsidRDefault="000235BE" w:rsidP="000E49A1">
            <w:pPr>
              <w:spacing w:line="276" w:lineRule="auto"/>
              <w:rPr>
                <w:sz w:val="20"/>
                <w:szCs w:val="20"/>
              </w:rPr>
            </w:pPr>
            <w:r>
              <w:rPr>
                <w:sz w:val="20"/>
                <w:szCs w:val="20"/>
              </w:rPr>
              <w:t>SVM (Ma 2003</w:t>
            </w:r>
            <w:r w:rsidR="00E64389">
              <w:rPr>
                <w:sz w:val="20"/>
                <w:szCs w:val="20"/>
              </w:rPr>
              <w:t>b</w:t>
            </w:r>
            <w:r>
              <w:rPr>
                <w:sz w:val="20"/>
                <w:szCs w:val="20"/>
              </w:rPr>
              <w:t>)</w:t>
            </w:r>
          </w:p>
          <w:p w14:paraId="4CD6E054" w14:textId="5ABCD96E" w:rsidR="00D1169E" w:rsidRPr="00D1169E" w:rsidRDefault="00D1169E" w:rsidP="000E49A1">
            <w:pPr>
              <w:spacing w:line="276" w:lineRule="auto"/>
              <w:rPr>
                <w:sz w:val="20"/>
                <w:szCs w:val="20"/>
              </w:rPr>
            </w:pPr>
            <w:r w:rsidRPr="00D1169E">
              <w:rPr>
                <w:sz w:val="20"/>
                <w:szCs w:val="20"/>
              </w:rPr>
              <w:t>(Golmohammadi 2015)</w:t>
            </w:r>
          </w:p>
        </w:tc>
        <w:tc>
          <w:tcPr>
            <w:tcW w:w="2133" w:type="dxa"/>
          </w:tcPr>
          <w:p w14:paraId="6A68CF01" w14:textId="1DCF2100" w:rsidR="000235BE" w:rsidRPr="000235BE" w:rsidRDefault="000235BE" w:rsidP="000E49A1">
            <w:pPr>
              <w:spacing w:line="276" w:lineRule="auto"/>
              <w:rPr>
                <w:sz w:val="20"/>
                <w:szCs w:val="20"/>
              </w:rPr>
            </w:pPr>
            <w:r w:rsidRPr="000235BE">
              <w:rPr>
                <w:sz w:val="20"/>
                <w:szCs w:val="20"/>
              </w:rPr>
              <w:t>kNN (Chandola 2009)</w:t>
            </w:r>
          </w:p>
        </w:tc>
        <w:tc>
          <w:tcPr>
            <w:tcW w:w="2134" w:type="dxa"/>
          </w:tcPr>
          <w:p w14:paraId="51DA470F" w14:textId="77777777" w:rsidR="000235BE" w:rsidRPr="000235BE" w:rsidRDefault="000235BE" w:rsidP="000E49A1">
            <w:pPr>
              <w:spacing w:line="276" w:lineRule="auto"/>
              <w:rPr>
                <w:sz w:val="20"/>
                <w:szCs w:val="20"/>
              </w:rPr>
            </w:pPr>
          </w:p>
        </w:tc>
      </w:tr>
      <w:tr w:rsidR="000235BE" w:rsidRPr="000235BE" w14:paraId="07E04D2B" w14:textId="77777777" w:rsidTr="00E95E14">
        <w:tc>
          <w:tcPr>
            <w:tcW w:w="558" w:type="dxa"/>
            <w:vMerge/>
          </w:tcPr>
          <w:p w14:paraId="10A3C1BB" w14:textId="77777777" w:rsidR="000235BE" w:rsidRPr="000235BE" w:rsidRDefault="000235BE" w:rsidP="000E49A1">
            <w:pPr>
              <w:spacing w:line="276" w:lineRule="auto"/>
              <w:rPr>
                <w:b/>
                <w:sz w:val="20"/>
                <w:szCs w:val="20"/>
              </w:rPr>
            </w:pPr>
          </w:p>
        </w:tc>
        <w:tc>
          <w:tcPr>
            <w:tcW w:w="2133" w:type="dxa"/>
          </w:tcPr>
          <w:p w14:paraId="754BE159" w14:textId="77777777" w:rsidR="000235BE" w:rsidRPr="000235BE" w:rsidRDefault="000235BE" w:rsidP="000E49A1">
            <w:pPr>
              <w:spacing w:line="276" w:lineRule="auto"/>
              <w:rPr>
                <w:b/>
                <w:sz w:val="20"/>
                <w:szCs w:val="20"/>
              </w:rPr>
            </w:pPr>
            <w:r w:rsidRPr="000235BE">
              <w:rPr>
                <w:b/>
                <w:sz w:val="20"/>
                <w:szCs w:val="20"/>
              </w:rPr>
              <w:t>Proximity Based</w:t>
            </w:r>
          </w:p>
        </w:tc>
        <w:tc>
          <w:tcPr>
            <w:tcW w:w="2134" w:type="dxa"/>
          </w:tcPr>
          <w:p w14:paraId="7E568F06" w14:textId="77777777" w:rsidR="000235BE" w:rsidRDefault="000235BE" w:rsidP="00D65C3E">
            <w:pPr>
              <w:spacing w:line="276" w:lineRule="auto"/>
              <w:rPr>
                <w:sz w:val="20"/>
                <w:szCs w:val="20"/>
              </w:rPr>
            </w:pPr>
            <w:r w:rsidRPr="000235BE">
              <w:rPr>
                <w:sz w:val="20"/>
                <w:szCs w:val="20"/>
              </w:rPr>
              <w:t>PCAD (</w:t>
            </w:r>
            <w:r w:rsidR="00D65C3E">
              <w:rPr>
                <w:sz w:val="20"/>
                <w:szCs w:val="20"/>
              </w:rPr>
              <w:t xml:space="preserve">Protopapas 2006, </w:t>
            </w:r>
            <w:r w:rsidRPr="000235BE">
              <w:rPr>
                <w:sz w:val="20"/>
                <w:szCs w:val="20"/>
              </w:rPr>
              <w:t>Rebbapragada 2009)</w:t>
            </w:r>
          </w:p>
          <w:p w14:paraId="7B10F8EE" w14:textId="41513C25" w:rsidR="003C0E06" w:rsidRPr="000235BE" w:rsidRDefault="003C0E06" w:rsidP="00D65C3E">
            <w:pPr>
              <w:spacing w:line="276" w:lineRule="auto"/>
              <w:rPr>
                <w:sz w:val="20"/>
                <w:szCs w:val="20"/>
              </w:rPr>
            </w:pPr>
            <w:r>
              <w:rPr>
                <w:sz w:val="20"/>
                <w:szCs w:val="20"/>
              </w:rPr>
              <w:t>Martingale (</w:t>
            </w:r>
            <w:r w:rsidR="0040317F" w:rsidRPr="0040317F">
              <w:rPr>
                <w:sz w:val="20"/>
                <w:szCs w:val="20"/>
              </w:rPr>
              <w:t>Fedorova</w:t>
            </w:r>
            <w:r w:rsidR="0040317F">
              <w:rPr>
                <w:sz w:val="20"/>
                <w:szCs w:val="20"/>
              </w:rPr>
              <w:t xml:space="preserve"> 2012, </w:t>
            </w:r>
            <w:r>
              <w:rPr>
                <w:sz w:val="20"/>
                <w:szCs w:val="20"/>
              </w:rPr>
              <w:t>Ho 2010</w:t>
            </w:r>
            <w:r w:rsidR="00315628">
              <w:rPr>
                <w:sz w:val="20"/>
                <w:szCs w:val="20"/>
              </w:rPr>
              <w:t>, Vovk 2003</w:t>
            </w:r>
            <w:r>
              <w:rPr>
                <w:sz w:val="20"/>
                <w:szCs w:val="20"/>
              </w:rPr>
              <w:t>)</w:t>
            </w:r>
          </w:p>
        </w:tc>
        <w:tc>
          <w:tcPr>
            <w:tcW w:w="2133" w:type="dxa"/>
          </w:tcPr>
          <w:p w14:paraId="552ACE5A" w14:textId="77777777" w:rsidR="000235BE" w:rsidRPr="000235BE" w:rsidRDefault="000235BE" w:rsidP="000E49A1">
            <w:pPr>
              <w:spacing w:line="276" w:lineRule="auto"/>
              <w:rPr>
                <w:sz w:val="20"/>
                <w:szCs w:val="20"/>
              </w:rPr>
            </w:pPr>
          </w:p>
        </w:tc>
        <w:tc>
          <w:tcPr>
            <w:tcW w:w="2134" w:type="dxa"/>
          </w:tcPr>
          <w:p w14:paraId="663B3154" w14:textId="77777777" w:rsidR="000235BE" w:rsidRPr="000235BE" w:rsidRDefault="000235BE" w:rsidP="000E49A1">
            <w:pPr>
              <w:spacing w:line="276" w:lineRule="auto"/>
              <w:rPr>
                <w:sz w:val="20"/>
                <w:szCs w:val="20"/>
              </w:rPr>
            </w:pPr>
          </w:p>
        </w:tc>
      </w:tr>
      <w:tr w:rsidR="000235BE" w:rsidRPr="000235BE" w14:paraId="78F456B8" w14:textId="77777777" w:rsidTr="00E95E14">
        <w:tc>
          <w:tcPr>
            <w:tcW w:w="558" w:type="dxa"/>
            <w:vMerge/>
          </w:tcPr>
          <w:p w14:paraId="42FD2271" w14:textId="77777777" w:rsidR="000235BE" w:rsidRPr="000235BE" w:rsidRDefault="000235BE" w:rsidP="000E49A1">
            <w:pPr>
              <w:spacing w:line="276" w:lineRule="auto"/>
              <w:rPr>
                <w:b/>
                <w:sz w:val="20"/>
                <w:szCs w:val="20"/>
              </w:rPr>
            </w:pPr>
          </w:p>
        </w:tc>
        <w:tc>
          <w:tcPr>
            <w:tcW w:w="2133" w:type="dxa"/>
          </w:tcPr>
          <w:p w14:paraId="041F2F42" w14:textId="77777777" w:rsidR="000235BE" w:rsidRPr="000235BE" w:rsidRDefault="000235BE" w:rsidP="000E49A1">
            <w:pPr>
              <w:spacing w:line="276" w:lineRule="auto"/>
              <w:rPr>
                <w:b/>
                <w:sz w:val="20"/>
                <w:szCs w:val="20"/>
              </w:rPr>
            </w:pPr>
            <w:r w:rsidRPr="000235BE">
              <w:rPr>
                <w:b/>
                <w:sz w:val="20"/>
                <w:szCs w:val="20"/>
              </w:rPr>
              <w:t>Prediction Based</w:t>
            </w:r>
          </w:p>
        </w:tc>
        <w:tc>
          <w:tcPr>
            <w:tcW w:w="2134" w:type="dxa"/>
          </w:tcPr>
          <w:p w14:paraId="6712E54F" w14:textId="77777777" w:rsidR="000235BE" w:rsidRDefault="00CF4A3D" w:rsidP="000E49A1">
            <w:pPr>
              <w:spacing w:line="276" w:lineRule="auto"/>
              <w:rPr>
                <w:sz w:val="20"/>
                <w:szCs w:val="20"/>
              </w:rPr>
            </w:pPr>
            <w:r>
              <w:rPr>
                <w:sz w:val="20"/>
                <w:szCs w:val="20"/>
              </w:rPr>
              <w:t>Moving Average (Chatfield 2004)</w:t>
            </w:r>
          </w:p>
          <w:p w14:paraId="597958CB" w14:textId="739783D1" w:rsidR="00CF4A3D" w:rsidRDefault="00CF4A3D" w:rsidP="000E49A1">
            <w:pPr>
              <w:spacing w:line="276" w:lineRule="auto"/>
              <w:rPr>
                <w:sz w:val="20"/>
                <w:szCs w:val="20"/>
              </w:rPr>
            </w:pPr>
            <w:r>
              <w:rPr>
                <w:sz w:val="20"/>
                <w:szCs w:val="20"/>
              </w:rPr>
              <w:t>Auto Regression</w:t>
            </w:r>
            <w:r w:rsidR="002B1E13">
              <w:rPr>
                <w:sz w:val="20"/>
                <w:szCs w:val="20"/>
              </w:rPr>
              <w:t xml:space="preserve"> (Chatfield 2004)</w:t>
            </w:r>
          </w:p>
          <w:p w14:paraId="68202994" w14:textId="425A034E" w:rsidR="00CF4A3D" w:rsidRDefault="00CF4A3D" w:rsidP="000E49A1">
            <w:pPr>
              <w:spacing w:line="276" w:lineRule="auto"/>
              <w:rPr>
                <w:sz w:val="20"/>
                <w:szCs w:val="20"/>
              </w:rPr>
            </w:pPr>
            <w:r>
              <w:rPr>
                <w:sz w:val="20"/>
                <w:szCs w:val="20"/>
              </w:rPr>
              <w:t>Kalman Filters</w:t>
            </w:r>
            <w:r w:rsidR="002B1E13">
              <w:rPr>
                <w:sz w:val="20"/>
                <w:szCs w:val="20"/>
              </w:rPr>
              <w:t xml:space="preserve"> (Knorn 2008)</w:t>
            </w:r>
          </w:p>
          <w:p w14:paraId="3B64A129" w14:textId="34B7FE46" w:rsidR="00CF4A3D" w:rsidRPr="000235BE" w:rsidRDefault="00CF4A3D" w:rsidP="000E49A1">
            <w:pPr>
              <w:spacing w:line="276" w:lineRule="auto"/>
              <w:rPr>
                <w:sz w:val="20"/>
                <w:szCs w:val="20"/>
              </w:rPr>
            </w:pPr>
            <w:r>
              <w:rPr>
                <w:sz w:val="20"/>
                <w:szCs w:val="20"/>
              </w:rPr>
              <w:t>SVM</w:t>
            </w:r>
            <w:r w:rsidR="00E64389">
              <w:rPr>
                <w:sz w:val="20"/>
                <w:szCs w:val="20"/>
              </w:rPr>
              <w:t xml:space="preserve"> (Ma 2003a)</w:t>
            </w:r>
          </w:p>
        </w:tc>
        <w:tc>
          <w:tcPr>
            <w:tcW w:w="2133" w:type="dxa"/>
          </w:tcPr>
          <w:p w14:paraId="1E8785DA" w14:textId="40273CCF" w:rsidR="000235BE" w:rsidRPr="000235BE" w:rsidRDefault="00984F48" w:rsidP="000E49A1">
            <w:pPr>
              <w:spacing w:line="276" w:lineRule="auto"/>
              <w:rPr>
                <w:sz w:val="20"/>
                <w:szCs w:val="20"/>
              </w:rPr>
            </w:pPr>
            <w:r>
              <w:rPr>
                <w:sz w:val="20"/>
                <w:szCs w:val="20"/>
              </w:rPr>
              <w:t>FSA (Michael 2000)</w:t>
            </w:r>
          </w:p>
        </w:tc>
        <w:tc>
          <w:tcPr>
            <w:tcW w:w="2134" w:type="dxa"/>
          </w:tcPr>
          <w:p w14:paraId="5026BB82" w14:textId="330E426F" w:rsidR="000235BE" w:rsidRPr="000235BE" w:rsidRDefault="000235BE" w:rsidP="000E49A1">
            <w:pPr>
              <w:spacing w:line="276" w:lineRule="auto"/>
              <w:rPr>
                <w:sz w:val="20"/>
                <w:szCs w:val="20"/>
              </w:rPr>
            </w:pPr>
            <w:r w:rsidRPr="000235BE">
              <w:rPr>
                <w:sz w:val="20"/>
                <w:szCs w:val="20"/>
              </w:rPr>
              <w:t>Wavelet (</w:t>
            </w:r>
            <w:r w:rsidR="00582C65">
              <w:rPr>
                <w:sz w:val="20"/>
                <w:szCs w:val="20"/>
              </w:rPr>
              <w:t xml:space="preserve">Lotze 2006, </w:t>
            </w:r>
            <w:r w:rsidRPr="000235BE">
              <w:rPr>
                <w:sz w:val="20"/>
                <w:szCs w:val="20"/>
              </w:rPr>
              <w:t>Zhang 2003)</w:t>
            </w:r>
          </w:p>
        </w:tc>
      </w:tr>
      <w:tr w:rsidR="000235BE" w:rsidRPr="000235BE" w14:paraId="19A03BBD" w14:textId="77777777" w:rsidTr="00E95E14">
        <w:tc>
          <w:tcPr>
            <w:tcW w:w="558" w:type="dxa"/>
            <w:vMerge/>
          </w:tcPr>
          <w:p w14:paraId="50AFD1A5" w14:textId="34E80ACD" w:rsidR="000235BE" w:rsidRPr="000235BE" w:rsidRDefault="000235BE" w:rsidP="000E49A1">
            <w:pPr>
              <w:spacing w:line="276" w:lineRule="auto"/>
              <w:rPr>
                <w:b/>
                <w:sz w:val="20"/>
                <w:szCs w:val="20"/>
              </w:rPr>
            </w:pPr>
          </w:p>
        </w:tc>
        <w:tc>
          <w:tcPr>
            <w:tcW w:w="2133" w:type="dxa"/>
          </w:tcPr>
          <w:p w14:paraId="040A8A13" w14:textId="77777777" w:rsidR="000235BE" w:rsidRPr="000235BE" w:rsidRDefault="000235BE" w:rsidP="000E49A1">
            <w:pPr>
              <w:spacing w:line="276" w:lineRule="auto"/>
              <w:rPr>
                <w:b/>
                <w:sz w:val="20"/>
                <w:szCs w:val="20"/>
              </w:rPr>
            </w:pPr>
            <w:r w:rsidRPr="000235BE">
              <w:rPr>
                <w:b/>
                <w:sz w:val="20"/>
                <w:szCs w:val="20"/>
              </w:rPr>
              <w:t>HMM Based</w:t>
            </w:r>
          </w:p>
        </w:tc>
        <w:tc>
          <w:tcPr>
            <w:tcW w:w="2134" w:type="dxa"/>
          </w:tcPr>
          <w:p w14:paraId="235FBA4B" w14:textId="67209694" w:rsidR="000235BE" w:rsidRPr="000235BE" w:rsidRDefault="00A35AC3" w:rsidP="000E49A1">
            <w:pPr>
              <w:spacing w:line="276" w:lineRule="auto"/>
              <w:rPr>
                <w:sz w:val="20"/>
                <w:szCs w:val="20"/>
              </w:rPr>
            </w:pPr>
            <w:r>
              <w:rPr>
                <w:sz w:val="20"/>
                <w:szCs w:val="20"/>
              </w:rPr>
              <w:t>(Liu 2008)</w:t>
            </w:r>
          </w:p>
        </w:tc>
        <w:tc>
          <w:tcPr>
            <w:tcW w:w="2133" w:type="dxa"/>
          </w:tcPr>
          <w:p w14:paraId="4EBC73AA" w14:textId="77777777" w:rsidR="000235BE" w:rsidRDefault="00084BE9" w:rsidP="000E49A1">
            <w:pPr>
              <w:spacing w:line="276" w:lineRule="auto"/>
              <w:rPr>
                <w:sz w:val="20"/>
                <w:szCs w:val="20"/>
              </w:rPr>
            </w:pPr>
            <w:r>
              <w:rPr>
                <w:sz w:val="20"/>
                <w:szCs w:val="20"/>
              </w:rPr>
              <w:t>(Qiao 2002)</w:t>
            </w:r>
          </w:p>
          <w:p w14:paraId="2A7A9C59" w14:textId="2EAE1E6B" w:rsidR="00084BE9" w:rsidRPr="000235BE" w:rsidRDefault="00084BE9" w:rsidP="000E49A1">
            <w:pPr>
              <w:spacing w:line="276" w:lineRule="auto"/>
              <w:rPr>
                <w:sz w:val="20"/>
                <w:szCs w:val="20"/>
              </w:rPr>
            </w:pPr>
            <w:r>
              <w:rPr>
                <w:sz w:val="20"/>
                <w:szCs w:val="20"/>
              </w:rPr>
              <w:t>(Zhang 2003)</w:t>
            </w:r>
          </w:p>
        </w:tc>
        <w:tc>
          <w:tcPr>
            <w:tcW w:w="2134" w:type="dxa"/>
          </w:tcPr>
          <w:p w14:paraId="3CCCD8A6" w14:textId="77777777" w:rsidR="000235BE" w:rsidRPr="000235BE" w:rsidRDefault="000235BE" w:rsidP="000E49A1">
            <w:pPr>
              <w:spacing w:line="276" w:lineRule="auto"/>
              <w:rPr>
                <w:sz w:val="20"/>
                <w:szCs w:val="20"/>
              </w:rPr>
            </w:pPr>
          </w:p>
        </w:tc>
      </w:tr>
      <w:tr w:rsidR="000235BE" w:rsidRPr="000235BE" w14:paraId="68CF11A1" w14:textId="77777777" w:rsidTr="00E95E14">
        <w:tc>
          <w:tcPr>
            <w:tcW w:w="558" w:type="dxa"/>
            <w:vMerge/>
          </w:tcPr>
          <w:p w14:paraId="33207690" w14:textId="77777777" w:rsidR="000235BE" w:rsidRPr="000235BE" w:rsidRDefault="000235BE" w:rsidP="000E49A1">
            <w:pPr>
              <w:spacing w:line="276" w:lineRule="auto"/>
              <w:rPr>
                <w:b/>
                <w:sz w:val="20"/>
                <w:szCs w:val="20"/>
              </w:rPr>
            </w:pPr>
          </w:p>
        </w:tc>
        <w:tc>
          <w:tcPr>
            <w:tcW w:w="2133" w:type="dxa"/>
          </w:tcPr>
          <w:p w14:paraId="7F712EED" w14:textId="77777777" w:rsidR="000235BE" w:rsidRPr="000235BE" w:rsidRDefault="000235BE" w:rsidP="000E49A1">
            <w:pPr>
              <w:spacing w:line="276" w:lineRule="auto"/>
              <w:rPr>
                <w:b/>
                <w:sz w:val="20"/>
                <w:szCs w:val="20"/>
              </w:rPr>
            </w:pPr>
            <w:r w:rsidRPr="000235BE">
              <w:rPr>
                <w:b/>
                <w:sz w:val="20"/>
                <w:szCs w:val="20"/>
              </w:rPr>
              <w:t>Segmentation</w:t>
            </w:r>
          </w:p>
        </w:tc>
        <w:tc>
          <w:tcPr>
            <w:tcW w:w="2134" w:type="dxa"/>
          </w:tcPr>
          <w:p w14:paraId="730F3910" w14:textId="77777777" w:rsidR="000235BE" w:rsidRDefault="00084BE9" w:rsidP="000E49A1">
            <w:pPr>
              <w:spacing w:line="276" w:lineRule="auto"/>
              <w:rPr>
                <w:sz w:val="20"/>
                <w:szCs w:val="20"/>
              </w:rPr>
            </w:pPr>
            <w:r>
              <w:rPr>
                <w:sz w:val="20"/>
                <w:szCs w:val="20"/>
              </w:rPr>
              <w:t>(Chan 2005)</w:t>
            </w:r>
          </w:p>
          <w:p w14:paraId="5C5869C0" w14:textId="77777777" w:rsidR="00084BE9" w:rsidRDefault="00C622D4" w:rsidP="000E49A1">
            <w:pPr>
              <w:spacing w:line="276" w:lineRule="auto"/>
              <w:rPr>
                <w:sz w:val="20"/>
                <w:szCs w:val="20"/>
              </w:rPr>
            </w:pPr>
            <w:r>
              <w:rPr>
                <w:sz w:val="20"/>
                <w:szCs w:val="20"/>
              </w:rPr>
              <w:t>(Mahoney 2005)</w:t>
            </w:r>
          </w:p>
          <w:p w14:paraId="34223847" w14:textId="46DDCC02" w:rsidR="00F1060F" w:rsidRPr="000235BE" w:rsidRDefault="00F1060F" w:rsidP="000E49A1">
            <w:pPr>
              <w:spacing w:line="276" w:lineRule="auto"/>
              <w:rPr>
                <w:sz w:val="20"/>
                <w:szCs w:val="20"/>
              </w:rPr>
            </w:pPr>
            <w:r>
              <w:rPr>
                <w:sz w:val="20"/>
                <w:szCs w:val="20"/>
              </w:rPr>
              <w:t>(Salvador 2005)</w:t>
            </w:r>
          </w:p>
        </w:tc>
        <w:tc>
          <w:tcPr>
            <w:tcW w:w="2133" w:type="dxa"/>
          </w:tcPr>
          <w:p w14:paraId="1FD5D123" w14:textId="77777777" w:rsidR="000235BE" w:rsidRPr="000235BE" w:rsidRDefault="000235BE" w:rsidP="000E49A1">
            <w:pPr>
              <w:spacing w:line="276" w:lineRule="auto"/>
              <w:rPr>
                <w:sz w:val="20"/>
                <w:szCs w:val="20"/>
              </w:rPr>
            </w:pPr>
          </w:p>
        </w:tc>
        <w:tc>
          <w:tcPr>
            <w:tcW w:w="2134" w:type="dxa"/>
          </w:tcPr>
          <w:p w14:paraId="68C50148" w14:textId="77777777" w:rsidR="000235BE" w:rsidRPr="000235BE" w:rsidRDefault="000235BE" w:rsidP="000E49A1">
            <w:pPr>
              <w:spacing w:line="276" w:lineRule="auto"/>
              <w:rPr>
                <w:sz w:val="20"/>
                <w:szCs w:val="20"/>
              </w:rPr>
            </w:pPr>
          </w:p>
        </w:tc>
      </w:tr>
    </w:tbl>
    <w:p w14:paraId="6AE42B99" w14:textId="2A0D0609" w:rsidR="00AA1E48" w:rsidRDefault="00AA1E48" w:rsidP="000E49A1">
      <w:pPr>
        <w:spacing w:line="276" w:lineRule="auto"/>
      </w:pPr>
    </w:p>
    <w:p w14:paraId="4E696BD1" w14:textId="77777777" w:rsidR="00AA1E48" w:rsidRDefault="00AA1E48" w:rsidP="000E49A1">
      <w:pPr>
        <w:spacing w:line="276" w:lineRule="auto"/>
      </w:pPr>
    </w:p>
    <w:p w14:paraId="1EA81663" w14:textId="77777777" w:rsidR="000D4A3A" w:rsidRDefault="000D4A3A">
      <w:pPr>
        <w:rPr>
          <w:b/>
          <w:u w:val="single"/>
        </w:rPr>
      </w:pPr>
      <w:r>
        <w:rPr>
          <w:b/>
          <w:u w:val="single"/>
        </w:rPr>
        <w:br w:type="page"/>
      </w:r>
    </w:p>
    <w:p w14:paraId="13AD5258" w14:textId="44F5A42C" w:rsidR="00C05071" w:rsidRPr="00C05071" w:rsidRDefault="00C05071" w:rsidP="000E49A1">
      <w:pPr>
        <w:spacing w:line="276" w:lineRule="auto"/>
      </w:pPr>
      <w:r>
        <w:rPr>
          <w:b/>
          <w:u w:val="single"/>
        </w:rPr>
        <w:t>References</w:t>
      </w:r>
    </w:p>
    <w:p w14:paraId="7B3CC605" w14:textId="77777777" w:rsidR="00C05071" w:rsidRDefault="00C05071" w:rsidP="000E49A1">
      <w:pPr>
        <w:spacing w:line="276" w:lineRule="auto"/>
      </w:pPr>
    </w:p>
    <w:p w14:paraId="53587C6D" w14:textId="04AA42EF" w:rsidR="00084BE9" w:rsidRDefault="00084BE9" w:rsidP="00CF4A3D">
      <w:pPr>
        <w:spacing w:line="276" w:lineRule="auto"/>
        <w:ind w:left="720" w:hanging="720"/>
      </w:pPr>
      <w:r w:rsidRPr="00084BE9">
        <w:t xml:space="preserve">Chan, P., &amp; Mahoney, M. (2005). Modeling multiple time series for anomaly detection. </w:t>
      </w:r>
      <w:r w:rsidRPr="00084BE9">
        <w:rPr>
          <w:i/>
          <w:iCs/>
        </w:rPr>
        <w:t>Data Mining, Fifth IEEE International Conference on,</w:t>
      </w:r>
      <w:r w:rsidRPr="00084BE9">
        <w:t xml:space="preserve"> 8 pp.</w:t>
      </w:r>
    </w:p>
    <w:p w14:paraId="695DF71D" w14:textId="3AD86C41" w:rsidR="000235BE" w:rsidRDefault="000235BE" w:rsidP="00CF4A3D">
      <w:pPr>
        <w:spacing w:line="276" w:lineRule="auto"/>
        <w:ind w:left="720" w:hanging="720"/>
      </w:pPr>
      <w:r>
        <w:t xml:space="preserve">Chandola, V., Cheboli, D., &amp; Kumar, V. (2009) Detecting anomalies in a time series database. </w:t>
      </w:r>
      <w:r>
        <w:rPr>
          <w:i/>
        </w:rPr>
        <w:t>Technical Report</w:t>
      </w:r>
      <w:r>
        <w:t>, 1-12.</w:t>
      </w:r>
    </w:p>
    <w:p w14:paraId="5C6E8DE1" w14:textId="1BBDDC85" w:rsidR="00CF4A3D" w:rsidRDefault="00CF4A3D" w:rsidP="00CF4A3D">
      <w:pPr>
        <w:spacing w:line="276" w:lineRule="auto"/>
        <w:ind w:left="720" w:hanging="720"/>
      </w:pPr>
      <w:r w:rsidRPr="00CF4A3D">
        <w:t xml:space="preserve">Chatfield, C. (2004). </w:t>
      </w:r>
      <w:r w:rsidRPr="00CF4A3D">
        <w:rPr>
          <w:i/>
          <w:iCs/>
        </w:rPr>
        <w:t>The analysis of time series : An introduction</w:t>
      </w:r>
      <w:r w:rsidRPr="00CF4A3D">
        <w:t xml:space="preserve"> (6th ed., Texts in statistical science). Boca Raton, FL: Chapman &amp; Hall/CRC.</w:t>
      </w:r>
    </w:p>
    <w:p w14:paraId="05F2F72D" w14:textId="2B7422F5" w:rsidR="0040317F" w:rsidRPr="0040317F" w:rsidRDefault="0040317F" w:rsidP="00CF4A3D">
      <w:pPr>
        <w:spacing w:line="276" w:lineRule="auto"/>
        <w:ind w:left="720" w:hanging="720"/>
      </w:pPr>
      <w:r w:rsidRPr="0040317F">
        <w:t>Fedorova, V., Gammerman, A., Nouretdinov, I., &amp; Vovk, V. (2012). Plug-in martingales for testing exchangeability on-line.</w:t>
      </w:r>
      <w:r>
        <w:t xml:space="preserve"> </w:t>
      </w:r>
      <w:r>
        <w:rPr>
          <w:i/>
        </w:rPr>
        <w:t>Proceedings of the 29</w:t>
      </w:r>
      <w:r>
        <w:rPr>
          <w:i/>
          <w:vertAlign w:val="superscript"/>
        </w:rPr>
        <w:t xml:space="preserve">th </w:t>
      </w:r>
      <w:r>
        <w:rPr>
          <w:i/>
        </w:rPr>
        <w:t>International Conference on Machine Learning, Edinburgh, Scotland, UK.</w:t>
      </w:r>
    </w:p>
    <w:p w14:paraId="41985BAB" w14:textId="5DC1AB2A" w:rsidR="005B134F" w:rsidRDefault="005B134F" w:rsidP="00CF4A3D">
      <w:pPr>
        <w:spacing w:line="276" w:lineRule="auto"/>
        <w:ind w:left="720" w:hanging="720"/>
      </w:pPr>
      <w:r w:rsidRPr="005B134F">
        <w:t xml:space="preserve">Golmohammadi, K., &amp; Zaiane, O. (2015). Time series contextual anomaly detection for detecting market manipulation in stock market. </w:t>
      </w:r>
      <w:r w:rsidRPr="005B134F">
        <w:rPr>
          <w:i/>
          <w:iCs/>
        </w:rPr>
        <w:t>Data Science and Advanced Analytics (DSAA), 2015. 36678 2015. IEEE International Conference on,</w:t>
      </w:r>
      <w:r w:rsidRPr="005B134F">
        <w:t xml:space="preserve"> 1-10.</w:t>
      </w:r>
    </w:p>
    <w:p w14:paraId="701A0EC4" w14:textId="4EE9E72D" w:rsidR="003C0E06" w:rsidRDefault="003C0E06" w:rsidP="00CF4A3D">
      <w:pPr>
        <w:spacing w:line="276" w:lineRule="auto"/>
        <w:ind w:left="720" w:hanging="720"/>
      </w:pPr>
      <w:r w:rsidRPr="003C0E06">
        <w:t>Ho</w:t>
      </w:r>
      <w:r>
        <w:t>, S-S.</w:t>
      </w:r>
      <w:r w:rsidRPr="003C0E06">
        <w:t>, &amp; Wechsler</w:t>
      </w:r>
      <w:r>
        <w:t>, H</w:t>
      </w:r>
      <w:r w:rsidRPr="003C0E06">
        <w:t xml:space="preserve">. (2010). A Martingale Framework for Detecting Changes in Data Streams by Testing Exchangeability. </w:t>
      </w:r>
      <w:r w:rsidRPr="003C0E06">
        <w:rPr>
          <w:i/>
          <w:iCs/>
        </w:rPr>
        <w:t>Pattern Analysis and Machine Intelligence, IEEE Transactions on,</w:t>
      </w:r>
      <w:r w:rsidRPr="003C0E06">
        <w:t xml:space="preserve"> </w:t>
      </w:r>
      <w:r w:rsidRPr="003C0E06">
        <w:rPr>
          <w:i/>
          <w:iCs/>
        </w:rPr>
        <w:t>32</w:t>
      </w:r>
      <w:r w:rsidRPr="003C0E06">
        <w:t>(12), 2113-2127.</w:t>
      </w:r>
    </w:p>
    <w:p w14:paraId="6D5B3328" w14:textId="7D8A3722" w:rsidR="002B1E13" w:rsidRDefault="002B1E13" w:rsidP="00CF4A3D">
      <w:pPr>
        <w:spacing w:line="276" w:lineRule="auto"/>
        <w:ind w:left="720" w:hanging="720"/>
      </w:pPr>
      <w:r w:rsidRPr="002B1E13">
        <w:t xml:space="preserve">Knorn, F., &amp; Leith, D. (2008). Adaptive Kalman Filtering for anomaly detection in software appliances. </w:t>
      </w:r>
      <w:r w:rsidRPr="002B1E13">
        <w:rPr>
          <w:i/>
          <w:iCs/>
        </w:rPr>
        <w:t>INFOCOM Workshops 2008, IEEE,</w:t>
      </w:r>
      <w:r w:rsidRPr="002B1E13">
        <w:t xml:space="preserve"> 1-6.</w:t>
      </w:r>
    </w:p>
    <w:p w14:paraId="22B02994" w14:textId="5B37DA19" w:rsidR="00A35AC3" w:rsidRDefault="00A35AC3" w:rsidP="00CF4A3D">
      <w:pPr>
        <w:spacing w:line="276" w:lineRule="auto"/>
        <w:ind w:left="720" w:hanging="720"/>
      </w:pPr>
      <w:r w:rsidRPr="00A35AC3">
        <w:t>Liu, Z., Yu, J. X., Chen, L., &amp; Wu, D. (2008). Detection of shape anomalies: A probabilistic approach using hidden Markov Models. 1325-1327.</w:t>
      </w:r>
    </w:p>
    <w:p w14:paraId="3C54ACC3" w14:textId="4E5F24A9" w:rsidR="00984F48" w:rsidRPr="00984F48" w:rsidRDefault="00984F48" w:rsidP="00CF4A3D">
      <w:pPr>
        <w:spacing w:line="276" w:lineRule="auto"/>
        <w:ind w:left="720" w:hanging="720"/>
      </w:pPr>
      <w:r>
        <w:t xml:space="preserve">Lotze, T., Shmueli, G., Murphy, S., &amp; Burkom, H. (2006) A wavelet-based anomaly detector for early detection of disease outbreaks. </w:t>
      </w:r>
      <w:r>
        <w:rPr>
          <w:i/>
        </w:rPr>
        <w:t>Work. Mach. Learn. Algorithms Surveill. Event Detect. 23</w:t>
      </w:r>
      <w:r w:rsidRPr="00984F48">
        <w:rPr>
          <w:i/>
          <w:vertAlign w:val="superscript"/>
        </w:rPr>
        <w:t>rd</w:t>
      </w:r>
      <w:r>
        <w:rPr>
          <w:i/>
        </w:rPr>
        <w:t xml:space="preserve"> Intl Conf. Mach. Learn.</w:t>
      </w:r>
    </w:p>
    <w:p w14:paraId="15A75E6C" w14:textId="7381243E" w:rsidR="00E64389" w:rsidRDefault="00E64389" w:rsidP="00CF4A3D">
      <w:pPr>
        <w:spacing w:line="276" w:lineRule="auto"/>
        <w:ind w:left="720" w:hanging="720"/>
      </w:pPr>
      <w:r w:rsidRPr="00E64389">
        <w:t>Ma, Junshui, &amp; Perkins, Simon. (2003</w:t>
      </w:r>
      <w:r>
        <w:t>a</w:t>
      </w:r>
      <w:r w:rsidRPr="00E64389">
        <w:t>). Online novelty detection on temporal sequences. 613-618.</w:t>
      </w:r>
    </w:p>
    <w:p w14:paraId="5FFF1A53" w14:textId="3C584926" w:rsidR="000235BE" w:rsidRDefault="000235BE" w:rsidP="00CF4A3D">
      <w:pPr>
        <w:spacing w:line="276" w:lineRule="auto"/>
        <w:ind w:left="720" w:hanging="720"/>
      </w:pPr>
      <w:r w:rsidRPr="000235BE">
        <w:t>Ma, J., &amp; Perkins, S. (2003</w:t>
      </w:r>
      <w:r w:rsidR="00E64389">
        <w:t>b</w:t>
      </w:r>
      <w:r w:rsidRPr="000235BE">
        <w:t xml:space="preserve">). Time-series novelty detection using one-class support vector machines. </w:t>
      </w:r>
      <w:r w:rsidRPr="000235BE">
        <w:rPr>
          <w:i/>
          <w:iCs/>
        </w:rPr>
        <w:t>Neural Networks, 2003. Proceedings of the International Joint Conference on,</w:t>
      </w:r>
      <w:r w:rsidRPr="000235BE">
        <w:t xml:space="preserve"> </w:t>
      </w:r>
      <w:r w:rsidRPr="000235BE">
        <w:rPr>
          <w:i/>
          <w:iCs/>
        </w:rPr>
        <w:t>3</w:t>
      </w:r>
      <w:r w:rsidRPr="000235BE">
        <w:t>, 1741-1745.</w:t>
      </w:r>
    </w:p>
    <w:p w14:paraId="60493E6B" w14:textId="3D432ADE" w:rsidR="00C622D4" w:rsidRPr="00C622D4" w:rsidRDefault="00C622D4" w:rsidP="00CF4A3D">
      <w:pPr>
        <w:spacing w:line="276" w:lineRule="auto"/>
        <w:ind w:left="720" w:hanging="720"/>
      </w:pPr>
      <w:r>
        <w:t xml:space="preserve">Mahoney, M., &amp; Chan, P. (2005) Trajectory boundary modeling of time series for anomaly detection. </w:t>
      </w:r>
      <w:r>
        <w:rPr>
          <w:i/>
        </w:rPr>
        <w:t>KDD Workshop on Data Mining Methods for Anomaly Detection</w:t>
      </w:r>
      <w:r>
        <w:t>.</w:t>
      </w:r>
    </w:p>
    <w:p w14:paraId="3D545DD5" w14:textId="7140FF0E" w:rsidR="00C16617" w:rsidRPr="00C16617" w:rsidRDefault="00C16617" w:rsidP="00CF4A3D">
      <w:pPr>
        <w:spacing w:line="276" w:lineRule="auto"/>
        <w:ind w:left="720" w:hanging="720"/>
      </w:pPr>
      <w:r>
        <w:t xml:space="preserve">Michael, C., &amp; Ghosh, A. (2000) Two state-based approaches to program-based anomaly detection. </w:t>
      </w:r>
      <w:r>
        <w:rPr>
          <w:i/>
        </w:rPr>
        <w:t>Proceedings 16</w:t>
      </w:r>
      <w:r w:rsidRPr="00C16617">
        <w:rPr>
          <w:i/>
          <w:vertAlign w:val="superscript"/>
        </w:rPr>
        <w:t>th</w:t>
      </w:r>
      <w:r>
        <w:rPr>
          <w:i/>
        </w:rPr>
        <w:t xml:space="preserve"> Annual Computer Security Applications Conference (ACSAC’00)</w:t>
      </w:r>
      <w:r>
        <w:t>, 21-30.</w:t>
      </w:r>
    </w:p>
    <w:p w14:paraId="62BCFB47" w14:textId="75C2E566" w:rsidR="000235BE" w:rsidRDefault="000235BE" w:rsidP="00CF4A3D">
      <w:pPr>
        <w:spacing w:line="276" w:lineRule="auto"/>
        <w:ind w:left="720" w:hanging="720"/>
      </w:pPr>
      <w:r w:rsidRPr="000235BE">
        <w:t xml:space="preserve">Protopapas, P., Giammarco, J., Faccioli, L., Struble, M., Dave, R., &amp; Alcock, C. (2006). Finding outlier light curves in catalogues of periodic variable stars. </w:t>
      </w:r>
      <w:r w:rsidRPr="000235BE">
        <w:rPr>
          <w:i/>
          <w:iCs/>
        </w:rPr>
        <w:t>Monthly Notices of the Royal Astronomical Society,</w:t>
      </w:r>
      <w:r w:rsidRPr="000235BE">
        <w:t xml:space="preserve"> </w:t>
      </w:r>
      <w:r w:rsidRPr="000235BE">
        <w:rPr>
          <w:i/>
          <w:iCs/>
        </w:rPr>
        <w:t>369</w:t>
      </w:r>
      <w:r w:rsidRPr="000235BE">
        <w:t>(2), 677-696.</w:t>
      </w:r>
    </w:p>
    <w:p w14:paraId="468504E0" w14:textId="50E7680C" w:rsidR="000235BE" w:rsidRDefault="000235BE" w:rsidP="00CF4A3D">
      <w:pPr>
        <w:spacing w:line="276" w:lineRule="auto"/>
        <w:ind w:left="720" w:hanging="720"/>
      </w:pPr>
      <w:r>
        <w:t xml:space="preserve">Rebbapragada, U., Protopapas, P., Brodley, C., &amp; Alcock, C. (2009) Finding anomalous periodic time series. </w:t>
      </w:r>
      <w:r>
        <w:rPr>
          <w:i/>
        </w:rPr>
        <w:t>Machine Learning</w:t>
      </w:r>
      <w:r>
        <w:t>, 74(3), 281-313.</w:t>
      </w:r>
    </w:p>
    <w:p w14:paraId="0D85EA40" w14:textId="6578412F" w:rsidR="00F1060F" w:rsidRDefault="00F1060F" w:rsidP="00CF4A3D">
      <w:pPr>
        <w:spacing w:line="276" w:lineRule="auto"/>
        <w:ind w:left="720" w:hanging="720"/>
      </w:pPr>
      <w:r w:rsidRPr="00F1060F">
        <w:t xml:space="preserve">Salvador, S., &amp; Chan, P. (2005). Learning states and rules for detecting anomalies in time series. </w:t>
      </w:r>
      <w:r w:rsidRPr="00F1060F">
        <w:rPr>
          <w:i/>
          <w:iCs/>
        </w:rPr>
        <w:t>Applied Intelligence,</w:t>
      </w:r>
      <w:r w:rsidRPr="00F1060F">
        <w:t xml:space="preserve"> </w:t>
      </w:r>
      <w:r w:rsidRPr="00F1060F">
        <w:rPr>
          <w:i/>
          <w:iCs/>
        </w:rPr>
        <w:t>23</w:t>
      </w:r>
      <w:r w:rsidRPr="00F1060F">
        <w:t>(3), 241-255.</w:t>
      </w:r>
    </w:p>
    <w:p w14:paraId="75BF9AEE" w14:textId="52A796E5" w:rsidR="00084BE9" w:rsidRDefault="00084BE9" w:rsidP="00CF4A3D">
      <w:pPr>
        <w:spacing w:line="276" w:lineRule="auto"/>
        <w:ind w:left="720" w:hanging="720"/>
      </w:pPr>
      <w:r w:rsidRPr="00084BE9">
        <w:t xml:space="preserve">Qiao, Xin, Bin, &amp; Qiao, Y. (2002). Anomaly intrusion detection method based on HMM. </w:t>
      </w:r>
      <w:r w:rsidRPr="00084BE9">
        <w:rPr>
          <w:i/>
          <w:iCs/>
        </w:rPr>
        <w:t>Electronics Letters,</w:t>
      </w:r>
      <w:r w:rsidRPr="00084BE9">
        <w:t xml:space="preserve"> </w:t>
      </w:r>
      <w:r w:rsidRPr="00084BE9">
        <w:rPr>
          <w:i/>
          <w:iCs/>
        </w:rPr>
        <w:t>38</w:t>
      </w:r>
      <w:r w:rsidRPr="00084BE9">
        <w:t>(13), 663-664.</w:t>
      </w:r>
    </w:p>
    <w:p w14:paraId="4E04CB93" w14:textId="6587F3A8" w:rsidR="003C0E06" w:rsidRPr="003C0E06" w:rsidRDefault="003C0E06" w:rsidP="00CF4A3D">
      <w:pPr>
        <w:spacing w:line="276" w:lineRule="auto"/>
        <w:ind w:left="720" w:hanging="720"/>
        <w:rPr>
          <w:i/>
        </w:rPr>
      </w:pPr>
      <w:r>
        <w:t xml:space="preserve">Vovk, V., Nouretdinov, I., Gammerman, A. (2003) Testing exchangeability on-line. </w:t>
      </w:r>
      <w:r>
        <w:rPr>
          <w:i/>
        </w:rPr>
        <w:t>Proceedings of the Twentieth International Conference on Machine Learning (ICML-2003), Washington DC.</w:t>
      </w:r>
    </w:p>
    <w:p w14:paraId="62FB2A4B" w14:textId="2482F34C" w:rsidR="00084BE9" w:rsidRDefault="00084BE9" w:rsidP="00CF4A3D">
      <w:pPr>
        <w:spacing w:line="276" w:lineRule="auto"/>
        <w:ind w:left="720" w:hanging="720"/>
      </w:pPr>
      <w:r w:rsidRPr="00084BE9">
        <w:t>Zhang</w:t>
      </w:r>
      <w:r>
        <w:t>, X.</w:t>
      </w:r>
      <w:r w:rsidRPr="00084BE9">
        <w:t>, Fan</w:t>
      </w:r>
      <w:r>
        <w:t>, P.</w:t>
      </w:r>
      <w:r w:rsidRPr="00084BE9">
        <w:t>, &amp; Zhu</w:t>
      </w:r>
      <w:r>
        <w:t>, Z</w:t>
      </w:r>
      <w:r w:rsidRPr="00084BE9">
        <w:t xml:space="preserve">. (2003). A new anomaly detection method based on hierarchical HMM. </w:t>
      </w:r>
      <w:r w:rsidRPr="00084BE9">
        <w:rPr>
          <w:i/>
          <w:iCs/>
        </w:rPr>
        <w:t>Parallel and Distributed Computing, Applications and Technologies, 2003. PDCAT'2003. Proceedings of the Fourth International Conference on,</w:t>
      </w:r>
      <w:r w:rsidRPr="00084BE9">
        <w:t xml:space="preserve"> 249-252.</w:t>
      </w:r>
    </w:p>
    <w:p w14:paraId="68B21A71" w14:textId="316F84BF" w:rsidR="00C05071" w:rsidRPr="00AA1E48" w:rsidRDefault="00C05071" w:rsidP="000D4A3A">
      <w:pPr>
        <w:spacing w:line="276" w:lineRule="auto"/>
        <w:ind w:left="720" w:hanging="720"/>
      </w:pPr>
      <w:r w:rsidRPr="00C05071">
        <w:t xml:space="preserve">Zhang, J., Tsui, F., Wagner, M., &amp; Hogan, W. (2003). Detection of outbreaks from time series data using wavelet transform. </w:t>
      </w:r>
      <w:r w:rsidR="000235BE">
        <w:rPr>
          <w:i/>
          <w:iCs/>
        </w:rPr>
        <w:t xml:space="preserve">AMIA </w:t>
      </w:r>
      <w:r w:rsidRPr="00C05071">
        <w:rPr>
          <w:i/>
          <w:iCs/>
        </w:rPr>
        <w:t>Annual Symposium Proceedings. AMIA Symposium,</w:t>
      </w:r>
      <w:r w:rsidRPr="00C05071">
        <w:t xml:space="preserve"> 748-52.</w:t>
      </w:r>
    </w:p>
    <w:sectPr w:rsidR="00C05071" w:rsidRPr="00AA1E48" w:rsidSect="00F63E85">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B9CB8" w14:textId="77777777" w:rsidR="003C0E06" w:rsidRDefault="003C0E06" w:rsidP="000E49A1">
      <w:r>
        <w:separator/>
      </w:r>
    </w:p>
  </w:endnote>
  <w:endnote w:type="continuationSeparator" w:id="0">
    <w:p w14:paraId="4083A60D" w14:textId="77777777" w:rsidR="003C0E06" w:rsidRDefault="003C0E06" w:rsidP="000E4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6C030" w14:textId="77777777" w:rsidR="003C0E06" w:rsidRDefault="003C0E06" w:rsidP="00F52F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7D3D2" w14:textId="77777777" w:rsidR="003C0E06" w:rsidRDefault="003C0E06" w:rsidP="000E49A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ABA29" w14:textId="77777777" w:rsidR="003C0E06" w:rsidRDefault="003C0E06" w:rsidP="00F52F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5CF2">
      <w:rPr>
        <w:rStyle w:val="PageNumber"/>
        <w:noProof/>
      </w:rPr>
      <w:t>1</w:t>
    </w:r>
    <w:r>
      <w:rPr>
        <w:rStyle w:val="PageNumber"/>
      </w:rPr>
      <w:fldChar w:fldCharType="end"/>
    </w:r>
  </w:p>
  <w:p w14:paraId="6D64631A" w14:textId="77777777" w:rsidR="003C0E06" w:rsidRDefault="003C0E06" w:rsidP="000E49A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F43A5" w14:textId="77777777" w:rsidR="003C0E06" w:rsidRDefault="003C0E06" w:rsidP="000E49A1">
      <w:r>
        <w:separator/>
      </w:r>
    </w:p>
  </w:footnote>
  <w:footnote w:type="continuationSeparator" w:id="0">
    <w:p w14:paraId="23AE16D2" w14:textId="77777777" w:rsidR="003C0E06" w:rsidRDefault="003C0E06" w:rsidP="000E49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0A8"/>
    <w:rsid w:val="000235BE"/>
    <w:rsid w:val="00084BE9"/>
    <w:rsid w:val="000D4A3A"/>
    <w:rsid w:val="000E49A1"/>
    <w:rsid w:val="001B42DD"/>
    <w:rsid w:val="002B1E13"/>
    <w:rsid w:val="00315628"/>
    <w:rsid w:val="00343D81"/>
    <w:rsid w:val="003C0E06"/>
    <w:rsid w:val="0040317F"/>
    <w:rsid w:val="004A50A8"/>
    <w:rsid w:val="004A529A"/>
    <w:rsid w:val="00582C65"/>
    <w:rsid w:val="005B134F"/>
    <w:rsid w:val="00775B2E"/>
    <w:rsid w:val="007F4ED1"/>
    <w:rsid w:val="007F625E"/>
    <w:rsid w:val="00922BE1"/>
    <w:rsid w:val="00984F48"/>
    <w:rsid w:val="00A35AC3"/>
    <w:rsid w:val="00AA1E48"/>
    <w:rsid w:val="00C05071"/>
    <w:rsid w:val="00C16617"/>
    <w:rsid w:val="00C1774E"/>
    <w:rsid w:val="00C622D4"/>
    <w:rsid w:val="00C85CF2"/>
    <w:rsid w:val="00CF4A3D"/>
    <w:rsid w:val="00D1169E"/>
    <w:rsid w:val="00D65C3E"/>
    <w:rsid w:val="00E64389"/>
    <w:rsid w:val="00E9153F"/>
    <w:rsid w:val="00E95E14"/>
    <w:rsid w:val="00F1060F"/>
    <w:rsid w:val="00F52FDA"/>
    <w:rsid w:val="00F63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D02E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13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E49A1"/>
    <w:pPr>
      <w:tabs>
        <w:tab w:val="center" w:pos="4320"/>
        <w:tab w:val="right" w:pos="8640"/>
      </w:tabs>
    </w:pPr>
  </w:style>
  <w:style w:type="character" w:customStyle="1" w:styleId="FooterChar">
    <w:name w:val="Footer Char"/>
    <w:basedOn w:val="DefaultParagraphFont"/>
    <w:link w:val="Footer"/>
    <w:uiPriority w:val="99"/>
    <w:rsid w:val="000E49A1"/>
  </w:style>
  <w:style w:type="character" w:styleId="PageNumber">
    <w:name w:val="page number"/>
    <w:basedOn w:val="DefaultParagraphFont"/>
    <w:uiPriority w:val="99"/>
    <w:semiHidden/>
    <w:unhideWhenUsed/>
    <w:rsid w:val="000E49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13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E49A1"/>
    <w:pPr>
      <w:tabs>
        <w:tab w:val="center" w:pos="4320"/>
        <w:tab w:val="right" w:pos="8640"/>
      </w:tabs>
    </w:pPr>
  </w:style>
  <w:style w:type="character" w:customStyle="1" w:styleId="FooterChar">
    <w:name w:val="Footer Char"/>
    <w:basedOn w:val="DefaultParagraphFont"/>
    <w:link w:val="Footer"/>
    <w:uiPriority w:val="99"/>
    <w:rsid w:val="000E49A1"/>
  </w:style>
  <w:style w:type="character" w:styleId="PageNumber">
    <w:name w:val="page number"/>
    <w:basedOn w:val="DefaultParagraphFont"/>
    <w:uiPriority w:val="99"/>
    <w:semiHidden/>
    <w:unhideWhenUsed/>
    <w:rsid w:val="000E4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22878-A932-AA4E-9397-5697C6C7A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1087</Words>
  <Characters>6200</Characters>
  <Application>Microsoft Macintosh Word</Application>
  <DocSecurity>0</DocSecurity>
  <Lines>51</Lines>
  <Paragraphs>14</Paragraphs>
  <ScaleCrop>false</ScaleCrop>
  <Company/>
  <LinksUpToDate>false</LinksUpToDate>
  <CharactersWithSpaces>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Curran</dc:creator>
  <cp:keywords/>
  <dc:description/>
  <cp:lastModifiedBy>Melissa Curran</cp:lastModifiedBy>
  <cp:revision>24</cp:revision>
  <dcterms:created xsi:type="dcterms:W3CDTF">2016-11-26T17:28:00Z</dcterms:created>
  <dcterms:modified xsi:type="dcterms:W3CDTF">2016-11-27T18:11:00Z</dcterms:modified>
</cp:coreProperties>
</file>