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0D41C" w14:textId="77777777" w:rsidR="00A44F4F" w:rsidRPr="00B26E4C" w:rsidRDefault="00000000" w:rsidP="00FC5273">
      <w:pPr>
        <w:spacing w:line="360" w:lineRule="auto"/>
        <w:jc w:val="center"/>
        <w:rPr>
          <w:rFonts w:ascii="宋体" w:eastAsia="宋体" w:hAnsi="宋体"/>
          <w:color w:val="000000" w:themeColor="text1"/>
          <w:szCs w:val="28"/>
          <w:lang w:eastAsia="zh-CN"/>
        </w:rPr>
      </w:pPr>
      <w:r w:rsidRPr="00B26E4C">
        <w:rPr>
          <w:rFonts w:ascii="宋体" w:eastAsia="宋体" w:hAnsi="宋体"/>
          <w:b/>
          <w:color w:val="000000" w:themeColor="text1"/>
          <w:szCs w:val="28"/>
          <w:lang w:eastAsia="zh-CN"/>
        </w:rPr>
        <w:t>A Yoga Pose Quality Assessment Method Based on Monocular Visual Proxy Metrics and Weak 3D Validation</w:t>
      </w:r>
    </w:p>
    <w:p w14:paraId="1F861C27" w14:textId="77777777" w:rsidR="00A44F4F" w:rsidRPr="00B26E4C" w:rsidRDefault="00000000" w:rsidP="00FC5273">
      <w:pPr>
        <w:spacing w:line="360" w:lineRule="auto"/>
        <w:jc w:val="center"/>
        <w:rPr>
          <w:rFonts w:ascii="宋体" w:eastAsia="宋体" w:hAnsi="宋体"/>
          <w:color w:val="000000" w:themeColor="text1"/>
          <w:szCs w:val="28"/>
          <w:lang w:eastAsia="zh-CN"/>
        </w:rPr>
      </w:pPr>
      <w:r w:rsidRPr="00B26E4C">
        <w:rPr>
          <w:rFonts w:ascii="宋体" w:eastAsia="宋体" w:hAnsi="宋体"/>
          <w:b/>
          <w:color w:val="000000" w:themeColor="text1"/>
          <w:szCs w:val="28"/>
          <w:lang w:eastAsia="zh-CN"/>
        </w:rPr>
        <w:t>Abstract</w:t>
      </w:r>
    </w:p>
    <w:p w14:paraId="76F2BFCF" w14:textId="77777777"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Action assessment in yoga teaching is not limited to determining whether a practitioner has completed a given pose. More importantly, it requires evaluation of core stability, joint alignment, active participation of the intended joints, and compensatory risks caused by insufficient flexibility, loss of core control, or inappropriate force patterns. Existing deep-learning-based human pose analysis methods mainly focus on action recognition or pose classification. Although they can identify action categories, they remain limited in fine-grained biomechanical and kinematic assessment, especially in school-based teaching scenarios.</w:t>
      </w:r>
    </w:p>
    <w:p w14:paraId="59B55884" w14:textId="77777777"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 xml:space="preserve">To address this problem, this paper proposes an interpretable visual proxy assessment method for yoga teaching assistance. The method uses real-time monocular camera video and offline video files as the main inputs, extracts human landmarks through MediaPipe, and constructs a pelvis-rooted human topology tree. A short-window virtual bone-length estimation method is further proposed to fit individualized relative segment lengths during the holding phase; these estimates are then used for landmark stability analysis, abnormal-frame detection, and pseudo-inverse-kinematics landmark correction. On this basis, this paper designs yoga-oriented visual proxy indicators covering safety, stability, extension, and visual force-proxy dimensions. It also integrates breathing-rhythm voice guidance according to pose phase and realizes pose assessment and risk detection through a fusion strategy combining flexible-joint locking risk and non-flexible-joint compensation risk. Considering the depth ambiguity of monocular vision, </w:t>
      </w:r>
      <w:r w:rsidRPr="00B26E4C">
        <w:rPr>
          <w:rFonts w:ascii="宋体" w:eastAsia="宋体" w:hAnsi="宋体"/>
          <w:color w:val="000000" w:themeColor="text1"/>
          <w:sz w:val="24"/>
          <w:szCs w:val="24"/>
          <w:lang w:eastAsia="zh-CN"/>
        </w:rPr>
        <w:lastRenderedPageBreak/>
        <w:t>binocular acquisition and triangulation reconstruction are introduced as weak 3D references to validate the plausibility of monocular pseudo-IK results and virtual bone-length constraints. This study does not measure true muscle force or activation. Instead, force patterns are modeled as observable visual proxy variables, providing an interpretable technical route for low-cost yoga teaching support, campus sports-health assessment, and home-practice feedback.</w:t>
      </w:r>
    </w:p>
    <w:p w14:paraId="1D11A496"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For landmark extraction, this paper adopts MediaPipe Pose not to maximize the number of keypoints, but because it satisfies the combined requirements of covering the core joint chains needed in yoga teaching, enabling low-cost monocular deployment, producing interpretable outputs, and supporting system reproducibility. Its weak 3D outputs are used only as auxiliary information for geometric consistency and are not interpreted as true dynamic parameters or muscle-activation measurements.</w:t>
      </w:r>
    </w:p>
    <w:p w14:paraId="48E3BFCB" w14:textId="77777777"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Keywords: yoga action assessment; human pose estimation; visual proxy metrics; virtual bone length; pseudo-IK; compensation risk; binocular weak 3D validation</w:t>
      </w:r>
    </w:p>
    <w:p w14:paraId="6441BC84" w14:textId="77777777" w:rsidR="00A44F4F" w:rsidRPr="00B26E4C" w:rsidRDefault="00000000" w:rsidP="00FC5273">
      <w:pPr>
        <w:spacing w:line="360" w:lineRule="auto"/>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br w:type="page"/>
      </w:r>
    </w:p>
    <w:p w14:paraId="48E9F1C3" w14:textId="77777777"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lastRenderedPageBreak/>
        <w:t>1 Introduction</w:t>
      </w:r>
    </w:p>
    <w:p>
      <w:pPr/>
      <w:r>
        <w:t>Yoga is a mind-body practice characterized by postural control, core engagement, joint stability, breathing regulation, and sustained static holding. Unlike general action-recognition tasks, yoga pose assessment should not only determine which pose a practitioner is performing, but also evaluate safety, stability, extension, and compensatory risk during pose execution. Taking Warrior I and Warrior II as examples, a practitioner may form an apparently similar external posture while still showing front-knee line deviation, pelvic tilt, trunk lateral shift, shoulder-neck tension, insufficient core support, or instability of the support chain. If these problems persist, they may reduce training effectiveness and increase potential stress on the knee, hip, lumbar region, shoulder, and neck. Therefore, moving from pose-category recognition to pose-quality interpretation is a key problem for visual yoga analysis in teaching-assistance scenarios.</w:t>
      </w:r>
    </w:p>
    <w:p>
      <w:pPr/>
      <w:r>
        <w:t>Existing vision-based yoga studies mainly focus on pose classification, action recognition, and basic posture correction. For example, the Yoga-82 dataset provides an important data basis for fine-grained yoga pose classification [1], spatiotemporal graph convolutional networks have been used for fitness-yoga action recognition [2], and MediaPipe landmarks have been applied to lightweight yoga pose recognition and correction systems [3]. These studies demonstrate the feasibility of visual methods for yoga action understanding, but their main objective is often label discrimination, namely determining whether a practitioner is performing Warrior Pose, Plow Pose, Tree Pose, or another category. In contrast, yoga teaching is more concerned with whether the body structure is appropriate, such as whether the knee is aligned with the toe direction, whether the pelvis remains neutral, whether the scapulae are depressed, whether the chest is open, whether the spine is lengthened, and whether the core is stable. Such teaching language does not correspond to a single action label; rather, it describes body-structure relationships, joint alignment, support stability, and local compensation patterns. Therefore, classification-oriented yoga vision methods are still insufficient for fine-grained teaching feedback.</w:t>
      </w:r>
    </w:p>
    <w:p>
      <w:pPr/>
      <w:r>
        <w:t>The development of human pose estimation provides a technical basis for yoga pose quality assessment. OpenPose advanced multi-person 2D pose estimation through part affinity fields [4], BlazePose was designed for real-time body-pose tracking on mobile devices and can output key landmarks for major body parts [5], and MediaPipe Pose Landmarker further provides interfaces for still images, video frames, and real-time camera input [6]. With these methods, ordinary cameras can obtain major human joint positions under low-cost conditions and provide computable inputs for pose analysis. However, human keypoints themselves are not equivalent to teaching assessment results. Monocular visual landmarks cannot directly represent true muscle force, joint moment, ground reaction force, internal body load, or the physiological state of the practitioner. Thus, constructing interpretable, verifiable, and teaching-oriented proxy indicators from visual keypoints is the core step from yoga action recognition to pose quality assessment.</w:t>
      </w:r>
    </w:p>
    <w:p>
      <w:pPr/>
      <w:r>
        <w:t>From an ideal technical chain, movement-quality assessment may further involve human topology modeling, bone-vector computation, joint Euler-angle estimation, inverse kinematics, inverse dynamics, muscle-force estimation, and action scoring. OpenSim provides a general platform for musculoskeletal dynamics modeling [10], OpenCap shows the possibility of estimating human movement dynamics from ordinary videos [11], and real-time IK/ID and automated biomechanics pipelines continue to develop in movement analysis [12,13]. Nevertheless, true muscle-force and joint-load estimation usually depends on ground reaction forces, human inertial parameters, musculoskeletal models, and inverse-dynamics calculation, while different modeling platforms and parameter settings may also affect muscle-force estimates [14]. In ordinary campus teaching, gymnasium, and home-practice scenarios, long-term deployment of force plates, multi-view motion-capture systems, or depth devices is unrealistic. Based on this boundary, this paper does not attempt to build a medical-grade biomechanical measurement system. Instead, it converts the complete dynamics chain into an implementable visual-proxy version: human keypoints and topological kinematic chains form the basis, virtual bone-length constraints and pseudo-inverse-kinematics concepts improve keypoint-sequence stability, and visual proxy metrics approximate support stability, joint alignment, body extension, and compensatory risk during pose holding.</w:t>
      </w:r>
    </w:p>
    <w:p>
      <w:pPr/>
      <w:r>
        <w:t>The pose-estimation framework in this paper follows a task-adaptation principle rather than simply pursuing more landmarks, richer 3D information, or higher model complexity. High-density landmark models can provide finer structures such as the face and hands, and depth or multi-view systems can enhance spatial geometric representation. Datasets such as 3D-Yoga, Human3.6M, and HumanEva also show that 3D or multi-view data are valuable for action analysis and algorithm evaluation [7-9]. However, these capabilities do not necessarily correspond to the core feedback needs of yoga teaching. For typical standing support poses such as Warrior I and Warrior II, teaching concerns mainly include knee line of action, pelvic neutrality, trunk stability, shoulder extension, and lower-limb support-chain stability. These points can be represented by visual proxy indicators constructed from angles, distance ratios, relative directions, and temporal stability among major body landmarks. Therefore, this paper uses MediaPipe landmarks as the input basis for the human topology tree and visual proxy indicators, while positioning binocular or weak 3D reconstruction as a geometric-consistency validation branch rather than a necessary input condition for deployment.</w:t>
      </w:r>
    </w:p>
    <w:p>
      <w:pPr/>
      <w:r>
        <w:t>In campus yoga teaching scenarios, instructors usually need to face many students simultaneously and cannot continuously observe each practitioner's movement details. Ordinary cameras have low deployment cost, low entry barrier, and relatively strong environmental adaptability, making them more suitable for routine use in classrooms, gymnasiums, and home-training environments. School physical education, scientific fitness guidance, smart education construction, and student physical-health evaluation are also emphasized in relevant policy documents [15-19]. Therefore, adopting monocular 2D vision as the main branch is not a simple substitute for high-precision pose-estimation solutions, but a scenario-constrained technical choice for university public physical-education teaching. Under the premise of satisfying core teaching-feedback needs, the system prioritizes low cost, easy deployment, easy maintenance, and scalability.</w:t>
      </w:r>
    </w:p>
    <w:p>
      <w:pPr/>
      <w:r>
        <w:t>Based on the above analysis, this paper studies quality assessment for typical yoga poses and constructs an interpretable assessment method under low-cost monocular vision. The method is not intended to replace professional yoga teachers, but to provide auxiliary feedback for classroom teaching, after-class practice, and self-monitoring. The system first constructs a pelvis-rooted human topology representation from body landmarks. It then uses short-window virtual bone-length estimation and pseudo-inverse-kinematics constraints to improve the consistency of keypoint sequences. On this basis, visual proxy indicators aligned with yoga teaching language are constructed, and action safety, stability, extension, and visual force proxies are mapped into flexible-joint locking risk and non-flexible-joint compensation risk. The visual force proxy in this paper is not true muscle-force estimation; rather, it is an interpretable visual indicator jointly formed by joint alignment, support-chain consistency, keypoint stability, and body-segment extension, and is used to approximate support pressure, compensation tendency, and instability risk during pose holding.</w:t>
      </w:r>
    </w:p>
    <w:p>
      <w:pPr/>
      <w:r>
        <w:t>The main contributions of this paper are as follows:</w:t>
      </w:r>
    </w:p>
    <w:p>
      <w:pPr/>
      <w:r>
        <w:t>(1) A monocular visual proxy framework for yoga pose quality assessment is proposed, integrating human landmarks, topological kinematic chains, virtual bone length, and pseudo-inverse-kinematics stabilization for teaching-assistance feedback.</w:t>
      </w:r>
    </w:p>
    <w:p>
      <w:pPr/>
      <w:r>
        <w:t>(2) A short-window virtual bone-length estimation and keypoint-stabilization method is designed. By incorporating bone-length consistency, joint-angle range, and temporal-continuity constraints, the method reduces the influence of monocular keypoint jitter, occlusion, and abnormal frames on assessment results.</w:t>
      </w:r>
    </w:p>
    <w:p>
      <w:pPr/>
      <w:r>
        <w:t>(3) Interpretable visual proxy indicators aligned with yoga teaching language are constructed, mapping knee line of action, pelvic neutrality, trunk stability, shoulder extension, and support-chain stability into safety, stability, extension, and compensatory-risk scores.</w:t>
      </w:r>
    </w:p>
    <w:p>
      <w:pPr/>
      <w:r>
        <w:t>(4) A teaching-feedback-oriented risk-group scoring strategy is proposed. Pose quality problems are divided into flexible-joint locking risk and non-flexible-joint compensation risk, thereby improving the interpretability and teaching direction of system feedback.</w:t>
      </w:r>
    </w:p>
    <w:p>
      <w:pPr/>
      <w:r>
        <w:t>(5) Binocular acquisition and triangulation reconstruction are introduced as weak 3D references to validate the geometric plausibility of the monocular pseudo-IK skeleton, virtual bone-length constraints, and key angle indicators, while keeping the deployed system based mainly on monocular input.</w:t>
      </w:r>
    </w:p>
    <w:p>
      <w:pPr/>
    </w:p>
    <w:p w14:paraId="43B8B51A" w14:textId="66D81D67" w:rsidR="00B26E4C" w:rsidRDefault="00000000" w:rsidP="00FC5273">
      <w:pPr>
        <w:spacing w:line="360" w:lineRule="auto"/>
        <w:ind w:firstLine="0"/>
        <w:rPr>
          <w:rFonts w:ascii="宋体" w:eastAsia="宋体" w:hAnsi="宋体"/>
          <w:color w:val="000000" w:themeColor="text1"/>
          <w:sz w:val="24"/>
          <w:lang w:eastAsia="zh-CN"/>
        </w:rPr>
      </w:pPr>
      <w:r w:rsidRPr="00B26E4C">
        <w:rPr>
          <w:rFonts w:ascii="宋体" w:eastAsia="宋体" w:hAnsi="宋体"/>
          <w:b/>
          <w:bCs/>
          <w:color w:val="000000" w:themeColor="text1"/>
          <w:sz w:val="24"/>
          <w:lang w:eastAsia="zh-CN"/>
        </w:rPr>
        <w:lastRenderedPageBreak/>
        <w:t>2 Related Work</w:t>
      </w:r>
      <w:r w:rsidRPr="00B26E4C">
        <w:rPr>
          <w:rFonts w:ascii="宋体" w:eastAsia="宋体" w:hAnsi="宋体"/>
          <w:b/>
          <w:bCs/>
          <w:color w:val="000000" w:themeColor="text1"/>
          <w:sz w:val="24"/>
          <w:lang w:eastAsia="zh-CN"/>
        </w:rPr>
        <w:br/>
        <w:t>2.1 Vision-Based Human Pose Estimation</w:t>
      </w:r>
      <w:r w:rsidRPr="00B26E4C">
        <w:rPr>
          <w:rFonts w:ascii="宋体" w:eastAsia="宋体" w:hAnsi="宋体"/>
          <w:b/>
          <w:bCs/>
          <w:color w:val="000000" w:themeColor="text1"/>
          <w:sz w:val="24"/>
          <w:lang w:eastAsia="zh-CN"/>
        </w:rPr>
        <w:br/>
      </w:r>
      <w:r w:rsidRPr="004665E1">
        <w:rPr>
          <w:rFonts w:ascii="宋体" w:eastAsia="宋体" w:hAnsi="宋体"/>
          <w:color w:val="000000" w:themeColor="text1"/>
          <w:sz w:val="24"/>
          <w:lang w:eastAsia="zh-CN"/>
        </w:rPr>
        <w:t>Human pose estimation is a fundamental task that localizes human keypoints from images or videos. OpenPose realizes multi-person 2D pose estimation through part affinity fields and has promoted the development of keypoint detection in complex scenes [4]. BlazePose and MediaPipe Pose emphasize mobile real-time performance and engineering deployment, and can output 33 body landmarks including the head, shoulders, elbows, wrists, hips, knees, ankles, and feet [5,6]. For real-time yoga analysis, the advantage of MediaPipe is not maximal information quantity, but its ability to provide sufficient body-chain information under ordinary camera conditions.</w:t>
      </w:r>
      <w:r w:rsidRPr="004665E1">
        <w:rPr>
          <w:rFonts w:ascii="宋体" w:eastAsia="宋体" w:hAnsi="宋体"/>
          <w:color w:val="000000" w:themeColor="text1"/>
          <w:sz w:val="24"/>
          <w:lang w:eastAsia="zh-CN"/>
        </w:rPr>
        <w:br/>
      </w:r>
      <w:r w:rsidRPr="00B26E4C">
        <w:rPr>
          <w:rFonts w:ascii="宋体" w:eastAsia="宋体" w:hAnsi="宋体"/>
          <w:b/>
          <w:bCs/>
          <w:color w:val="000000" w:themeColor="text1"/>
          <w:sz w:val="24"/>
          <w:lang w:eastAsia="zh-CN"/>
        </w:rPr>
        <w:t>2.2 Yoga Vision Analysis and Skeleton-Sequence Modeling</w:t>
      </w:r>
      <w:r w:rsidRPr="00B26E4C">
        <w:rPr>
          <w:rFonts w:ascii="宋体" w:eastAsia="宋体" w:hAnsi="宋体"/>
          <w:b/>
          <w:bCs/>
          <w:color w:val="000000" w:themeColor="text1"/>
          <w:sz w:val="24"/>
          <w:lang w:eastAsia="zh-CN"/>
        </w:rPr>
        <w:br/>
      </w:r>
      <w:r w:rsidRPr="004665E1">
        <w:rPr>
          <w:rFonts w:ascii="宋体" w:eastAsia="宋体" w:hAnsi="宋体"/>
          <w:color w:val="000000" w:themeColor="text1"/>
          <w:sz w:val="24"/>
          <w:lang w:eastAsia="zh-CN"/>
        </w:rPr>
        <w:t>Existing visual studies of yoga mainly focus on pose recognition, pose classification, and motion-sequence modeling. Yoga-82 provides a relatively large-scale dataset for fine-grained yoga-pose classification [1], graph-convolution-based fitness-yoga recognition methods can exploit skeleton spatiotemporal relationships to characterize action categories [2], and MediaPipe landmarks combined with shallow or deep classifiers can also be used for yoga pose detection and correction [3]. However, such methods usually focus on what action is being performed, whereas this paper focuses on how well the action is performed, where the risk lies, and how the feedback can be explained.</w:t>
      </w:r>
      <w:r w:rsidRPr="004665E1">
        <w:rPr>
          <w:rFonts w:ascii="宋体" w:eastAsia="宋体" w:hAnsi="宋体"/>
          <w:color w:val="000000" w:themeColor="text1"/>
          <w:sz w:val="24"/>
          <w:lang w:eastAsia="zh-CN"/>
        </w:rPr>
        <w:br/>
      </w:r>
      <w:r w:rsidRPr="00B26E4C">
        <w:rPr>
          <w:rFonts w:ascii="宋体" w:eastAsia="宋体" w:hAnsi="宋体"/>
          <w:b/>
          <w:bCs/>
          <w:color w:val="000000" w:themeColor="text1"/>
          <w:sz w:val="24"/>
          <w:lang w:eastAsia="zh-CN"/>
        </w:rPr>
        <w:t>2.3 3D Datasets and Biomechanical Modeling</w:t>
      </w:r>
      <w:r w:rsidRPr="00B26E4C">
        <w:rPr>
          <w:rFonts w:ascii="宋体" w:eastAsia="宋体" w:hAnsi="宋体"/>
          <w:b/>
          <w:bCs/>
          <w:color w:val="000000" w:themeColor="text1"/>
          <w:sz w:val="24"/>
          <w:lang w:eastAsia="zh-CN"/>
        </w:rPr>
        <w:br/>
      </w:r>
      <w:r w:rsidRPr="004665E1">
        <w:rPr>
          <w:rFonts w:ascii="宋体" w:eastAsia="宋体" w:hAnsi="宋体"/>
          <w:color w:val="000000" w:themeColor="text1"/>
          <w:sz w:val="24"/>
          <w:lang w:eastAsia="zh-CN"/>
        </w:rPr>
        <w:t xml:space="preserve">Datasets such as 3D-Yoga, Human3.6M, and HumanEva provide important benchmarks for 3D human pose estimation and action analysis [7-9]. At the same time, studies on OpenSim, OpenCap, real-time IK/ID, and AddBiomechanics show that there is a relatively mature theoretical chain from movement data to joint kinematics, dynamics, and musculoskeletal </w:t>
      </w:r>
      <w:r w:rsidRPr="004665E1">
        <w:rPr>
          <w:rFonts w:ascii="宋体" w:eastAsia="宋体" w:hAnsi="宋体"/>
          <w:color w:val="000000" w:themeColor="text1"/>
          <w:sz w:val="24"/>
          <w:lang w:eastAsia="zh-CN"/>
        </w:rPr>
        <w:lastRenderedPageBreak/>
        <w:t>analysis [10-13]. Nevertheless, this chain usually requires higher-quality experimental inputs and modeling assumptions, and cannot be directly equated with a teaching-feedback system based on an ordinary monocular camera.</w:t>
      </w:r>
      <w:r w:rsidR="00B26E4C" w:rsidRPr="004665E1">
        <w:rPr>
          <w:rFonts w:ascii="宋体" w:eastAsia="宋体" w:hAnsi="宋体"/>
          <w:color w:val="000000" w:themeColor="text1"/>
          <w:sz w:val="24"/>
          <w:lang w:eastAsia="zh-CN"/>
        </w:rPr>
        <w:br w:type="page"/>
      </w:r>
    </w:p>
    <w:p w14:paraId="0BECD99B" w14:textId="77777777" w:rsidR="00A44F4F" w:rsidRPr="00B26E4C" w:rsidRDefault="00A44F4F" w:rsidP="00FC5273">
      <w:pPr>
        <w:spacing w:line="360" w:lineRule="auto"/>
        <w:ind w:firstLine="0"/>
        <w:rPr>
          <w:rFonts w:ascii="宋体" w:eastAsia="宋体" w:hAnsi="宋体"/>
          <w:bCs/>
          <w:color w:val="000000" w:themeColor="text1"/>
          <w:sz w:val="24"/>
          <w:szCs w:val="24"/>
          <w:lang w:eastAsia="zh-CN"/>
        </w:rPr>
      </w:pPr>
    </w:p>
    <w:p w14:paraId="20087366" w14:textId="77777777" w:rsidR="00565CEC" w:rsidRPr="004665E1"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
          <w:color w:val="000000" w:themeColor="text1"/>
          <w:sz w:val="24"/>
          <w:szCs w:val="24"/>
          <w:lang w:eastAsia="zh-CN"/>
        </w:rPr>
        <w:t>3 Methods</w:t>
      </w:r>
      <w:r w:rsidRPr="00B26E4C">
        <w:rPr>
          <w:rFonts w:ascii="宋体" w:eastAsia="宋体" w:hAnsi="宋体"/>
          <w:b/>
          <w:color w:val="000000" w:themeColor="text1"/>
          <w:sz w:val="24"/>
          <w:szCs w:val="24"/>
          <w:lang w:eastAsia="zh-CN"/>
        </w:rPr>
        <w:br/>
        <w:t>3.1 Overall Framework</w:t>
      </w:r>
      <w:r w:rsidRPr="00B26E4C">
        <w:rPr>
          <w:rFonts w:ascii="宋体" w:eastAsia="宋体" w:hAnsi="宋体"/>
          <w:b/>
          <w:color w:val="000000" w:themeColor="text1"/>
          <w:sz w:val="24"/>
          <w:szCs w:val="24"/>
          <w:lang w:eastAsia="zh-CN"/>
        </w:rPr>
        <w:br/>
      </w:r>
      <w:r w:rsidRPr="004665E1">
        <w:rPr>
          <w:rFonts w:ascii="宋体" w:eastAsia="宋体" w:hAnsi="宋体"/>
          <w:bCs/>
          <w:color w:val="000000" w:themeColor="text1"/>
          <w:sz w:val="24"/>
          <w:szCs w:val="24"/>
          <w:lang w:eastAsia="zh-CN"/>
        </w:rPr>
        <w:t>The proposed method consists of a monocular main branch and a weak 3D validation branch. The monocular main branch targets teaching scenarios. Its input is either a real-time camera stream or an offline video file, and its output includes a pose score, risk level, risk location, and interpretable teaching feedback.</w:t>
      </w:r>
    </w:p>
    <w:p w14:paraId="7F3FD86F" w14:textId="77777777" w:rsidR="00A44F4F" w:rsidRPr="00B26E4C" w:rsidRDefault="00000000"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3.2 Monocular Landmark Extraction</w:t>
      </w:r>
    </w:p>
    <w:p w14:paraId="4F5F05FF" w14:textId="77777777" w:rsidR="009B0BE4" w:rsidRPr="00B26E4C" w:rsidRDefault="009B0BE4"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Let the input video be</w:t>
      </w:r>
    </w:p>
    <w:p w14:paraId="0B75E23B" w14:textId="77777777" w:rsidR="009B0BE4" w:rsidRPr="00B26E4C" w:rsidRDefault="009B0BE4" w:rsidP="00FC5273">
      <w:pPr>
        <w:spacing w:line="360" w:lineRule="auto"/>
        <w:ind w:firstLine="0"/>
        <w:rPr>
          <w:rFonts w:ascii="宋体" w:eastAsia="宋体" w:hAnsi="宋体"/>
          <w:bCs/>
          <w:color w:val="000000" w:themeColor="text1"/>
          <w:sz w:val="24"/>
          <w:szCs w:val="24"/>
          <w:lang w:eastAsia="zh-CN"/>
        </w:rPr>
      </w:pPr>
      <m:oMathPara>
        <m:oMath>
          <m:r>
            <w:rPr>
              <w:rFonts w:ascii="Cambria Math" w:eastAsia="宋体" w:hAnsi="Cambria Math"/>
              <w:color w:val="000000" w:themeColor="text1"/>
              <w:sz w:val="24"/>
              <w:szCs w:val="24"/>
              <w:lang w:eastAsia="zh-CN"/>
            </w:rPr>
            <m:t>V=</m:t>
          </m:r>
          <m:d>
            <m:dPr>
              <m:begChr m:val="{"/>
              <m:endChr m:val="}"/>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I</m:t>
                  </m:r>
                </m:e>
                <m:sub>
                  <m:r>
                    <w:rPr>
                      <w:rFonts w:ascii="Cambria Math" w:eastAsia="宋体" w:hAnsi="Cambria Math"/>
                      <w:color w:val="000000" w:themeColor="text1"/>
                      <w:sz w:val="24"/>
                      <w:szCs w:val="24"/>
                      <w:lang w:eastAsia="zh-CN"/>
                    </w:rPr>
                    <m:t>1</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I</m:t>
                  </m:r>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I</m:t>
                  </m:r>
                </m:e>
                <m:sub>
                  <m:r>
                    <w:rPr>
                      <w:rFonts w:ascii="Cambria Math" w:eastAsia="宋体" w:hAnsi="Cambria Math"/>
                      <w:color w:val="000000" w:themeColor="text1"/>
                      <w:sz w:val="24"/>
                      <w:szCs w:val="24"/>
                      <w:lang w:eastAsia="zh-CN"/>
                    </w:rPr>
                    <m:t>T</m:t>
                  </m:r>
                </m:sub>
              </m:sSub>
            </m:e>
          </m:d>
        </m:oMath>
      </m:oMathPara>
    </w:p>
    <w:p w14:paraId="447495B3" w14:textId="77777777" w:rsidR="009B0BE4" w:rsidRPr="00B26E4C" w:rsidRDefault="009B0BE4"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I</m:t>
            </m:r>
          </m:e>
          <m:sub>
            <m:r>
              <w:rPr>
                <w:rFonts w:ascii="Cambria Math" w:eastAsia="宋体" w:hAnsi="Cambria Math"/>
                <w:color w:val="000000" w:themeColor="text1"/>
                <w:sz w:val="24"/>
                <w:szCs w:val="24"/>
                <w:lang w:eastAsia="zh-CN"/>
              </w:rPr>
              <m:t>t</m:t>
            </m:r>
          </m:sub>
        </m:sSub>
      </m:oMath>
      <w:r w:rsidRPr="00B26E4C">
        <w:rPr>
          <w:rFonts w:ascii="宋体" w:eastAsia="宋体" w:hAnsi="宋体" w:hint="eastAsia"/>
          <w:bCs/>
          <w:color w:val="000000" w:themeColor="text1"/>
          <w:sz w:val="24"/>
          <w:szCs w:val="24"/>
          <w:lang w:eastAsia="zh-CN"/>
        </w:rPr>
        <w:t xml:space="preserve"> denotes the </w:t>
      </w:r>
      <m:oMath>
        <m:r>
          <w:rPr>
            <w:rFonts w:ascii="Cambria Math" w:eastAsia="宋体" w:hAnsi="Cambria Math"/>
            <w:color w:val="000000" w:themeColor="text1"/>
            <w:sz w:val="24"/>
            <w:szCs w:val="24"/>
            <w:lang w:eastAsia="zh-CN"/>
          </w:rPr>
          <m:t xml:space="preserve"> t </m:t>
        </m:r>
        <m:r>
          <m:rPr>
            <m:sty m:val="p"/>
          </m:rPr>
          <w:rPr>
            <w:rFonts w:ascii="Cambria Math" w:eastAsia="宋体" w:hAnsi="Cambria Math" w:hint="eastAsia"/>
            <w:color w:val="000000" w:themeColor="text1"/>
            <w:sz w:val="24"/>
            <w:szCs w:val="24"/>
            <w:lang w:eastAsia="zh-CN"/>
          </w:rPr>
          <m:t>帧</m:t>
        </m:r>
      </m:oMath>
      <w:r w:rsidRPr="00B26E4C">
        <w:rPr>
          <w:rFonts w:ascii="宋体" w:eastAsia="宋体" w:hAnsi="宋体" w:hint="eastAsia"/>
          <w:color w:val="000000" w:themeColor="text1"/>
          <w:sz w:val="24"/>
          <w:szCs w:val="24"/>
          <w:lang w:eastAsia="zh-CN"/>
        </w:rPr>
        <w:t xml:space="preserve"> image</w:t>
      </w:r>
      <w:r w:rsidRPr="00B26E4C">
        <w:rPr>
          <w:rFonts w:ascii="宋体" w:eastAsia="宋体" w:hAnsi="宋体" w:hint="eastAsia"/>
          <w:bCs/>
          <w:color w:val="000000" w:themeColor="text1"/>
          <w:sz w:val="24"/>
          <w:szCs w:val="24"/>
          <w:lang w:eastAsia="zh-CN"/>
        </w:rPr>
        <w:t xml:space="preserve">, </w:t>
      </w:r>
      <m:oMath>
        <m:r>
          <w:rPr>
            <w:rFonts w:ascii="Cambria Math" w:eastAsia="宋体" w:hAnsi="Cambria Math"/>
            <w:color w:val="000000" w:themeColor="text1"/>
            <w:sz w:val="24"/>
            <w:szCs w:val="24"/>
            <w:lang w:eastAsia="zh-CN"/>
          </w:rPr>
          <m:t>T</m:t>
        </m:r>
      </m:oMath>
      <w:r w:rsidRPr="00B26E4C">
        <w:rPr>
          <w:rFonts w:ascii="宋体" w:eastAsia="宋体" w:hAnsi="宋体" w:hint="eastAsia"/>
          <w:bCs/>
          <w:color w:val="000000" w:themeColor="text1"/>
          <w:sz w:val="24"/>
          <w:szCs w:val="24"/>
          <w:lang w:eastAsia="zh-CN"/>
        </w:rPr>
        <w:t xml:space="preserve"> </w:t>
      </w:r>
      <w:proofErr w:type="gramStart"/>
      <w:r w:rsidRPr="00B26E4C">
        <w:rPr>
          <w:rFonts w:ascii="宋体" w:eastAsia="宋体" w:hAnsi="宋体" w:hint="eastAsia"/>
          <w:bCs/>
          <w:color w:val="000000" w:themeColor="text1"/>
          <w:sz w:val="24"/>
          <w:szCs w:val="24"/>
          <w:lang w:eastAsia="zh-CN"/>
        </w:rPr>
        <w:t>denotes  total</w:t>
      </w:r>
      <w:proofErr w:type="gramEnd"/>
      <w:r w:rsidRPr="00B26E4C">
        <w:rPr>
          <w:rFonts w:ascii="宋体" w:eastAsia="宋体" w:hAnsi="宋体" w:hint="eastAsia"/>
          <w:bCs/>
          <w:color w:val="000000" w:themeColor="text1"/>
          <w:sz w:val="24"/>
          <w:szCs w:val="24"/>
          <w:lang w:eastAsia="zh-CN"/>
        </w:rPr>
        <w:t xml:space="preserve"> number of frames.</w:t>
      </w:r>
      <w:r w:rsidRPr="00B26E4C">
        <w:rPr>
          <w:rFonts w:ascii="宋体" w:eastAsia="宋体" w:hAnsi="宋体"/>
          <w:bCs/>
          <w:color w:val="000000" w:themeColor="text1"/>
          <w:sz w:val="24"/>
          <w:szCs w:val="24"/>
          <w:lang w:eastAsia="zh-CN"/>
        </w:rPr>
        <w:t xml:space="preserve"> For each frame, MediaPipe Pose extracts the human keypoint set</w:t>
      </w:r>
      <w:r w:rsidRPr="00B26E4C">
        <w:rPr>
          <w:rFonts w:ascii="宋体" w:eastAsia="宋体" w:hAnsi="宋体" w:hint="eastAsia"/>
          <w:bCs/>
          <w:color w:val="000000" w:themeColor="text1"/>
          <w:sz w:val="24"/>
          <w:szCs w:val="24"/>
          <w:lang w:eastAsia="zh-CN"/>
        </w:rPr>
        <w:t>:</w:t>
      </w:r>
    </w:p>
    <w:p w14:paraId="479FCA92" w14:textId="77777777" w:rsidR="009B0BE4"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1</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2</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N</m:t>
                  </m:r>
                </m:sub>
                <m:sup>
                  <m:r>
                    <w:rPr>
                      <w:rFonts w:ascii="Cambria Math" w:eastAsia="宋体" w:hAnsi="Cambria Math"/>
                      <w:color w:val="000000" w:themeColor="text1"/>
                      <w:sz w:val="24"/>
                      <w:szCs w:val="24"/>
                      <w:lang w:eastAsia="zh-CN"/>
                    </w:rPr>
                    <m:t>t</m:t>
                  </m:r>
                </m:sup>
              </m:sSubSup>
            </m:e>
          </m:d>
        </m:oMath>
      </m:oMathPara>
    </w:p>
    <w:p w14:paraId="582B1502" w14:textId="77777777" w:rsidR="00A44F4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where N = 33, and each landmark contains 2D normalized coordinates and a visibility confidence score:</w:t>
      </w:r>
    </w:p>
    <w:p w14:paraId="07D1E2FE"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v</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∈[0,1]</m:t>
          </m:r>
        </m:oMath>
      </m:oMathPara>
    </w:p>
    <w:p w14:paraId="19FDE804" w14:textId="77777777" w:rsidR="00A44F4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are the </w:t>
      </w:r>
      <m:oMath>
        <m:r>
          <w:rPr>
            <w:rFonts w:ascii="Cambria Math" w:eastAsia="宋体" w:hAnsi="Cambria Math"/>
            <w:color w:val="000000" w:themeColor="text1"/>
            <w:sz w:val="24"/>
            <w:szCs w:val="24"/>
            <w:lang w:eastAsia="zh-CN"/>
          </w:rPr>
          <m:t xml:space="preserve"> i </m:t>
        </m:r>
      </m:oMath>
      <w:r w:rsidRPr="00B26E4C">
        <w:rPr>
          <w:rFonts w:ascii="宋体" w:eastAsia="宋体" w:hAnsi="宋体" w:hint="eastAsia"/>
          <w:bCs/>
          <w:color w:val="000000" w:themeColor="text1"/>
          <w:sz w:val="24"/>
          <w:szCs w:val="24"/>
          <w:lang w:eastAsia="zh-CN"/>
        </w:rPr>
        <w:t>-</w:t>
      </w:r>
      <w:proofErr w:type="gramStart"/>
      <w:r w:rsidRPr="00B26E4C">
        <w:rPr>
          <w:rFonts w:ascii="宋体" w:eastAsia="宋体" w:hAnsi="宋体" w:hint="eastAsia"/>
          <w:bCs/>
          <w:color w:val="000000" w:themeColor="text1"/>
          <w:sz w:val="24"/>
          <w:szCs w:val="24"/>
          <w:lang w:eastAsia="zh-CN"/>
        </w:rPr>
        <w:t>th  landmark</w:t>
      </w:r>
      <w:proofErr w:type="gramEnd"/>
      <w:r w:rsidRPr="00B26E4C">
        <w:rPr>
          <w:rFonts w:ascii="宋体" w:eastAsia="宋体" w:hAnsi="宋体"/>
          <w:bCs/>
          <w:color w:val="000000" w:themeColor="text1"/>
          <w:sz w:val="24"/>
          <w:szCs w:val="24"/>
          <w:lang w:eastAsia="zh-CN"/>
        </w:rPr>
        <w:t xml:space="preserve"> normalized image coordinates in the image</w:t>
      </w:r>
      <w:r w:rsidRPr="00B26E4C">
        <w:rPr>
          <w:rFonts w:ascii="宋体" w:eastAsia="宋体" w:hAnsi="宋体" w:hint="eastAsia"/>
          <w:bCs/>
          <w:color w:val="000000" w:themeColor="text1"/>
          <w:sz w:val="24"/>
          <w:szCs w:val="24"/>
          <w:lang w:eastAsia="zh-CN"/>
        </w:rPr>
        <w:t xml:space="preserv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v</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oMath>
      <w:r w:rsidRPr="00B26E4C">
        <w:rPr>
          <w:rFonts w:ascii="宋体" w:eastAsia="宋体" w:hAnsi="宋体"/>
          <w:bCs/>
          <w:color w:val="000000" w:themeColor="text1"/>
          <w:sz w:val="24"/>
          <w:szCs w:val="24"/>
          <w:lang w:eastAsia="zh-CN"/>
        </w:rPr>
        <w:t xml:space="preserve"> </w:t>
      </w:r>
      <w:proofErr w:type="gramStart"/>
      <w:r w:rsidRPr="00B26E4C">
        <w:rPr>
          <w:rFonts w:ascii="宋体" w:eastAsia="宋体" w:hAnsi="宋体"/>
          <w:bCs/>
          <w:color w:val="000000" w:themeColor="text1"/>
          <w:sz w:val="24"/>
          <w:szCs w:val="24"/>
          <w:lang w:eastAsia="zh-CN"/>
        </w:rPr>
        <w:t>denotes  that</w:t>
      </w:r>
      <w:proofErr w:type="gramEnd"/>
      <w:r w:rsidRPr="00B26E4C">
        <w:rPr>
          <w:rFonts w:ascii="宋体" w:eastAsia="宋体" w:hAnsi="宋体"/>
          <w:bCs/>
          <w:color w:val="000000" w:themeColor="text1"/>
          <w:sz w:val="24"/>
          <w:szCs w:val="24"/>
          <w:lang w:eastAsia="zh-CN"/>
        </w:rPr>
        <w:t xml:space="preserve"> landmark visibility or confidence</w:t>
      </w:r>
      <w:r w:rsidRPr="00B26E4C">
        <w:rPr>
          <w:rFonts w:ascii="宋体" w:eastAsia="宋体" w:hAnsi="宋体" w:hint="eastAsia"/>
          <w:bCs/>
          <w:color w:val="000000" w:themeColor="text1"/>
          <w:sz w:val="24"/>
          <w:szCs w:val="24"/>
          <w:lang w:eastAsia="zh-CN"/>
        </w:rPr>
        <w:t>.</w:t>
      </w:r>
      <w:r w:rsidRPr="00B26E4C">
        <w:rPr>
          <w:rFonts w:ascii="宋体" w:eastAsia="宋体" w:hAnsi="宋体"/>
          <w:bCs/>
          <w:color w:val="000000" w:themeColor="text1"/>
          <w:sz w:val="24"/>
          <w:szCs w:val="24"/>
          <w:lang w:eastAsia="zh-CN"/>
        </w:rPr>
        <w:t xml:space="preserve"> If MediaPipe 3D output is used, </w:t>
      </w:r>
      <w:r w:rsidRPr="00B26E4C">
        <w:rPr>
          <w:rFonts w:ascii="宋体" w:eastAsia="宋体" w:hAnsi="宋体" w:hint="eastAsia"/>
          <w:bCs/>
          <w:color w:val="000000" w:themeColor="text1"/>
          <w:sz w:val="24"/>
          <w:szCs w:val="24"/>
          <w:lang w:eastAsia="zh-CN"/>
        </w:rPr>
        <w:t>each landmark can be expressed as:</w:t>
      </w:r>
    </w:p>
    <w:p w14:paraId="3CBAAEB4"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z</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v</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∈[0,1]</m:t>
          </m:r>
        </m:oMath>
      </m:oMathPara>
    </w:p>
    <w:p w14:paraId="60CD13A5" w14:textId="77777777" w:rsidR="00A44F4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z</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is </w:t>
      </w:r>
      <w:r w:rsidRPr="00B26E4C">
        <w:rPr>
          <w:rFonts w:ascii="宋体" w:eastAsia="宋体" w:hAnsi="宋体"/>
          <w:bCs/>
          <w:color w:val="000000" w:themeColor="text1"/>
          <w:sz w:val="24"/>
          <w:szCs w:val="24"/>
          <w:lang w:eastAsia="zh-CN"/>
        </w:rPr>
        <w:t xml:space="preserve"> is derived from model inference. This paper uses </w:t>
      </w:r>
      <m:oMath>
        <m:r>
          <w:rPr>
            <w:rFonts w:ascii="Cambria Math" w:eastAsia="宋体" w:hAnsi="Cambria Math"/>
            <w:color w:val="000000" w:themeColor="text1"/>
            <w:sz w:val="24"/>
            <w:szCs w:val="24"/>
            <w:lang w:eastAsia="zh-CN"/>
          </w:rPr>
          <m:t>x,y</m:t>
        </m:r>
      </m:oMath>
      <w:r w:rsidRPr="00B26E4C">
        <w:rPr>
          <w:rFonts w:ascii="宋体" w:eastAsia="宋体" w:hAnsi="宋体"/>
          <w:bCs/>
          <w:color w:val="000000" w:themeColor="text1"/>
          <w:sz w:val="24"/>
          <w:szCs w:val="24"/>
          <w:lang w:eastAsia="zh-CN"/>
        </w:rPr>
        <w:t xml:space="preserve"> coordinates as the main source of indicators and treats </w:t>
      </w:r>
      <w:r w:rsidRPr="00B26E4C">
        <w:rPr>
          <w:rFonts w:ascii="宋体" w:eastAsia="宋体" w:hAnsi="宋体" w:hint="eastAsia"/>
          <w:bCs/>
          <w:color w:val="000000" w:themeColor="text1"/>
          <w:sz w:val="24"/>
          <w:szCs w:val="24"/>
          <w:lang w:eastAsia="zh-CN"/>
        </w:rPr>
        <w:t xml:space="preserve"> </w:t>
      </w:r>
      <m:oMath>
        <m:r>
          <w:rPr>
            <w:rFonts w:ascii="Cambria Math" w:eastAsia="宋体" w:hAnsi="Cambria Math"/>
            <w:color w:val="000000" w:themeColor="text1"/>
            <w:sz w:val="24"/>
            <w:szCs w:val="24"/>
            <w:lang w:eastAsia="zh-CN"/>
          </w:rPr>
          <m:t xml:space="preserve">z </m:t>
        </m:r>
      </m:oMath>
      <w:r w:rsidRPr="00B26E4C">
        <w:rPr>
          <w:rFonts w:ascii="宋体" w:eastAsia="宋体" w:hAnsi="宋体"/>
          <w:bCs/>
          <w:color w:val="000000" w:themeColor="text1"/>
          <w:sz w:val="24"/>
          <w:szCs w:val="24"/>
          <w:lang w:eastAsia="zh-CN"/>
        </w:rPr>
        <w:t xml:space="preserve"> as auxiliary pseudo-3D information. Filtering landmarks by confidence reduces the influence of occlusion and false detection on the assessment results.</w:t>
      </w:r>
      <w:r w:rsidRPr="00B26E4C">
        <w:rPr>
          <w:rFonts w:ascii="宋体" w:eastAsia="宋体" w:hAnsi="宋体" w:hint="eastAsia"/>
          <w:bCs/>
          <w:color w:val="000000" w:themeColor="text1"/>
          <w:sz w:val="24"/>
          <w:szCs w:val="24"/>
          <w:lang w:eastAsia="zh-CN"/>
        </w:rPr>
        <w:t xml:space="preserve">To reduce the influence of occlusion and noise on measurement results, this paper sets a landmark-confidence threshold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τ</m:t>
            </m:r>
          </m:e>
          <m:sub>
            <m:r>
              <w:rPr>
                <w:rFonts w:ascii="Cambria Math" w:eastAsia="宋体" w:hAnsi="Cambria Math"/>
                <w:color w:val="000000" w:themeColor="text1"/>
                <w:sz w:val="24"/>
                <w:szCs w:val="24"/>
                <w:lang w:eastAsia="zh-CN"/>
              </w:rPr>
              <m:t>v</m:t>
            </m:r>
          </m:sub>
        </m:sSub>
      </m:oMath>
      <w:r w:rsidRPr="00B26E4C">
        <w:rPr>
          <w:rFonts w:ascii="宋体" w:eastAsia="宋体" w:hAnsi="宋体" w:hint="eastAsia"/>
          <w:bCs/>
          <w:color w:val="000000" w:themeColor="text1"/>
          <w:sz w:val="24"/>
          <w:szCs w:val="24"/>
          <w:lang w:eastAsia="zh-CN"/>
        </w:rPr>
        <w:t>; if the following condition is satisfied:</w:t>
      </w:r>
    </w:p>
    <w:p w14:paraId="36777C21"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v</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&lt;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τ</m:t>
              </m:r>
            </m:e>
            <m:sub>
              <m:r>
                <w:rPr>
                  <w:rFonts w:ascii="Cambria Math" w:eastAsia="宋体" w:hAnsi="Cambria Math"/>
                  <w:color w:val="000000" w:themeColor="text1"/>
                  <w:sz w:val="24"/>
                  <w:szCs w:val="24"/>
                  <w:lang w:eastAsia="zh-CN"/>
                </w:rPr>
                <m:t>v</m:t>
              </m:r>
            </m:sub>
          </m:sSub>
        </m:oMath>
      </m:oMathPara>
    </w:p>
    <w:p w14:paraId="20E1DA01"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then the weight of that landmark in the current frame is reduced.</w:t>
      </w:r>
    </w:p>
    <w:p w14:paraId="13750DF1" w14:textId="77777777" w:rsidR="009B0BE4" w:rsidRPr="00B26E4C" w:rsidRDefault="009B0BE4"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system pipeline is expressed as:</w:t>
      </w:r>
    </w:p>
    <w:p w14:paraId="0CA48529" w14:textId="77777777" w:rsidR="009B0BE4" w:rsidRPr="00B26E4C" w:rsidRDefault="009B0BE4" w:rsidP="00FC5273">
      <w:pPr>
        <w:spacing w:line="360" w:lineRule="auto"/>
        <w:ind w:firstLine="0"/>
        <w:rPr>
          <w:rFonts w:ascii="宋体" w:eastAsia="宋体" w:hAnsi="宋体"/>
          <w:bCs/>
          <w:color w:val="000000" w:themeColor="text1"/>
          <w:sz w:val="24"/>
          <w:szCs w:val="24"/>
          <w:lang w:eastAsia="zh-CN"/>
        </w:rPr>
      </w:pPr>
      <m:oMathPara>
        <m:oMath>
          <m:r>
            <w:rPr>
              <w:rFonts w:ascii="Cambria Math" w:eastAsia="宋体" w:hAnsi="Cambria Math"/>
              <w:color w:val="000000" w:themeColor="text1"/>
              <w:sz w:val="24"/>
              <w:szCs w:val="24"/>
              <w:lang w:eastAsia="zh-CN"/>
            </w:rPr>
            <m:t>V→</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→G→</m:t>
          </m:r>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t</m:t>
              </m:r>
            </m:sub>
            <m:sup>
              <m:r>
                <w:rPr>
                  <w:rFonts w:ascii="Cambria Math" w:eastAsia="宋体" w:hAnsi="Cambria Math"/>
                  <w:color w:val="000000" w:themeColor="text1"/>
                  <w:sz w:val="24"/>
                  <w:szCs w:val="24"/>
                  <w:lang w:eastAsia="zh-CN"/>
                </w:rPr>
                <m:t>*</m:t>
              </m:r>
            </m:sup>
          </m:sSubSup>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Φ</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Score</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F</m:t>
              </m:r>
            </m:e>
            <m:sub>
              <m:r>
                <w:rPr>
                  <w:rFonts w:ascii="Cambria Math" w:eastAsia="宋体" w:hAnsi="Cambria Math"/>
                  <w:color w:val="000000" w:themeColor="text1"/>
                  <w:sz w:val="24"/>
                  <w:szCs w:val="24"/>
                  <w:lang w:eastAsia="zh-CN"/>
                </w:rPr>
                <m:t>t</m:t>
              </m:r>
            </m:sub>
          </m:sSub>
        </m:oMath>
      </m:oMathPara>
    </w:p>
    <w:p w14:paraId="1E9528A0" w14:textId="77777777" w:rsidR="009B0BE4" w:rsidRPr="00B26E4C" w:rsidRDefault="009B0BE4"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r>
          <w:rPr>
            <w:rFonts w:ascii="Cambria Math" w:eastAsia="宋体" w:hAnsi="Cambria Math"/>
            <w:color w:val="000000" w:themeColor="text1"/>
            <w:sz w:val="24"/>
            <w:szCs w:val="24"/>
            <w:lang w:eastAsia="zh-CN"/>
          </w:rPr>
          <m:t>G</m:t>
        </m:r>
      </m:oMath>
      <w:r w:rsidRPr="00B26E4C">
        <w:rPr>
          <w:rFonts w:ascii="宋体" w:eastAsia="宋体" w:hAnsi="宋体" w:hint="eastAsia"/>
          <w:bCs/>
          <w:color w:val="000000" w:themeColor="text1"/>
          <w:sz w:val="24"/>
          <w:szCs w:val="24"/>
          <w:lang w:eastAsia="zh-CN"/>
        </w:rPr>
        <w:t xml:space="preserve"> denotes </w:t>
      </w:r>
      <w:r w:rsidR="00E53E6B" w:rsidRPr="00B26E4C">
        <w:rPr>
          <w:rFonts w:ascii="宋体" w:eastAsia="宋体" w:hAnsi="宋体"/>
          <w:bCs/>
          <w:color w:val="000000" w:themeColor="text1"/>
          <w:sz w:val="24"/>
          <w:szCs w:val="24"/>
          <w:lang w:eastAsia="zh-CN"/>
        </w:rPr>
        <w:t xml:space="preserve"> the pelvis-rooted human topology tree</w:t>
      </w:r>
      <w:r w:rsidR="00E53E6B" w:rsidRPr="00B26E4C">
        <w:rPr>
          <w:rFonts w:ascii="宋体" w:eastAsia="宋体" w:hAnsi="宋体" w:hint="eastAsia"/>
          <w:bCs/>
          <w:color w:val="000000" w:themeColor="text1"/>
          <w:sz w:val="24"/>
          <w:szCs w:val="24"/>
          <w:lang w:eastAsia="zh-CN"/>
        </w:rPr>
        <w:t xml:space="preserve">, </w:t>
      </w:r>
      <m:oMath>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oMath>
      <w:r w:rsidR="00E53E6B" w:rsidRPr="00B26E4C">
        <w:rPr>
          <w:rFonts w:ascii="宋体" w:eastAsia="宋体" w:hAnsi="宋体"/>
          <w:bCs/>
          <w:color w:val="000000" w:themeColor="text1"/>
          <w:sz w:val="24"/>
          <w:szCs w:val="24"/>
          <w:lang w:eastAsia="zh-CN"/>
        </w:rPr>
        <w:t xml:space="preserve"> denotes the virtual bone-length set,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t</m:t>
            </m:r>
          </m:sub>
          <m:sup>
            <m:r>
              <w:rPr>
                <w:rFonts w:ascii="Cambria Math" w:eastAsia="宋体" w:hAnsi="Cambria Math"/>
                <w:color w:val="000000" w:themeColor="text1"/>
                <w:sz w:val="24"/>
                <w:szCs w:val="24"/>
                <w:lang w:eastAsia="zh-CN"/>
              </w:rPr>
              <m:t>*</m:t>
            </m:r>
          </m:sup>
        </m:sSubSup>
      </m:oMath>
      <w:r w:rsidR="00E53E6B" w:rsidRPr="00B26E4C">
        <w:rPr>
          <w:rFonts w:ascii="宋体" w:eastAsia="宋体" w:hAnsi="宋体" w:hint="eastAsia"/>
          <w:bCs/>
          <w:color w:val="000000" w:themeColor="text1"/>
          <w:sz w:val="24"/>
          <w:szCs w:val="24"/>
          <w:lang w:eastAsia="zh-CN"/>
        </w:rPr>
        <w:t xml:space="preserve"> denotes </w:t>
      </w:r>
      <w:r w:rsidR="00E53E6B" w:rsidRPr="00B26E4C">
        <w:rPr>
          <w:rFonts w:ascii="宋体" w:eastAsia="宋体" w:hAnsi="宋体"/>
          <w:bCs/>
          <w:color w:val="000000" w:themeColor="text1"/>
          <w:sz w:val="24"/>
          <w:szCs w:val="24"/>
          <w:lang w:eastAsia="zh-CN"/>
        </w:rPr>
        <w:t xml:space="preserve"> the keypoints corrected by pseudo-IK</w:t>
      </w:r>
      <w:r w:rsidR="00E53E6B" w:rsidRPr="00B26E4C">
        <w:rPr>
          <w:rFonts w:ascii="宋体" w:eastAsia="宋体" w:hAnsi="宋体" w:hint="eastAsia"/>
          <w:bCs/>
          <w:color w:val="000000" w:themeColor="text1"/>
          <w:sz w:val="24"/>
          <w:szCs w:val="24"/>
          <w:lang w:eastAsia="zh-CN"/>
        </w:rPr>
        <w:t xml:space="preserve">, </w:t>
      </w:r>
      <m:oMath>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Φ</m:t>
            </m:r>
          </m:e>
          <m:sub>
            <m:r>
              <w:rPr>
                <w:rFonts w:ascii="Cambria Math" w:eastAsia="宋体" w:hAnsi="Cambria Math"/>
                <w:color w:val="000000" w:themeColor="text1"/>
                <w:sz w:val="24"/>
                <w:szCs w:val="24"/>
                <w:lang w:eastAsia="zh-CN"/>
              </w:rPr>
              <m:t>t</m:t>
            </m:r>
          </m:sub>
        </m:sSub>
      </m:oMath>
      <w:r w:rsidR="00E53E6B" w:rsidRPr="00B26E4C">
        <w:rPr>
          <w:rFonts w:ascii="宋体" w:eastAsia="宋体" w:hAnsi="宋体"/>
          <w:bCs/>
          <w:color w:val="000000" w:themeColor="text1"/>
          <w:sz w:val="24"/>
          <w:szCs w:val="24"/>
          <w:lang w:eastAsia="zh-CN"/>
        </w:rPr>
        <w:t xml:space="preserve"> denotes the set of yoga visual proxy metrics, </w:t>
      </w:r>
      <m:oMath>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Score</m:t>
            </m:r>
          </m:e>
          <m:sub>
            <m:r>
              <w:rPr>
                <w:rFonts w:ascii="Cambria Math" w:eastAsia="宋体" w:hAnsi="Cambria Math"/>
                <w:color w:val="000000" w:themeColor="text1"/>
                <w:sz w:val="24"/>
                <w:szCs w:val="24"/>
                <w:lang w:eastAsia="zh-CN"/>
              </w:rPr>
              <m:t>t</m:t>
            </m:r>
          </m:sub>
        </m:sSub>
      </m:oMath>
      <w:r w:rsidR="00E53E6B" w:rsidRPr="00B26E4C">
        <w:rPr>
          <w:rFonts w:ascii="宋体" w:eastAsia="宋体" w:hAnsi="宋体" w:hint="eastAsia"/>
          <w:bCs/>
          <w:color w:val="000000" w:themeColor="text1"/>
          <w:sz w:val="24"/>
          <w:szCs w:val="24"/>
          <w:lang w:eastAsia="zh-CN"/>
        </w:rPr>
        <w:t xml:space="preserve"> denotes the score,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t</m:t>
            </m:r>
          </m:sub>
        </m:sSub>
      </m:oMath>
      <w:r w:rsidR="00E53E6B" w:rsidRPr="00B26E4C">
        <w:rPr>
          <w:rFonts w:ascii="宋体" w:eastAsia="宋体" w:hAnsi="宋体" w:hint="eastAsia"/>
          <w:bCs/>
          <w:color w:val="000000" w:themeColor="text1"/>
          <w:sz w:val="24"/>
          <w:szCs w:val="24"/>
          <w:lang w:eastAsia="zh-CN"/>
        </w:rPr>
        <w:t xml:space="preserve"> denotes the risk vector,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F</m:t>
            </m:r>
          </m:e>
          <m:sub>
            <m:r>
              <w:rPr>
                <w:rFonts w:ascii="Cambria Math" w:eastAsia="宋体" w:hAnsi="Cambria Math"/>
                <w:color w:val="000000" w:themeColor="text1"/>
                <w:sz w:val="24"/>
                <w:szCs w:val="24"/>
                <w:lang w:eastAsia="zh-CN"/>
              </w:rPr>
              <m:t>t</m:t>
            </m:r>
          </m:sub>
        </m:sSub>
      </m:oMath>
      <w:r w:rsidR="00E53E6B" w:rsidRPr="00B26E4C">
        <w:rPr>
          <w:rFonts w:ascii="宋体" w:eastAsia="宋体" w:hAnsi="宋体" w:hint="eastAsia"/>
          <w:bCs/>
          <w:color w:val="000000" w:themeColor="text1"/>
          <w:sz w:val="24"/>
          <w:szCs w:val="24"/>
          <w:lang w:eastAsia="zh-CN"/>
        </w:rPr>
        <w:t xml:space="preserve"> denotes textual feedback.</w:t>
      </w:r>
    </w:p>
    <w:p w14:paraId="5B44347A" w14:textId="77777777" w:rsidR="00A44F4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In implementation, this study mainly uses the following MediaPipe landmarks and computes virtual landmarks accordingly, as described in Section 3.3:</w:t>
      </w:r>
    </w:p>
    <w:p w14:paraId="629E088E" w14:textId="77777777" w:rsidR="00A44F4F" w:rsidRPr="00B26E4C" w:rsidRDefault="00000000" w:rsidP="00FC5273">
      <w:pPr>
        <w:spacing w:line="360" w:lineRule="auto"/>
        <w:ind w:firstLine="0"/>
        <w:rPr>
          <w:rFonts w:ascii="宋体" w:eastAsia="宋体" w:hAnsi="宋体"/>
          <w:color w:val="000000" w:themeColor="text1"/>
          <w:sz w:val="24"/>
          <w:szCs w:val="24"/>
        </w:rPr>
      </w:pPr>
      <w:r w:rsidRPr="00B26E4C">
        <w:rPr>
          <w:rFonts w:ascii="宋体" w:eastAsia="宋体" w:hAnsi="宋体"/>
          <w:color w:val="000000" w:themeColor="text1"/>
          <w:sz w:val="24"/>
          <w:szCs w:val="24"/>
        </w:rPr>
        <w:t>0 – nose</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7 - left ear</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8 - right ear</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11 - left shoulder</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12 - right shoulder</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13 - left elbow</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14 - right elbow</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15 - left wrist</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16 - right wrist</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23 - left hip</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24 - right hip</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25 - left knee</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26 - right knee</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27 - left ankle</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28 - right ankl</w:t>
      </w:r>
      <w:r w:rsidR="00E53E6B" w:rsidRPr="00B26E4C">
        <w:rPr>
          <w:rFonts w:ascii="宋体" w:eastAsia="宋体" w:hAnsi="宋体" w:hint="eastAsia"/>
          <w:color w:val="000000" w:themeColor="text1"/>
          <w:sz w:val="24"/>
          <w:szCs w:val="24"/>
          <w:lang w:eastAsia="zh-CN"/>
        </w:rPr>
        <w:t>e、</w:t>
      </w:r>
      <w:r w:rsidRPr="00B26E4C">
        <w:rPr>
          <w:rFonts w:ascii="宋体" w:eastAsia="宋体" w:hAnsi="宋体"/>
          <w:color w:val="000000" w:themeColor="text1"/>
          <w:sz w:val="24"/>
          <w:szCs w:val="24"/>
        </w:rPr>
        <w:t>29 - left heel</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30 - right heel</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31 - left foot index</w:t>
      </w:r>
      <w:r w:rsidR="00E53E6B" w:rsidRPr="00B26E4C">
        <w:rPr>
          <w:rFonts w:ascii="宋体" w:eastAsia="宋体" w:hAnsi="宋体" w:hint="eastAsia"/>
          <w:color w:val="000000" w:themeColor="text1"/>
          <w:sz w:val="24"/>
          <w:szCs w:val="24"/>
          <w:lang w:eastAsia="zh-CN"/>
        </w:rPr>
        <w:t>、</w:t>
      </w:r>
      <w:r w:rsidRPr="00B26E4C">
        <w:rPr>
          <w:rFonts w:ascii="宋体" w:eastAsia="宋体" w:hAnsi="宋体"/>
          <w:color w:val="000000" w:themeColor="text1"/>
          <w:sz w:val="24"/>
          <w:szCs w:val="24"/>
        </w:rPr>
        <w:t>32 - right foot index</w:t>
      </w:r>
    </w:p>
    <w:p w14:paraId="63BB206D" w14:textId="77777777" w:rsidR="003B310A" w:rsidRPr="00B26E4C" w:rsidRDefault="003B310A" w:rsidP="00FC5273">
      <w:pPr>
        <w:spacing w:line="360" w:lineRule="auto"/>
        <w:ind w:firstLineChars="200" w:firstLine="48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Unlike direct keypoint-based pose classification, the proposed method emphasizes fine-grained and interpretable teaching feedback jointly formed by human topology, virtual bone length, joint angles, body-segment orientation, stability, and visual force proxies. Its function is to transform low-level visual observations into yoga-teaching language, such as knee-line deviation, pelvic tilt, insufficient shoulder extension, and trunk compensation.</w:t>
      </w:r>
    </w:p>
    <w:p w14:paraId="1CD7E492" w14:textId="77777777" w:rsidR="00E716A8" w:rsidRPr="00B26E4C" w:rsidRDefault="00000000" w:rsidP="00FC5273">
      <w:pPr>
        <w:spacing w:line="360" w:lineRule="auto"/>
        <w:rPr>
          <w:color w:val="000000" w:themeColor="text1"/>
          <w:lang w:eastAsia="zh-CN"/>
        </w:rPr>
      </w:pPr>
      <w:r w:rsidRPr="00B26E4C">
        <w:rPr>
          <w:rFonts w:ascii="宋体" w:eastAsia="宋体" w:hAnsi="宋体"/>
          <w:b/>
          <w:color w:val="000000" w:themeColor="text1"/>
          <w:sz w:val="24"/>
          <w:lang w:eastAsia="zh-CN"/>
        </w:rPr>
        <w:t>3.2.1 Rationale for Selecting the Monocular Landmark Framework</w:t>
      </w:r>
    </w:p>
    <w:p w14:paraId="216868E4"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 xml:space="preserve">This paper selects MediaPipe Pose as the monocular landmark extraction framework not because it has the largest number of landmarks, nor merely because it is open source, but because it simultaneously satisfies the integrated requirements of sufficient keypoint coverage, low deployment </w:t>
      </w:r>
      <w:r w:rsidRPr="00B26E4C">
        <w:rPr>
          <w:rFonts w:ascii="宋体" w:eastAsia="宋体" w:hAnsi="宋体"/>
          <w:color w:val="000000" w:themeColor="text1"/>
          <w:sz w:val="24"/>
          <w:lang w:eastAsia="zh-CN"/>
        </w:rPr>
        <w:lastRenderedPageBreak/>
        <w:t>cost, interpretable output, reproducibility, and relatively low compliance risk in yoga teaching-assistance scenarios. MediaPipe Pose Landmarker supports still images, decoded video frames, and real-time camera input; it outputs normalized image coordinates and world coordinates and provides 33 body-pose landmarks [6]. These landmarks cover the shoulders, elbows, wrists, hips, knees, ankles, heels, and toes, and can support the shoulder-elbow-wrist, hip-knee-ankle, shoulder-center, pelvis-center, foot-direction, and trunk-direction topology required in this study.</w:t>
      </w:r>
    </w:p>
    <w:p w14:paraId="3D8CC0FB"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A larger number of keypoints does not necessarily mean that a method is more suitable for yoga pose quality assessment. OpenPose can jointly detect body, hand, face, and foot keypoints and provide a richer 2D pose structure [4]. However, many fine-grained facial and hand points are not the core variables for teaching feedback such as knee line of action, pelvic tilt, trunk stability, shoulder-hip opening, support-chain stability, and holding-phase fluctuation. For the present task, the key issue is not maximizing the number of points, but whether the keypoint set covers the main body kinematic chains used by teachers when judging movement quality.</w:t>
      </w:r>
    </w:p>
    <w:p w14:paraId="5BD421F7"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 xml:space="preserve">From the perspective of engineering deployment and system reproducibility, MediaPipe better matches the objective of low-cost teaching software. The official MediaPipe repository states that its task library provides cross-platform APIs and pretrained models and adopts the Apache-2.0 license [20]. The Apache 2.0 license allows copying, modification, distribution, and derivative works under its terms [21]. By contrast, the OpenPose project page states that it is free for non-commercial use and requires a separate license for commercial use [4]. Therefore, when the research objective includes campus teaching deployment, software-prototype iteration, or future product extension, MediaPipe is </w:t>
      </w:r>
      <w:r w:rsidRPr="00B26E4C">
        <w:rPr>
          <w:rFonts w:ascii="宋体" w:eastAsia="宋体" w:hAnsi="宋体"/>
          <w:color w:val="000000" w:themeColor="text1"/>
          <w:sz w:val="24"/>
          <w:lang w:eastAsia="zh-CN"/>
        </w:rPr>
        <w:lastRenderedPageBreak/>
        <w:t>more favorable for reproducibility and application in terms of licensing, ecosystem, and cross-platform integration.</w:t>
      </w:r>
    </w:p>
    <w:p w14:paraId="7427F730"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3D depth or multi-view techniques can provide richer spatial geometric information, but they would change the low-cost monocular assumption of the present system. RGB-D or multi-view datasets such as 3D-Yoga are suitable for movement-analysis research and algorithm validation [7], and datasets such as Human3.6M and HumanEva also show that high-quality 3D benchmarks usually rely on controlled acquisition conditions [8,9]. Depth devices such as Azure Kinect are hardware development kits containing a depth sensor, RGB camera, orientation sensor, and dedicated SDK [22]. Such solutions are better suited for laboratory validation, sports biomechanics research, or clinical-grade action analysis, and should not be treated as the default input condition for ordinary yoga classes, home practice, or gym scenarios.</w:t>
      </w:r>
    </w:p>
    <w:p w14:paraId="3C42F34F"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 xml:space="preserve">It should be further noted that the z coordinates or world coordinates of MediaPipe cannot be directly equated with real physical depth, and 3D depth information itself cannot directly infer true muscle force, joint moment, or muscle activation. True dynamic inference usually also requires ground reaction forces, body-mass parameters, inertial parameters, musculoskeletal models, or EMG validation [10,14]. Therefore, the force pattern discussed in this paper is not a measurement of true muscle force; rather, it is a visual force proxy constructed from target-joint participation, abnormal displacement of non-target regions, and holding-phase stability. From the perspective of data governance, the Personal Information Protection Law of the People's Republic of China requires personal-information processing to have a clear and reasonable purpose, to minimize impact on personal rights and interests, and to limit collection to the minimum scope necessary for the processing purpose [23]. A monocular solution can be designed for local processing and can store only landmarks, </w:t>
      </w:r>
      <w:r w:rsidRPr="00B26E4C">
        <w:rPr>
          <w:rFonts w:ascii="宋体" w:eastAsia="宋体" w:hAnsi="宋体"/>
          <w:color w:val="000000" w:themeColor="text1"/>
          <w:sz w:val="24"/>
          <w:lang w:eastAsia="zh-CN"/>
        </w:rPr>
        <w:lastRenderedPageBreak/>
        <w:t>scores, and feedback results, thereby aligning more easily with teaching-assistance purposes and the principle of data minimization.</w:t>
      </w:r>
    </w:p>
    <w:p w14:paraId="6F7CF5BD"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From the perspective of policy and scalable deployment, a monocular 2D solution is also more consistent with the needs of intelligent campus sports applications. The Sports Law of the People's Republic of China emphasizes national fitness, youth and school sports, sports technology innovation, and achievement dissemination [15]. The National Fitness Plan (2021-2025) emphasizes the public service system for national fitness, scientific fitness guidance, digital transformation of the sports industry, and personal-information protection in related information systems [16]. Shaanxi's education development plan proposes deepening school physical education reform and implementing student physical-health standard testing and data reporting [17]. Shaanxi's Artificial Intelligence plus Education action plan emphasizes smart-education resource sharing, teachers' digital literacy, and intelligent facilities in under-resourced areas [18]. The Shaanxi junior high school academic proficiency test plan for physical education and health also reflects the routine management needs of school sports-health evaluation [19]. In this context, a campus action-quality assessment system should emphasize replicability, deliverability, maintainability, and long-term use. Monocular 2D relies only on an ordinary RGB camera and software algorithms, changes classroom organization less, and can be more easily connected to mobile phones, computers, classroom cameras, web platforms, or school sports platforms.</w:t>
      </w:r>
    </w:p>
    <w:p w14:paraId="27EC3DE9" w14:textId="77777777" w:rsidR="00565CEC" w:rsidRPr="00B26E4C" w:rsidRDefault="00000000"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3.3 Pelvis-Rooted Human Topology Tree</w:t>
      </w:r>
    </w:p>
    <w:p w14:paraId="2D0FDD00" w14:textId="77777777" w:rsidR="00786BA6" w:rsidRPr="00B26E4C" w:rsidRDefault="00786BA6" w:rsidP="00FC5273">
      <w:pPr>
        <w:spacing w:line="360" w:lineRule="auto"/>
        <w:ind w:firstLineChars="200" w:firstLine="480"/>
        <w:rPr>
          <w:rFonts w:ascii="宋体" w:eastAsia="宋体" w:hAnsi="宋体"/>
          <w:bCs/>
          <w:color w:val="000000" w:themeColor="text1"/>
          <w:sz w:val="24"/>
          <w:szCs w:val="24"/>
          <w:lang w:eastAsia="zh-CN"/>
        </w:rPr>
      </w:pPr>
      <w:bookmarkStart w:id="0" w:name="OLE_LINK1"/>
      <w:r w:rsidRPr="00B26E4C">
        <w:rPr>
          <w:rFonts w:ascii="宋体" w:eastAsia="宋体" w:hAnsi="宋体"/>
          <w:bCs/>
          <w:color w:val="000000" w:themeColor="text1"/>
          <w:sz w:val="24"/>
          <w:szCs w:val="24"/>
          <w:lang w:eastAsia="zh-CN"/>
        </w:rPr>
        <w:t xml:space="preserve">MediaPipe </w:t>
      </w:r>
      <w:bookmarkEnd w:id="0"/>
      <w:r w:rsidRPr="00B26E4C">
        <w:rPr>
          <w:rFonts w:ascii="宋体" w:eastAsia="宋体" w:hAnsi="宋体"/>
          <w:bCs/>
          <w:color w:val="000000" w:themeColor="text1"/>
          <w:sz w:val="24"/>
          <w:szCs w:val="24"/>
          <w:lang w:eastAsia="zh-CN"/>
        </w:rPr>
        <w:t xml:space="preserve"> provides human landmarks and their connections, but these connections mainly serve skeleton visualization. To build a structured human representation for yoga quality assessment, this paper constructs a topology tree rooted at the pelvis center.</w:t>
      </w:r>
      <w:r w:rsidRPr="00B26E4C">
        <w:rPr>
          <w:rFonts w:ascii="宋体" w:eastAsia="宋体" w:hAnsi="宋体" w:hint="eastAsia"/>
          <w:bCs/>
          <w:color w:val="000000" w:themeColor="text1"/>
          <w:sz w:val="24"/>
          <w:szCs w:val="24"/>
          <w:lang w:eastAsia="zh-CN"/>
        </w:rPr>
        <w:t xml:space="preserve">Because </w:t>
      </w:r>
      <w:r w:rsidRPr="00B26E4C">
        <w:rPr>
          <w:rFonts w:ascii="宋体" w:eastAsia="宋体" w:hAnsi="宋体"/>
          <w:bCs/>
          <w:color w:val="000000" w:themeColor="text1"/>
          <w:sz w:val="24"/>
          <w:szCs w:val="24"/>
          <w:lang w:eastAsia="zh-CN"/>
        </w:rPr>
        <w:t>MediaPipe</w:t>
      </w:r>
      <w:r w:rsidRPr="00B26E4C">
        <w:rPr>
          <w:rFonts w:ascii="宋体" w:eastAsia="宋体" w:hAnsi="宋体" w:hint="eastAsia"/>
          <w:bCs/>
          <w:color w:val="000000" w:themeColor="text1"/>
          <w:sz w:val="24"/>
          <w:szCs w:val="24"/>
          <w:lang w:eastAsia="zh-CN"/>
        </w:rPr>
        <w:t xml:space="preserve"> alone cannot </w:t>
      </w:r>
      <w:r w:rsidRPr="00B26E4C">
        <w:rPr>
          <w:rFonts w:ascii="宋体" w:eastAsia="宋体" w:hAnsi="宋体" w:hint="eastAsia"/>
          <w:bCs/>
          <w:color w:val="000000" w:themeColor="text1"/>
          <w:sz w:val="24"/>
          <w:szCs w:val="24"/>
          <w:lang w:eastAsia="zh-CN"/>
        </w:rPr>
        <w:lastRenderedPageBreak/>
        <w:t>adequately provide proxies for body-midline position, this paper establishes virtual landmarks by computing midpoint values from keypoints.</w:t>
      </w:r>
      <w:r w:rsidRPr="00B26E4C">
        <w:rPr>
          <w:rFonts w:ascii="宋体" w:eastAsia="宋体" w:hAnsi="宋体"/>
          <w:bCs/>
          <w:color w:val="000000" w:themeColor="text1"/>
          <w:sz w:val="24"/>
          <w:szCs w:val="24"/>
          <w:lang w:eastAsia="zh-CN"/>
        </w:rPr>
        <w:t xml:space="preserve">Let the left hip point be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LH</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and the right hip point be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RH</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then </w:t>
      </w:r>
      <w:r w:rsidRPr="00B26E4C">
        <w:rPr>
          <w:rFonts w:ascii="宋体" w:eastAsia="宋体" w:hAnsi="宋体"/>
          <w:bCs/>
          <w:color w:val="000000" w:themeColor="text1"/>
          <w:sz w:val="24"/>
          <w:szCs w:val="24"/>
          <w:lang w:eastAsia="zh-CN"/>
        </w:rPr>
        <w:t xml:space="preserve">the pelvis </w:t>
      </w:r>
      <w:r w:rsidRPr="00B26E4C">
        <w:rPr>
          <w:rFonts w:ascii="宋体" w:eastAsia="宋体" w:hAnsi="宋体" w:hint="eastAsia"/>
          <w:bCs/>
          <w:color w:val="000000" w:themeColor="text1"/>
          <w:sz w:val="24"/>
          <w:szCs w:val="24"/>
          <w:lang w:eastAsia="zh-CN"/>
        </w:rPr>
        <w:t>center point (</w:t>
      </w:r>
      <w:r w:rsidRPr="00B26E4C">
        <w:rPr>
          <w:rFonts w:ascii="宋体" w:eastAsia="宋体" w:hAnsi="宋体"/>
          <w:bCs/>
          <w:color w:val="000000" w:themeColor="text1"/>
          <w:sz w:val="24"/>
          <w:szCs w:val="24"/>
          <w:lang w:eastAsia="zh-CN"/>
        </w:rPr>
        <w:t>root node</w:t>
      </w:r>
      <w:r w:rsidRPr="00B26E4C">
        <w:rPr>
          <w:rFonts w:ascii="宋体" w:eastAsia="宋体" w:hAnsi="宋体" w:hint="eastAsia"/>
          <w:bCs/>
          <w:color w:val="000000" w:themeColor="text1"/>
          <w:sz w:val="24"/>
          <w:szCs w:val="24"/>
          <w:lang w:eastAsia="zh-CN"/>
        </w:rPr>
        <w:t xml:space="preserve">) </w:t>
      </w:r>
      <w:r w:rsidRPr="00B26E4C">
        <w:rPr>
          <w:rFonts w:ascii="宋体" w:eastAsia="宋体" w:hAnsi="宋体"/>
          <w:bCs/>
          <w:color w:val="000000" w:themeColor="text1"/>
          <w:sz w:val="24"/>
          <w:szCs w:val="24"/>
          <w:lang w:eastAsia="zh-CN"/>
        </w:rPr>
        <w:t>is defined as:</w:t>
      </w:r>
    </w:p>
    <w:p w14:paraId="549E1C2B" w14:textId="77777777" w:rsidR="00786BA6"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root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LH</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RH</m:t>
                  </m:r>
                </m:sub>
                <m:sup>
                  <m:r>
                    <w:rPr>
                      <w:rFonts w:ascii="Cambria Math" w:eastAsia="宋体" w:hAnsi="Cambria Math"/>
                      <w:color w:val="000000" w:themeColor="text1"/>
                      <w:sz w:val="24"/>
                      <w:szCs w:val="24"/>
                      <w:lang w:eastAsia="zh-CN"/>
                    </w:rPr>
                    <m:t>t</m:t>
                  </m:r>
                </m:sup>
              </m:sSubSup>
            </m:num>
            <m:den>
              <m:r>
                <w:rPr>
                  <w:rFonts w:ascii="Cambria Math" w:eastAsia="宋体" w:hAnsi="Cambria Math"/>
                  <w:color w:val="000000" w:themeColor="text1"/>
                  <w:sz w:val="24"/>
                  <w:szCs w:val="24"/>
                  <w:lang w:eastAsia="zh-CN"/>
                </w:rPr>
                <m:t>2</m:t>
              </m:r>
            </m:den>
          </m:f>
        </m:oMath>
      </m:oMathPara>
    </w:p>
    <w:p w14:paraId="50AB8F49" w14:textId="77777777" w:rsidR="00786BA6" w:rsidRPr="00B26E4C" w:rsidRDefault="007717B7"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Let the left shoulder point be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LS</m:t>
            </m:r>
          </m:sub>
          <m:sup>
            <m:r>
              <w:rPr>
                <w:rFonts w:ascii="Cambria Math" w:eastAsia="宋体" w:hAnsi="Cambria Math"/>
                <w:color w:val="000000" w:themeColor="text1"/>
                <w:sz w:val="24"/>
                <w:szCs w:val="24"/>
                <w:lang w:eastAsia="zh-CN"/>
              </w:rPr>
              <m:t>t</m:t>
            </m:r>
          </m:sup>
        </m:sSubSup>
      </m:oMath>
      <w:r w:rsidR="009A55F3" w:rsidRPr="00B26E4C">
        <w:rPr>
          <w:rFonts w:ascii="宋体" w:eastAsia="宋体" w:hAnsi="宋体" w:hint="eastAsia"/>
          <w:bCs/>
          <w:color w:val="000000" w:themeColor="text1"/>
          <w:sz w:val="24"/>
          <w:szCs w:val="24"/>
          <w:lang w:eastAsia="zh-CN"/>
        </w:rPr>
        <w:t xml:space="preserve">, </w:t>
      </w:r>
      <w:r w:rsidR="009A55F3" w:rsidRPr="00B26E4C">
        <w:rPr>
          <w:rFonts w:ascii="宋体" w:eastAsia="宋体" w:hAnsi="宋体"/>
          <w:bCs/>
          <w:color w:val="000000" w:themeColor="text1"/>
          <w:sz w:val="24"/>
          <w:szCs w:val="24"/>
          <w:lang w:eastAsia="zh-CN"/>
        </w:rPr>
        <w:t xml:space="preserve">and the right shoulder point be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RS</m:t>
            </m:r>
          </m:sub>
          <m:sup>
            <m:r>
              <w:rPr>
                <w:rFonts w:ascii="Cambria Math" w:eastAsia="宋体" w:hAnsi="Cambria Math"/>
                <w:color w:val="000000" w:themeColor="text1"/>
                <w:sz w:val="24"/>
                <w:szCs w:val="24"/>
                <w:lang w:eastAsia="zh-CN"/>
              </w:rPr>
              <m:t>t</m:t>
            </m:r>
          </m:sup>
        </m:sSubSup>
      </m:oMath>
      <w:r w:rsidR="009A55F3" w:rsidRPr="00B26E4C">
        <w:rPr>
          <w:rFonts w:ascii="宋体" w:eastAsia="宋体" w:hAnsi="宋体" w:hint="eastAsia"/>
          <w:bCs/>
          <w:color w:val="000000" w:themeColor="text1"/>
          <w:sz w:val="24"/>
          <w:szCs w:val="24"/>
          <w:lang w:eastAsia="zh-CN"/>
        </w:rPr>
        <w:t xml:space="preserve">, </w:t>
      </w:r>
      <w:r w:rsidR="009A55F3" w:rsidRPr="00B26E4C">
        <w:rPr>
          <w:rFonts w:ascii="宋体" w:eastAsia="宋体" w:hAnsi="宋体"/>
          <w:bCs/>
          <w:color w:val="000000" w:themeColor="text1"/>
          <w:sz w:val="24"/>
          <w:szCs w:val="24"/>
          <w:lang w:eastAsia="zh-CN"/>
        </w:rPr>
        <w:t>the shoulder center is defined as</w:t>
      </w:r>
      <w:r w:rsidR="009A55F3" w:rsidRPr="00B26E4C">
        <w:rPr>
          <w:rFonts w:ascii="宋体" w:eastAsia="宋体" w:hAnsi="宋体" w:hint="eastAsia"/>
          <w:bCs/>
          <w:color w:val="000000" w:themeColor="text1"/>
          <w:sz w:val="24"/>
          <w:szCs w:val="24"/>
          <w:lang w:eastAsia="zh-CN"/>
        </w:rPr>
        <w:t>:</w:t>
      </w:r>
    </w:p>
    <w:p w14:paraId="60A4D269" w14:textId="77777777" w:rsidR="009A55F3"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shoulder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LS</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RS</m:t>
                  </m:r>
                </m:sub>
                <m:sup>
                  <m:r>
                    <w:rPr>
                      <w:rFonts w:ascii="Cambria Math" w:eastAsia="宋体" w:hAnsi="Cambria Math"/>
                      <w:color w:val="000000" w:themeColor="text1"/>
                      <w:sz w:val="24"/>
                      <w:szCs w:val="24"/>
                      <w:lang w:eastAsia="zh-CN"/>
                    </w:rPr>
                    <m:t>t</m:t>
                  </m:r>
                </m:sup>
              </m:sSubSup>
            </m:num>
            <m:den>
              <m:r>
                <w:rPr>
                  <w:rFonts w:ascii="Cambria Math" w:eastAsia="宋体" w:hAnsi="Cambria Math"/>
                  <w:color w:val="000000" w:themeColor="text1"/>
                  <w:sz w:val="24"/>
                  <w:szCs w:val="24"/>
                  <w:lang w:eastAsia="zh-CN"/>
                </w:rPr>
                <m:t>2</m:t>
              </m:r>
            </m:den>
          </m:f>
        </m:oMath>
      </m:oMathPara>
    </w:p>
    <w:p w14:paraId="2E28FFC1"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human topology tree is represented as an acyclic graph:</w:t>
      </w:r>
    </w:p>
    <w:p w14:paraId="75E86162"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m:oMathPara>
        <m:oMath>
          <m:r>
            <w:rPr>
              <w:rFonts w:ascii="Cambria Math" w:eastAsia="宋体" w:hAnsi="Cambria Math"/>
              <w:color w:val="000000" w:themeColor="text1"/>
              <w:sz w:val="24"/>
              <w:szCs w:val="24"/>
              <w:lang w:eastAsia="zh-CN"/>
            </w:rPr>
            <m:t>G=(V,E,r)</m:t>
          </m:r>
        </m:oMath>
      </m:oMathPara>
    </w:p>
    <w:p w14:paraId="6EECD75F"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where </w:t>
      </w:r>
      <m:oMath>
        <m:r>
          <w:rPr>
            <w:rFonts w:ascii="Cambria Math" w:eastAsia="宋体" w:hAnsi="Cambria Math"/>
            <w:color w:val="000000" w:themeColor="text1"/>
            <w:sz w:val="24"/>
            <w:szCs w:val="24"/>
            <w:lang w:eastAsia="zh-CN"/>
          </w:rPr>
          <m:t>V</m:t>
        </m:r>
      </m:oMath>
      <w:r w:rsidRPr="00B26E4C">
        <w:rPr>
          <w:rFonts w:ascii="宋体" w:eastAsia="宋体" w:hAnsi="宋体"/>
          <w:bCs/>
          <w:color w:val="000000" w:themeColor="text1"/>
          <w:sz w:val="24"/>
          <w:szCs w:val="24"/>
          <w:lang w:eastAsia="zh-CN"/>
        </w:rPr>
        <w:t xml:space="preserve"> is the node set</w:t>
      </w:r>
      <w:r w:rsidRPr="00B26E4C">
        <w:rPr>
          <w:rFonts w:ascii="宋体" w:eastAsia="宋体" w:hAnsi="宋体" w:hint="eastAsia"/>
          <w:bCs/>
          <w:color w:val="000000" w:themeColor="text1"/>
          <w:sz w:val="24"/>
          <w:szCs w:val="24"/>
          <w:lang w:eastAsia="zh-CN"/>
        </w:rPr>
        <w:t xml:space="preserve">, </w:t>
      </w:r>
      <m:oMath>
        <m:r>
          <w:rPr>
            <w:rFonts w:ascii="Cambria Math" w:eastAsia="宋体" w:hAnsi="Cambria Math"/>
            <w:color w:val="000000" w:themeColor="text1"/>
            <w:sz w:val="24"/>
            <w:szCs w:val="24"/>
            <w:lang w:eastAsia="zh-CN"/>
          </w:rPr>
          <m:t>E</m:t>
        </m:r>
      </m:oMath>
      <w:r w:rsidRPr="00B26E4C">
        <w:rPr>
          <w:rFonts w:ascii="宋体" w:eastAsia="宋体" w:hAnsi="宋体"/>
          <w:bCs/>
          <w:color w:val="000000" w:themeColor="text1"/>
          <w:sz w:val="24"/>
          <w:szCs w:val="24"/>
          <w:lang w:eastAsia="zh-CN"/>
        </w:rPr>
        <w:t xml:space="preserve"> is bone-segment edge set</w:t>
      </w:r>
      <w:r w:rsidRPr="00B26E4C">
        <w:rPr>
          <w:rFonts w:ascii="宋体" w:eastAsia="宋体" w:hAnsi="宋体" w:hint="eastAsia"/>
          <w:bCs/>
          <w:color w:val="000000" w:themeColor="text1"/>
          <w:sz w:val="24"/>
          <w:szCs w:val="24"/>
          <w:lang w:eastAsia="zh-CN"/>
        </w:rPr>
        <w:t xml:space="preserve">, </w:t>
      </w:r>
      <m:oMath>
        <m:r>
          <w:rPr>
            <w:rFonts w:ascii="Cambria Math" w:eastAsia="宋体" w:hAnsi="Cambria Math"/>
            <w:color w:val="000000" w:themeColor="text1"/>
            <w:sz w:val="24"/>
            <w:szCs w:val="24"/>
            <w:lang w:eastAsia="zh-CN"/>
          </w:rPr>
          <m:t>r=</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root </m:t>
            </m:r>
          </m:sub>
        </m:sSub>
      </m:oMath>
      <w:r w:rsidRPr="00B26E4C">
        <w:rPr>
          <w:rFonts w:ascii="宋体" w:eastAsia="宋体" w:hAnsi="宋体" w:hint="eastAsia"/>
          <w:bCs/>
          <w:color w:val="000000" w:themeColor="text1"/>
          <w:sz w:val="24"/>
          <w:szCs w:val="24"/>
          <w:lang w:eastAsia="zh-CN"/>
        </w:rPr>
        <w:t xml:space="preserve"> is the root node, and the edge </w:t>
      </w:r>
      <w:proofErr w:type="gramStart"/>
      <w:r w:rsidRPr="00B26E4C">
        <w:rPr>
          <w:rFonts w:ascii="宋体" w:eastAsia="宋体" w:hAnsi="宋体" w:hint="eastAsia"/>
          <w:bCs/>
          <w:color w:val="000000" w:themeColor="text1"/>
          <w:sz w:val="24"/>
          <w:szCs w:val="24"/>
          <w:lang w:eastAsia="zh-CN"/>
        </w:rPr>
        <w:t xml:space="preserve">set </w:t>
      </w:r>
      <w:r w:rsidRPr="00B26E4C">
        <w:rPr>
          <w:rFonts w:ascii="宋体" w:eastAsia="宋体" w:hAnsi="宋体"/>
          <w:bCs/>
          <w:color w:val="000000" w:themeColor="text1"/>
          <w:sz w:val="24"/>
          <w:szCs w:val="24"/>
          <w:lang w:eastAsia="zh-CN"/>
        </w:rPr>
        <w:t xml:space="preserve"> </w:t>
      </w:r>
      <w:r w:rsidRPr="00B26E4C">
        <w:rPr>
          <w:rFonts w:ascii="Cambria Math" w:eastAsia="宋体" w:hAnsi="Cambria Math" w:cs="Cambria Math"/>
          <w:bCs/>
          <w:color w:val="000000" w:themeColor="text1"/>
          <w:sz w:val="24"/>
          <w:szCs w:val="24"/>
          <w:lang w:eastAsia="zh-CN"/>
        </w:rPr>
        <w:t>E</w:t>
      </w:r>
      <w:proofErr w:type="gramEnd"/>
      <w:r w:rsidRPr="00B26E4C">
        <w:rPr>
          <w:rFonts w:ascii="宋体" w:eastAsia="宋体" w:hAnsi="宋体" w:hint="eastAsia"/>
          <w:bCs/>
          <w:color w:val="000000" w:themeColor="text1"/>
          <w:sz w:val="24"/>
          <w:szCs w:val="24"/>
          <w:lang w:eastAsia="zh-CN"/>
        </w:rPr>
        <w:t xml:space="preserve"> contains the trunk chain, upper-limb chains, and lower-limb chains:</w:t>
      </w:r>
    </w:p>
    <w:p w14:paraId="0F0F5193"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m:oMathPara>
        <m:oMath>
          <m:r>
            <w:rPr>
              <w:rFonts w:ascii="Cambria Math" w:eastAsia="宋体" w:hAnsi="Cambria Math"/>
              <w:color w:val="000000" w:themeColor="text1"/>
              <w:sz w:val="24"/>
              <w:szCs w:val="24"/>
              <w:lang w:eastAsia="zh-CN"/>
            </w:rPr>
            <m:t>E=</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trunk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upper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lower </m:t>
              </m:r>
            </m:sub>
          </m:sSub>
        </m:oMath>
      </m:oMathPara>
    </w:p>
    <w:p w14:paraId="59B923D5"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where:</w:t>
      </w:r>
    </w:p>
    <w:p w14:paraId="2EA07B65" w14:textId="77777777" w:rsidR="009A55F3" w:rsidRPr="00B26E4C" w:rsidRDefault="00000000" w:rsidP="00FC5273">
      <w:pPr>
        <w:spacing w:line="360" w:lineRule="auto"/>
        <w:ind w:firstLine="0"/>
        <w:rPr>
          <w:rFonts w:ascii="宋体" w:eastAsia="宋体" w:hAnsi="宋体"/>
          <w:bCs/>
          <w:color w:val="000000" w:themeColor="text1"/>
          <w:sz w:val="24"/>
          <w:szCs w:val="24"/>
          <w:lang w:eastAsia="zh-CN"/>
        </w:rPr>
      </w:pPr>
      <m:oMathPara>
        <m:oMath>
          <m:eqArr>
            <m:eqArrPr>
              <m:ctrlPr>
                <w:rPr>
                  <w:rFonts w:ascii="Cambria Math" w:eastAsia="宋体" w:hAnsi="Cambria Math"/>
                  <w:bCs/>
                  <w:color w:val="000000" w:themeColor="text1"/>
                  <w:sz w:val="24"/>
                  <w:szCs w:val="24"/>
                  <w:lang w:eastAsia="zh-CN"/>
                </w:rPr>
              </m:ctrlPr>
            </m:eqArr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trunk </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root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shoulder </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shoulder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head </m:t>
                          </m:r>
                        </m:sub>
                      </m:sSub>
                    </m:e>
                  </m:d>
                </m:e>
              </m:d>
            </m:e>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upper </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LS</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LE</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LE</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LW</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RS</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RE</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RE</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RW</m:t>
                          </m:r>
                        </m:sub>
                      </m:sSub>
                    </m:e>
                  </m:d>
                </m:e>
              </m:d>
            </m:e>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lower </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LH</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LK</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LK</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LA</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RH</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RK</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RK</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RA</m:t>
                          </m:r>
                        </m:sub>
                      </m:sSub>
                    </m:e>
                  </m:d>
                </m:e>
              </m:d>
            </m:e>
          </m:eqArr>
        </m:oMath>
      </m:oMathPara>
    </w:p>
    <w:p w14:paraId="5DAAA370"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where LE, LW, RE, RW, LK, LA, RK, and RA denote the left elbow, left wrist, right elbow, right wrist, left knee, left ankle, right knee, and right ankle, respectively.</w:t>
      </w:r>
    </w:p>
    <w:p w14:paraId="764CE00B" w14:textId="77777777" w:rsidR="00DE3A31" w:rsidRDefault="00DE3A31"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The topology-tree structure is shown below:</w:t>
      </w:r>
    </w:p>
    <w:p w14:paraId="6525C94D" w14:textId="2C24820F" w:rsidR="002C3FAF" w:rsidRPr="00B26E4C" w:rsidRDefault="002C3FAF" w:rsidP="00FC5273">
      <w:pPr>
        <w:spacing w:line="360" w:lineRule="auto"/>
        <w:ind w:firstLine="0"/>
        <w:jc w:val="center"/>
        <w:rPr>
          <w:rFonts w:ascii="宋体" w:eastAsia="宋体" w:hAnsi="宋体"/>
          <w:bCs/>
          <w:color w:val="000000" w:themeColor="text1"/>
          <w:sz w:val="24"/>
          <w:szCs w:val="24"/>
          <w:lang w:eastAsia="zh-CN"/>
        </w:rPr>
      </w:pPr>
      <w:bookmarkStart w:id="1" w:name="OLE_LINK9"/>
      <w:r>
        <w:rPr>
          <w:rFonts w:ascii="宋体" w:eastAsia="宋体" w:hAnsi="宋体" w:hint="eastAsia"/>
          <w:bCs/>
          <w:color w:val="000000" w:themeColor="text1"/>
          <w:sz w:val="24"/>
          <w:szCs w:val="24"/>
          <w:lang w:eastAsia="zh-CN"/>
        </w:rPr>
        <w:t>Figure 1. Human topology-tree structure</w:t>
      </w:r>
    </w:p>
    <w:bookmarkEnd w:id="1"/>
    <w:p w14:paraId="7E3BF676" w14:textId="65C9EDBB" w:rsidR="00DE3A31" w:rsidRPr="00B26E4C" w:rsidRDefault="004665E1" w:rsidP="00FC5273">
      <w:pPr>
        <w:spacing w:line="360" w:lineRule="auto"/>
        <w:ind w:firstLine="0"/>
        <w:jc w:val="center"/>
        <w:rPr>
          <w:rFonts w:ascii="宋体" w:eastAsia="宋体" w:hAnsi="宋体"/>
          <w:bCs/>
          <w:color w:val="000000" w:themeColor="text1"/>
          <w:sz w:val="24"/>
          <w:szCs w:val="24"/>
          <w:lang w:eastAsia="zh-CN"/>
        </w:rPr>
      </w:pPr>
      <w:r>
        <w:rPr>
          <w:noProof/>
        </w:rPr>
        <w:lastRenderedPageBreak/>
        <mc:AlternateContent>
          <mc:Choice Requires="wps">
            <w:drawing>
              <wp:inline distT="0" distB="0" distL="0" distR="0" wp14:anchorId="35F4E794" wp14:editId="3E8203C6">
                <wp:extent cx="306705" cy="306705"/>
                <wp:effectExtent l="0" t="0" r="0" b="0"/>
                <wp:docPr id="884929561" name="矩形 1" descr="已生成图像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CE122" id="矩形 1" o:spid="_x0000_s1026" alt="已生成图像 1"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rFonts w:ascii="宋体" w:eastAsia="宋体" w:hAnsi="宋体"/>
          <w:bCs/>
          <w:noProof/>
          <w:color w:val="000000" w:themeColor="text1"/>
          <w:sz w:val="24"/>
          <w:szCs w:val="24"/>
          <w:lang w:eastAsia="zh-CN"/>
        </w:rPr>
        <w:drawing>
          <wp:inline distT="0" distB="0" distL="0" distR="0" wp14:anchorId="0EB213E6" wp14:editId="271D30DF">
            <wp:extent cx="5756275" cy="3831590"/>
            <wp:effectExtent l="0" t="0" r="0" b="0"/>
            <wp:docPr id="13450752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5255" name="图片 1345075255"/>
                    <pic:cNvPicPr/>
                  </pic:nvPicPr>
                  <pic:blipFill>
                    <a:blip r:embed="rId8"/>
                    <a:stretch>
                      <a:fillRect/>
                    </a:stretch>
                  </pic:blipFill>
                  <pic:spPr>
                    <a:xfrm>
                      <a:off x="0" y="0"/>
                      <a:ext cx="5756275" cy="3831590"/>
                    </a:xfrm>
                    <a:prstGeom prst="rect">
                      <a:avLst/>
                    </a:prstGeom>
                  </pic:spPr>
                </pic:pic>
              </a:graphicData>
            </a:graphic>
          </wp:inline>
        </w:drawing>
      </w:r>
    </w:p>
    <w:p w14:paraId="5D6AFF6E"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Each edge in the topology tree corresponds to a bone vector:</w:t>
      </w:r>
    </w:p>
    <w:p w14:paraId="6CD614D2" w14:textId="77777777" w:rsidR="009A55F3" w:rsidRPr="00B26E4C" w:rsidRDefault="00000000" w:rsidP="00FC5273">
      <w:pPr>
        <w:spacing w:line="360" w:lineRule="auto"/>
        <w:ind w:firstLine="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j</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,e=(i,j)</m:t>
          </m:r>
        </m:oMath>
      </m:oMathPara>
    </w:p>
    <w:p w14:paraId="6BE9B1C6"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bone-vector length is:</w:t>
      </w:r>
    </w:p>
    <w:p w14:paraId="7F55F1EF" w14:textId="77777777" w:rsidR="009A55F3"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e>
              </m:d>
            </m:e>
            <m:sub>
              <m:r>
                <w:rPr>
                  <w:rFonts w:ascii="Cambria Math" w:eastAsia="宋体" w:hAnsi="Cambria Math"/>
                  <w:color w:val="000000" w:themeColor="text1"/>
                  <w:sz w:val="24"/>
                  <w:szCs w:val="24"/>
                  <w:lang w:eastAsia="zh-CN"/>
                </w:rPr>
                <m:t>2</m:t>
              </m:r>
            </m:sub>
          </m:sSub>
        </m:oMath>
      </m:oMathPara>
    </w:p>
    <w:p w14:paraId="1F2F6B84"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bone-vector direction is:</w:t>
      </w:r>
    </w:p>
    <w:p w14:paraId="793C6D02" w14:textId="77777777" w:rsidR="009A55F3"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acc>
                <m:accPr>
                  <m:chr m:val="̅"/>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b</m:t>
                  </m:r>
                </m:e>
              </m:acc>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num>
            <m:den>
              <m:sSub>
                <m:sSubPr>
                  <m:ctrlPr>
                    <w:rPr>
                      <w:rFonts w:ascii="Cambria Math" w:eastAsia="宋体" w:hAnsi="Cambria Math"/>
                      <w:bCs/>
                      <w:color w:val="000000" w:themeColor="text1"/>
                      <w:sz w:val="24"/>
                      <w:szCs w:val="24"/>
                      <w:lang w:eastAsia="zh-CN"/>
                    </w:rPr>
                  </m:ctrlPr>
                </m:sSub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+ϵ</m:t>
              </m:r>
            </m:den>
          </m:f>
        </m:oMath>
      </m:oMathPara>
    </w:p>
    <w:p w14:paraId="1E2EDF90" w14:textId="77777777" w:rsidR="009A55F3" w:rsidRPr="00B26E4C" w:rsidRDefault="009A55F3"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where epsilon is a small constant used to avoid division by zero. Bone vectors are used to compute joint angles, body-segment orientations, and virtual bone lengths, and also to map error feedback to specific body regions.</w:t>
      </w:r>
    </w:p>
    <w:p w14:paraId="07435847" w14:textId="77777777" w:rsidR="00A44F4F" w:rsidRPr="00B26E4C" w:rsidRDefault="00000000"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3.4 Short-Window Virtual Bone-Length Estimation</w:t>
      </w:r>
    </w:p>
    <w:p w14:paraId="3D9E61C7" w14:textId="77777777" w:rsidR="0082481F" w:rsidRPr="00B26E4C" w:rsidRDefault="0082481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lastRenderedPageBreak/>
        <w:t>In a short video segment of the same practitioner, the true bone-segment vector length should remain constant. However, in monocular visual keypoint sequences, the apparent visual length of the same segment may fluctuate because of detection jitter, perspective variation, occlusion, and model error. This paper regards such fluctuation as an important indicator of landmark instability and proposes a short-window virtual bone-length estimation method.</w:t>
      </w:r>
    </w:p>
    <w:p w14:paraId="0019DBCD" w14:textId="77777777" w:rsidR="0082481F" w:rsidRPr="00B26E4C" w:rsidRDefault="0082481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For a topology edge </w:t>
      </w:r>
      <m:oMath>
        <m:r>
          <w:rPr>
            <w:rFonts w:ascii="Cambria Math" w:eastAsia="宋体" w:hAnsi="Cambria Math"/>
            <w:color w:val="000000" w:themeColor="text1"/>
            <w:sz w:val="24"/>
            <w:szCs w:val="24"/>
            <w:lang w:eastAsia="zh-CN"/>
          </w:rPr>
          <m:t>e=(i,j)</m:t>
        </m:r>
      </m:oMath>
      <w:r w:rsidRPr="00B26E4C">
        <w:rPr>
          <w:rFonts w:ascii="宋体" w:eastAsia="宋体" w:hAnsi="宋体" w:hint="eastAsia"/>
          <w:bCs/>
          <w:color w:val="000000" w:themeColor="text1"/>
          <w:sz w:val="24"/>
          <w:szCs w:val="24"/>
          <w:lang w:eastAsia="zh-CN"/>
        </w:rPr>
        <w:t xml:space="preserve">, in the </w:t>
      </w:r>
      <w:proofErr w:type="gramStart"/>
      <w:r w:rsidRPr="00B26E4C">
        <w:rPr>
          <w:rFonts w:ascii="Cambria Math" w:eastAsia="宋体" w:hAnsi="Cambria Math" w:cs="Cambria Math"/>
          <w:bCs/>
          <w:color w:val="000000" w:themeColor="text1"/>
          <w:sz w:val="24"/>
          <w:szCs w:val="24"/>
          <w:lang w:eastAsia="zh-CN"/>
        </w:rPr>
        <w:t>𝑡</w:t>
      </w:r>
      <w:r w:rsidRPr="00B26E4C">
        <w:rPr>
          <w:rFonts w:ascii="Cambria Math" w:eastAsia="宋体" w:hAnsi="Cambria Math" w:cs="Cambria Math" w:hint="eastAsia"/>
          <w:bCs/>
          <w:color w:val="000000" w:themeColor="text1"/>
          <w:sz w:val="24"/>
          <w:szCs w:val="24"/>
          <w:lang w:eastAsia="zh-CN"/>
        </w:rPr>
        <w:t xml:space="preserve"> </w:t>
      </w:r>
      <w:r w:rsidRPr="00B26E4C">
        <w:rPr>
          <w:rFonts w:ascii="宋体" w:eastAsia="宋体" w:hAnsi="宋体" w:hint="eastAsia"/>
          <w:bCs/>
          <w:color w:val="000000" w:themeColor="text1"/>
          <w:sz w:val="24"/>
          <w:szCs w:val="24"/>
          <w:lang w:eastAsia="zh-CN"/>
        </w:rPr>
        <w:t xml:space="preserve"> frame</w:t>
      </w:r>
      <w:proofErr w:type="gramEnd"/>
      <w:r w:rsidRPr="00B26E4C">
        <w:rPr>
          <w:rFonts w:ascii="宋体" w:eastAsia="宋体" w:hAnsi="宋体" w:hint="eastAsia"/>
          <w:bCs/>
          <w:color w:val="000000" w:themeColor="text1"/>
          <w:sz w:val="24"/>
          <w:szCs w:val="24"/>
          <w:lang w:eastAsia="zh-CN"/>
        </w:rPr>
        <w:t>, the visual bone length is:</w:t>
      </w:r>
    </w:p>
    <w:p w14:paraId="7B11E60A" w14:textId="77777777" w:rsidR="0082481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j</m:t>
                      </m:r>
                    </m:sub>
                    <m:sup>
                      <m:r>
                        <w:rPr>
                          <w:rFonts w:ascii="Cambria Math" w:eastAsia="宋体" w:hAnsi="Cambria Math"/>
                          <w:color w:val="000000" w:themeColor="text1"/>
                          <w:sz w:val="24"/>
                          <w:szCs w:val="24"/>
                          <w:lang w:eastAsia="zh-CN"/>
                        </w:rPr>
                        <m:t>t</m:t>
                      </m:r>
                    </m:sup>
                  </m:sSubSup>
                </m:e>
              </m:d>
            </m:e>
            <m:sub>
              <m:r>
                <w:rPr>
                  <w:rFonts w:ascii="Cambria Math" w:eastAsia="宋体" w:hAnsi="Cambria Math"/>
                  <w:color w:val="000000" w:themeColor="text1"/>
                  <w:sz w:val="24"/>
                  <w:szCs w:val="24"/>
                  <w:lang w:eastAsia="zh-CN"/>
                </w:rPr>
                <m:t>2</m:t>
              </m:r>
            </m:sub>
          </m:sSub>
        </m:oMath>
      </m:oMathPara>
    </w:p>
    <w:p w14:paraId="78B31208" w14:textId="77777777" w:rsidR="0082481F" w:rsidRPr="00B26E4C" w:rsidRDefault="0082481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Let the set of valid frames in the holding phase be:</w:t>
      </w:r>
    </w:p>
    <w:p w14:paraId="08C7A2E3" w14:textId="77777777" w:rsidR="0082481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m:rPr>
                  <m:scr m:val="script"/>
                </m:rP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h</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s</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s</m:t>
                  </m:r>
                </m:sub>
              </m:sSub>
              <m:r>
                <w:rPr>
                  <w:rFonts w:ascii="Cambria Math" w:eastAsia="宋体" w:hAnsi="Cambria Math"/>
                  <w:color w:val="000000" w:themeColor="text1"/>
                  <w:sz w:val="24"/>
                  <w:szCs w:val="24"/>
                  <w:lang w:eastAsia="zh-CN"/>
                </w:rPr>
                <m:t>+s,</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s</m:t>
                  </m:r>
                </m:sub>
              </m:sSub>
              <m:r>
                <w:rPr>
                  <w:rFonts w:ascii="Cambria Math" w:eastAsia="宋体" w:hAnsi="Cambria Math"/>
                  <w:color w:val="000000" w:themeColor="text1"/>
                  <w:sz w:val="24"/>
                  <w:szCs w:val="24"/>
                  <w:lang w:eastAsia="zh-CN"/>
                </w:rPr>
                <m:t>+2s,…,</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e</m:t>
                  </m:r>
                </m:sub>
              </m:sSub>
            </m:e>
          </m:d>
        </m:oMath>
      </m:oMathPara>
    </w:p>
    <w:p w14:paraId="6DC09A2E" w14:textId="77777777" w:rsidR="0082481F" w:rsidRPr="00B26E4C" w:rsidRDefault="0082481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w:r w:rsidRPr="00B26E4C">
        <w:rPr>
          <w:rFonts w:ascii="宋体" w:eastAsia="宋体" w:hAnsi="宋体"/>
          <w:bCs/>
          <w:color w:val="000000" w:themeColor="text1"/>
          <w:sz w:val="24"/>
          <w:szCs w:val="24"/>
          <w:lang w:eastAsia="zh-CN"/>
        </w:rPr>
        <w:t xml:space="preserve"> </w:t>
      </w:r>
      <m:oMath>
        <m:sSub>
          <m:sSubPr>
            <m:ctrlPr>
              <w:rPr>
                <w:rFonts w:ascii="Cambria Math" w:eastAsia="宋体" w:hAnsi="Cambria Math" w:cs="Cambria Math"/>
                <w:bCs/>
                <w:color w:val="000000" w:themeColor="text1"/>
                <w:sz w:val="24"/>
                <w:szCs w:val="24"/>
                <w:lang w:eastAsia="zh-CN"/>
              </w:rPr>
            </m:ctrlPr>
          </m:sSubPr>
          <m:e>
            <m:r>
              <w:rPr>
                <w:rFonts w:ascii="Cambria Math" w:eastAsia="宋体" w:hAnsi="Cambria Math" w:cs="Cambria Math"/>
                <w:color w:val="000000" w:themeColor="text1"/>
                <w:sz w:val="24"/>
                <w:szCs w:val="24"/>
                <w:lang w:eastAsia="zh-CN"/>
              </w:rPr>
              <m:t>t</m:t>
            </m:r>
          </m:e>
          <m:sub>
            <m:r>
              <w:rPr>
                <w:rFonts w:ascii="Cambria Math" w:eastAsia="宋体" w:hAnsi="Cambria Math" w:cs="Cambria Math"/>
                <w:color w:val="000000" w:themeColor="text1"/>
                <w:sz w:val="24"/>
                <w:szCs w:val="24"/>
                <w:lang w:eastAsia="zh-CN"/>
              </w:rPr>
              <m:t>s</m:t>
            </m:r>
          </m:sub>
        </m:sSub>
      </m:oMath>
      <w:r w:rsidRPr="00B26E4C">
        <w:rPr>
          <w:rFonts w:ascii="宋体" w:eastAsia="宋体" w:hAnsi="宋体" w:hint="eastAsia"/>
          <w:bCs/>
          <w:color w:val="000000" w:themeColor="text1"/>
          <w:sz w:val="24"/>
          <w:szCs w:val="24"/>
          <w:lang w:eastAsia="zh-CN"/>
        </w:rPr>
        <w:t xml:space="preserve"> and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e</m:t>
            </m:r>
          </m:sub>
        </m:sSub>
      </m:oMath>
      <w:r w:rsidRPr="00B26E4C">
        <w:rPr>
          <w:rFonts w:ascii="宋体" w:eastAsia="宋体" w:hAnsi="宋体" w:hint="eastAsia"/>
          <w:bCs/>
          <w:color w:val="000000" w:themeColor="text1"/>
          <w:sz w:val="24"/>
          <w:szCs w:val="24"/>
          <w:lang w:eastAsia="zh-CN"/>
        </w:rPr>
        <w:t xml:space="preserve"> are the start and end frames of the holding phase, respectively, and </w:t>
      </w:r>
      <w:r w:rsidRPr="00B26E4C">
        <w:rPr>
          <w:rFonts w:ascii="Cambria Math" w:eastAsia="宋体" w:hAnsi="Cambria Math" w:cs="Cambria Math"/>
          <w:bCs/>
          <w:color w:val="000000" w:themeColor="text1"/>
          <w:sz w:val="24"/>
          <w:szCs w:val="24"/>
          <w:lang w:eastAsia="zh-CN"/>
        </w:rPr>
        <w:t>𝑠</w:t>
      </w:r>
      <w:r w:rsidRPr="00B26E4C">
        <w:rPr>
          <w:rFonts w:ascii="宋体" w:eastAsia="宋体" w:hAnsi="宋体" w:hint="eastAsia"/>
          <w:bCs/>
          <w:color w:val="000000" w:themeColor="text1"/>
          <w:sz w:val="24"/>
          <w:szCs w:val="24"/>
          <w:lang w:eastAsia="zh-CN"/>
        </w:rPr>
        <w:t xml:space="preserve"> is the sampling step. For a </w:t>
      </w:r>
      <w:r w:rsidRPr="00B26E4C">
        <w:rPr>
          <w:rFonts w:ascii="宋体" w:eastAsia="宋体" w:hAnsi="宋体"/>
          <w:bCs/>
          <w:color w:val="000000" w:themeColor="text1"/>
          <w:sz w:val="24"/>
          <w:szCs w:val="24"/>
          <w:lang w:eastAsia="zh-CN"/>
        </w:rPr>
        <w:t xml:space="preserve"> 30 fps</w:t>
      </w:r>
      <w:r w:rsidRPr="00B26E4C">
        <w:rPr>
          <w:rFonts w:ascii="宋体" w:eastAsia="宋体" w:hAnsi="宋体" w:hint="eastAsia"/>
          <w:bCs/>
          <w:color w:val="000000" w:themeColor="text1"/>
          <w:sz w:val="24"/>
          <w:szCs w:val="24"/>
          <w:lang w:eastAsia="zh-CN"/>
        </w:rPr>
        <w:t>、</w:t>
      </w:r>
      <w:r w:rsidRPr="00B26E4C">
        <w:rPr>
          <w:rFonts w:ascii="宋体" w:eastAsia="宋体" w:hAnsi="宋体"/>
          <w:bCs/>
          <w:color w:val="000000" w:themeColor="text1"/>
          <w:sz w:val="24"/>
          <w:szCs w:val="24"/>
          <w:lang w:eastAsia="zh-CN"/>
        </w:rPr>
        <w:t>8</w:t>
      </w:r>
      <w:r w:rsidRPr="00B26E4C">
        <w:rPr>
          <w:rFonts w:ascii="宋体" w:eastAsia="宋体" w:hAnsi="宋体" w:hint="eastAsia"/>
          <w:bCs/>
          <w:color w:val="000000" w:themeColor="text1"/>
          <w:sz w:val="24"/>
          <w:szCs w:val="24"/>
          <w:lang w:eastAsia="zh-CN"/>
        </w:rPr>
        <w:t xml:space="preserve"> to </w:t>
      </w:r>
      <w:r w:rsidRPr="00B26E4C">
        <w:rPr>
          <w:rFonts w:ascii="宋体" w:eastAsia="宋体" w:hAnsi="宋体"/>
          <w:bCs/>
          <w:color w:val="000000" w:themeColor="text1"/>
          <w:sz w:val="24"/>
          <w:szCs w:val="24"/>
          <w:lang w:eastAsia="zh-CN"/>
        </w:rPr>
        <w:t>10</w:t>
      </w:r>
      <w:r w:rsidRPr="00B26E4C">
        <w:rPr>
          <w:rFonts w:ascii="宋体" w:eastAsia="宋体" w:hAnsi="宋体" w:hint="eastAsia"/>
          <w:bCs/>
          <w:color w:val="000000" w:themeColor="text1"/>
          <w:sz w:val="24"/>
          <w:szCs w:val="24"/>
          <w:lang w:eastAsia="zh-CN"/>
        </w:rPr>
        <w:t xml:space="preserve"> second video, when </w:t>
      </w:r>
      <w:r w:rsidRPr="00B26E4C">
        <w:rPr>
          <w:rFonts w:ascii="宋体" w:eastAsia="宋体" w:hAnsi="宋体"/>
          <w:bCs/>
          <w:color w:val="000000" w:themeColor="text1"/>
          <w:sz w:val="24"/>
          <w:szCs w:val="24"/>
          <w:lang w:eastAsia="zh-CN"/>
        </w:rPr>
        <w:t xml:space="preserve"> </w:t>
      </w:r>
      <m:oMath>
        <m:r>
          <w:rPr>
            <w:rFonts w:ascii="Cambria Math" w:eastAsia="宋体" w:hAnsi="Cambria Math" w:cs="Cambria Math"/>
            <w:color w:val="000000" w:themeColor="text1"/>
            <w:sz w:val="24"/>
            <w:szCs w:val="24"/>
            <w:lang w:eastAsia="zh-CN"/>
          </w:rPr>
          <m:t>s=5</m:t>
        </m:r>
      </m:oMath>
      <w:r w:rsidRPr="00B26E4C">
        <w:rPr>
          <w:rFonts w:ascii="宋体" w:eastAsia="宋体" w:hAnsi="宋体" w:hint="eastAsia"/>
          <w:bCs/>
          <w:color w:val="000000" w:themeColor="text1"/>
          <w:sz w:val="24"/>
          <w:szCs w:val="24"/>
          <w:lang w:eastAsia="zh-CN"/>
        </w:rPr>
        <w:t xml:space="preserve">, each bone segment can obtain approximately </w:t>
      </w:r>
      <w:r w:rsidRPr="00B26E4C">
        <w:rPr>
          <w:rFonts w:ascii="宋体" w:eastAsia="宋体" w:hAnsi="宋体"/>
          <w:bCs/>
          <w:color w:val="000000" w:themeColor="text1"/>
          <w:sz w:val="24"/>
          <w:szCs w:val="24"/>
          <w:lang w:eastAsia="zh-CN"/>
        </w:rPr>
        <w:t xml:space="preserve"> 48 </w:t>
      </w:r>
      <w:r w:rsidRPr="00B26E4C">
        <w:rPr>
          <w:rFonts w:ascii="宋体" w:eastAsia="宋体" w:hAnsi="宋体" w:hint="eastAsia"/>
          <w:bCs/>
          <w:color w:val="000000" w:themeColor="text1"/>
          <w:sz w:val="24"/>
          <w:szCs w:val="24"/>
          <w:lang w:eastAsia="zh-CN"/>
        </w:rPr>
        <w:t xml:space="preserve"> to </w:t>
      </w:r>
      <w:r w:rsidRPr="00B26E4C">
        <w:rPr>
          <w:rFonts w:ascii="宋体" w:eastAsia="宋体" w:hAnsi="宋体"/>
          <w:bCs/>
          <w:color w:val="000000" w:themeColor="text1"/>
          <w:sz w:val="24"/>
          <w:szCs w:val="24"/>
          <w:lang w:eastAsia="zh-CN"/>
        </w:rPr>
        <w:t xml:space="preserve"> 60 </w:t>
      </w:r>
      <w:r w:rsidRPr="00B26E4C">
        <w:rPr>
          <w:rFonts w:ascii="宋体" w:eastAsia="宋体" w:hAnsi="宋体" w:hint="eastAsia"/>
          <w:bCs/>
          <w:color w:val="000000" w:themeColor="text1"/>
          <w:sz w:val="24"/>
          <w:szCs w:val="24"/>
          <w:lang w:eastAsia="zh-CN"/>
        </w:rPr>
        <w:t>-th  length samples.</w:t>
      </w:r>
    </w:p>
    <w:p w14:paraId="10E7CE00" w14:textId="77777777" w:rsidR="0082481F" w:rsidRPr="00B26E4C" w:rsidRDefault="0082481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observed bone-length sequence is:</w:t>
      </w:r>
    </w:p>
    <w:p w14:paraId="27D69012" w14:textId="77777777" w:rsidR="0082481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∣t∈</m:t>
              </m:r>
              <m:sSub>
                <m:sSubPr>
                  <m:ctrlPr>
                    <w:rPr>
                      <w:rFonts w:ascii="Cambria Math" w:eastAsia="宋体" w:hAnsi="Cambria Math"/>
                      <w:bCs/>
                      <w:color w:val="000000" w:themeColor="text1"/>
                      <w:sz w:val="24"/>
                      <w:szCs w:val="24"/>
                      <w:lang w:eastAsia="zh-CN"/>
                    </w:rPr>
                  </m:ctrlPr>
                </m:sSubPr>
                <m:e>
                  <m:r>
                    <m:rPr>
                      <m:scr m:val="script"/>
                    </m:rP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h</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m:rPr>
                      <m:scr m:val="script"/>
                    </m:rPr>
                    <w:rPr>
                      <w:rFonts w:ascii="Cambria Math" w:eastAsia="宋体" w:hAnsi="Cambria Math"/>
                      <w:color w:val="000000" w:themeColor="text1"/>
                      <w:sz w:val="24"/>
                      <w:szCs w:val="24"/>
                      <w:lang w:eastAsia="zh-CN"/>
                    </w:rPr>
                    <m:t>I</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=1</m:t>
              </m:r>
            </m:e>
          </m:d>
        </m:oMath>
      </m:oMathPara>
    </w:p>
    <w:p w14:paraId="6D61D39C" w14:textId="77777777" w:rsidR="0082481F" w:rsidRPr="00B26E4C" w:rsidRDefault="0082481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To reduce the influence of abnormal detection points, this study uses the median as the virtual bone-length estimate:</w:t>
      </w:r>
    </w:p>
    <w:p w14:paraId="5CFFF60A" w14:textId="77777777" w:rsidR="0082481F"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w:rPr>
                  <w:rFonts w:ascii="Cambria Math" w:eastAsia="宋体" w:hAnsi="Cambria Math"/>
                  <w:color w:val="000000" w:themeColor="text1"/>
                  <w:sz w:val="24"/>
                  <w:szCs w:val="24"/>
                  <w:lang w:eastAsia="zh-CN"/>
                </w:rPr>
                <m:t>e</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median</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Sub>
            </m:e>
          </m:d>
        </m:oMath>
      </m:oMathPara>
    </w:p>
    <w:p w14:paraId="628ECCE6" w14:textId="77777777" w:rsidR="0082481F" w:rsidRPr="00B26E4C" w:rsidRDefault="00487BE4"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A trimmed-mean form can also be used:</w:t>
      </w:r>
    </w:p>
    <w:p w14:paraId="1B5789A5" w14:textId="77777777" w:rsidR="00487BE4"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w:rPr>
                  <w:rFonts w:ascii="Cambria Math" w:eastAsia="宋体" w:hAnsi="Cambria Math"/>
                  <w:color w:val="000000" w:themeColor="text1"/>
                  <w:sz w:val="24"/>
                  <w:szCs w:val="24"/>
                  <w:lang w:eastAsia="zh-CN"/>
                </w:rPr>
                <m:t>e</m:t>
              </m:r>
            </m:sub>
          </m:sSub>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r>
                <w:rPr>
                  <w:rFonts w:ascii="Cambria Math" w:eastAsia="宋体" w:hAnsi="Cambria Math"/>
                  <w:color w:val="000000" w:themeColor="text1"/>
                  <w:sz w:val="24"/>
                  <w:szCs w:val="24"/>
                  <w:lang w:eastAsia="zh-CN"/>
                </w:rPr>
                <m:t>1</m:t>
              </m:r>
            </m:num>
            <m:den>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m:t>
                      </m:r>
                    </m:sup>
                  </m:sSubSup>
                </m:e>
              </m:d>
            </m:den>
          </m:f>
          <m:nary>
            <m:naryPr>
              <m:chr m:val="∑"/>
              <m:limLoc m:val="undOvr"/>
              <m:grow m:val="1"/>
              <m:supHide m:val="1"/>
              <m:ctrlPr>
                <w:rPr>
                  <w:rFonts w:ascii="Cambria Math" w:eastAsia="宋体" w:hAnsi="Cambria Math"/>
                  <w:bCs/>
                  <w:color w:val="000000" w:themeColor="text1"/>
                  <w:sz w:val="24"/>
                  <w:szCs w:val="24"/>
                  <w:lang w:eastAsia="zh-CN"/>
                </w:rPr>
              </m:ctrlPr>
            </m:naryPr>
            <m:sub>
              <m:r>
                <w:rPr>
                  <w:rFonts w:ascii="Cambria Math" w:eastAsia="宋体" w:hAnsi="Cambria Math"/>
                  <w:color w:val="000000" w:themeColor="text1"/>
                  <w:sz w:val="24"/>
                  <w:szCs w:val="24"/>
                  <w:lang w:eastAsia="zh-CN"/>
                </w:rPr>
                <m:t>l∈</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m:t>
                  </m:r>
                </m:sup>
              </m:sSubSup>
            </m:sub>
            <m:sup/>
            <m:e>
              <m:r>
                <w:rPr>
                  <w:rFonts w:ascii="Cambria Math" w:eastAsia="宋体" w:hAnsi="Cambria Math"/>
                  <w:color w:val="000000" w:themeColor="text1"/>
                  <w:sz w:val="24"/>
                  <w:szCs w:val="24"/>
                  <w:lang w:eastAsia="zh-CN"/>
                </w:rPr>
                <m:t> </m:t>
              </m:r>
            </m:e>
          </m:nary>
          <m:r>
            <w:rPr>
              <w:rFonts w:ascii="Cambria Math" w:eastAsia="宋体" w:hAnsi="Cambria Math"/>
              <w:color w:val="000000" w:themeColor="text1"/>
              <w:sz w:val="24"/>
              <w:szCs w:val="24"/>
              <w:lang w:eastAsia="zh-CN"/>
            </w:rPr>
            <m:t>l</m:t>
          </m:r>
        </m:oMath>
      </m:oMathPara>
    </w:p>
    <w:p w14:paraId="08483C9C" w14:textId="77777777" w:rsidR="00487BE4" w:rsidRPr="00B26E4C" w:rsidRDefault="00487BE4" w:rsidP="00FC5273">
      <w:pPr>
        <w:spacing w:line="360" w:lineRule="auto"/>
        <w:ind w:firstLineChars="300" w:firstLine="72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where </w:t>
      </w:r>
      <w:r w:rsidRPr="00B26E4C">
        <w:rPr>
          <w:rFonts w:ascii="宋体" w:eastAsia="宋体" w:hAnsi="宋体" w:hint="eastAsia"/>
          <w:bCs/>
          <w:color w:val="000000" w:themeColor="text1"/>
          <w:sz w:val="24"/>
          <w:szCs w:val="24"/>
          <w:lang w:eastAsia="zh-CN"/>
        </w:rPr>
        <w:t xml:space="preserv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 xml:space="preserve">  q</m:t>
            </m:r>
          </m:e>
          <m:sub>
            <m:r>
              <w:rPr>
                <w:rFonts w:ascii="Cambria Math" w:eastAsia="宋体" w:hAnsi="Cambria Math"/>
                <w:color w:val="000000" w:themeColor="text1"/>
                <w:sz w:val="24"/>
                <w:szCs w:val="24"/>
                <w:lang w:eastAsia="zh-CN"/>
              </w:rPr>
              <m:t>α</m:t>
            </m:r>
          </m:sub>
        </m:sSub>
        <m:r>
          <m:rPr>
            <m:nor/>
          </m:rPr>
          <w:rPr>
            <w:rFonts w:ascii="宋体" w:eastAsia="宋体" w:hAnsi="宋体"/>
            <w:bCs/>
            <w:color w:val="000000" w:themeColor="text1"/>
            <w:sz w:val="24"/>
            <w:szCs w:val="24"/>
            <w:lang w:eastAsia="zh-CN"/>
          </w:rPr>
          <m:t>和</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q</m:t>
            </m:r>
          </m:e>
          <m:sub>
            <m:r>
              <w:rPr>
                <w:rFonts w:ascii="Cambria Math" w:eastAsia="宋体" w:hAnsi="Cambria Math"/>
                <w:color w:val="000000" w:themeColor="text1"/>
                <w:sz w:val="24"/>
                <w:szCs w:val="24"/>
                <w:lang w:eastAsia="zh-CN"/>
              </w:rPr>
              <m:t>1-α</m:t>
            </m:r>
          </m:sub>
        </m:sSub>
        <m:r>
          <m:rPr>
            <m:nor/>
          </m:rPr>
          <w:rPr>
            <w:rFonts w:ascii="宋体" w:eastAsia="宋体" w:hAnsi="宋体"/>
            <w:bCs/>
            <w:color w:val="000000" w:themeColor="text1"/>
            <w:sz w:val="24"/>
            <w:szCs w:val="24"/>
            <w:lang w:eastAsia="zh-CN"/>
          </w:rPr>
          <m:t>分别为低分位和</m:t>
        </m:r>
        <w:proofErr w:type="gramStart"/>
        <m:r>
          <m:rPr>
            <m:nor/>
          </m:rPr>
          <w:rPr>
            <w:rFonts w:ascii="宋体" w:eastAsia="宋体" w:hAnsi="宋体"/>
            <w:bCs/>
            <w:color w:val="000000" w:themeColor="text1"/>
            <w:sz w:val="24"/>
            <w:szCs w:val="24"/>
            <w:lang w:eastAsia="zh-CN"/>
          </w:rPr>
          <m:t>高分位阙</m:t>
        </m:r>
        <w:proofErr w:type="gramEnd"/>
        <m:r>
          <m:rPr>
            <m:nor/>
          </m:rPr>
          <w:rPr>
            <w:rFonts w:ascii="宋体" w:eastAsia="宋体" w:hAnsi="宋体"/>
            <w:bCs/>
            <w:color w:val="000000" w:themeColor="text1"/>
            <w:sz w:val="24"/>
            <w:szCs w:val="24"/>
            <w:lang w:eastAsia="zh-CN"/>
          </w:rPr>
          <m:t>值。</m:t>
        </m:r>
      </m:oMath>
      <w:r w:rsidRPr="00B26E4C">
        <w:rPr>
          <w:rFonts w:ascii="宋体" w:eastAsia="宋体" w:hAnsi="宋体" w:hint="eastAsia"/>
          <w:bCs/>
          <w:color w:val="000000" w:themeColor="text1"/>
          <w:sz w:val="24"/>
          <w:szCs w:val="24"/>
          <w:lang w:eastAsia="zh-CN"/>
        </w:rPr>
        <w:t xml:space="preserve">in the experiment can be set as </w:t>
      </w:r>
      <m:oMath>
        <m:r>
          <w:rPr>
            <w:rFonts w:ascii="Cambria Math" w:eastAsia="宋体" w:hAnsi="Cambria Math"/>
            <w:color w:val="000000" w:themeColor="text1"/>
            <w:sz w:val="24"/>
            <w:szCs w:val="24"/>
            <w:lang w:eastAsia="zh-CN"/>
          </w:rPr>
          <m:t>α=</m:t>
        </m:r>
      </m:oMath>
      <w:r w:rsidRPr="00B26E4C">
        <w:rPr>
          <w:rFonts w:ascii="宋体" w:eastAsia="宋体" w:hAnsi="宋体" w:hint="eastAsia"/>
          <w:bCs/>
          <w:color w:val="000000" w:themeColor="text1"/>
          <w:sz w:val="24"/>
          <w:szCs w:val="24"/>
          <w:lang w:eastAsia="zh-CN"/>
        </w:rPr>
        <w:t>:</w:t>
      </w:r>
    </w:p>
    <w:p w14:paraId="5649F2F4" w14:textId="77777777" w:rsidR="00487BE4"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m:t>
              </m:r>
            </m:sup>
          </m:sSubSup>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r>
                <w:rPr>
                  <w:rFonts w:ascii="Cambria Math" w:eastAsia="宋体" w:hAnsi="Cambria Math"/>
                  <w:color w:val="000000" w:themeColor="text1"/>
                  <w:sz w:val="24"/>
                  <w:szCs w:val="24"/>
                  <w:lang w:eastAsia="zh-CN"/>
                </w:rPr>
                <m:t>l∈</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q</m:t>
                  </m:r>
                </m:e>
                <m:sub>
                  <m:r>
                    <w:rPr>
                      <w:rFonts w:ascii="Cambria Math" w:eastAsia="宋体" w:hAnsi="Cambria Math"/>
                      <w:color w:val="000000" w:themeColor="text1"/>
                      <w:sz w:val="24"/>
                      <w:szCs w:val="24"/>
                      <w:lang w:eastAsia="zh-CN"/>
                    </w:rPr>
                    <m:t>α</m:t>
                  </m:r>
                </m:sub>
              </m:sSub>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Sub>
                </m:e>
              </m:d>
              <m:r>
                <w:rPr>
                  <w:rFonts w:ascii="Cambria Math" w:eastAsia="宋体" w:hAnsi="Cambria Math"/>
                  <w:color w:val="000000" w:themeColor="text1"/>
                  <w:sz w:val="24"/>
                  <w:szCs w:val="24"/>
                  <w:lang w:eastAsia="zh-CN"/>
                </w:rPr>
                <m:t>≤l≤</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q</m:t>
                  </m:r>
                </m:e>
                <m:sub>
                  <m:r>
                    <w:rPr>
                      <w:rFonts w:ascii="Cambria Math" w:eastAsia="宋体" w:hAnsi="Cambria Math"/>
                      <w:color w:val="000000" w:themeColor="text1"/>
                      <w:sz w:val="24"/>
                      <w:szCs w:val="24"/>
                      <w:lang w:eastAsia="zh-CN"/>
                    </w:rPr>
                    <m:t>1-α</m:t>
                  </m:r>
                </m:sub>
              </m:sSub>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Sub>
                </m:e>
              </m:d>
            </m:e>
          </m:d>
        </m:oMath>
      </m:oMathPara>
    </w:p>
    <w:p w14:paraId="6DFA6303" w14:textId="77777777" w:rsidR="00487BE4" w:rsidRPr="00B26E4C" w:rsidRDefault="00487BE4"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lastRenderedPageBreak/>
        <w:t>Virtual bone length does not represent the real anatomical bone length in centimeters. Instead, it represents the normalized visual segment scale of the practitioner in the current video. It serves three main purposes.</w:t>
      </w:r>
    </w:p>
    <w:p w14:paraId="39B56B44" w14:textId="77777777" w:rsidR="00487BE4" w:rsidRPr="00B26E4C" w:rsidRDefault="00A05609" w:rsidP="00FC5273">
      <w:pPr>
        <w:spacing w:line="360" w:lineRule="auto"/>
        <w:rPr>
          <w:rFonts w:ascii="宋体" w:eastAsia="宋体" w:hAnsi="宋体"/>
          <w:bCs/>
          <w:color w:val="000000" w:themeColor="text1"/>
          <w:sz w:val="24"/>
          <w:szCs w:val="24"/>
          <w:lang w:eastAsia="zh-CN"/>
        </w:rPr>
      </w:pPr>
      <w:r w:rsidRPr="00B26E4C">
        <w:rPr>
          <w:rFonts w:ascii="宋体" w:eastAsia="宋体" w:hAnsi="宋体" w:cs="宋体" w:hint="eastAsia"/>
          <w:bCs/>
          <w:color w:val="000000" w:themeColor="text1"/>
          <w:sz w:val="24"/>
          <w:szCs w:val="24"/>
          <w:lang w:eastAsia="zh-CN"/>
        </w:rPr>
        <w:t xml:space="preserve">1. </w:t>
      </w:r>
      <w:r w:rsidR="00487BE4" w:rsidRPr="00B26E4C">
        <w:rPr>
          <w:rFonts w:ascii="宋体" w:eastAsia="宋体" w:hAnsi="宋体" w:cs="宋体" w:hint="eastAsia"/>
          <w:bCs/>
          <w:color w:val="000000" w:themeColor="text1"/>
          <w:sz w:val="24"/>
          <w:szCs w:val="24"/>
          <w:lang w:eastAsia="zh-CN"/>
        </w:rPr>
        <w:t xml:space="preserve">Assessing landmark stability. The bone segment </w:t>
      </w:r>
      <m:oMath>
        <m:r>
          <w:rPr>
            <w:rFonts w:ascii="Cambria Math" w:eastAsia="宋体" w:hAnsi="Cambria Math"/>
            <w:color w:val="000000" w:themeColor="text1"/>
            <w:sz w:val="24"/>
            <w:szCs w:val="24"/>
            <w:lang w:eastAsia="zh-CN"/>
          </w:rPr>
          <m:t>e</m:t>
        </m:r>
      </m:oMath>
      <w:r w:rsidR="00487BE4" w:rsidRPr="00B26E4C">
        <w:rPr>
          <w:rFonts w:ascii="宋体" w:eastAsia="宋体" w:hAnsi="宋体" w:hint="eastAsia"/>
          <w:bCs/>
          <w:color w:val="000000" w:themeColor="text1"/>
          <w:sz w:val="24"/>
          <w:szCs w:val="24"/>
          <w:lang w:eastAsia="zh-CN"/>
        </w:rPr>
        <w:t xml:space="preserve"> bone-length coefficient of variation is defined as:</w:t>
      </w:r>
    </w:p>
    <w:p w14:paraId="7FE0EF3C" w14:textId="77777777" w:rsidR="00487BE4" w:rsidRPr="00B26E4C" w:rsidRDefault="00487BE4" w:rsidP="00FC5273">
      <w:pPr>
        <w:pStyle w:val="aff"/>
        <w:spacing w:line="360" w:lineRule="auto"/>
        <w:ind w:left="1200" w:firstLine="0"/>
        <w:rPr>
          <w:rFonts w:ascii="宋体" w:eastAsia="宋体" w:hAnsi="宋体"/>
          <w:bCs/>
          <w:color w:val="000000" w:themeColor="text1"/>
          <w:sz w:val="24"/>
          <w:szCs w:val="24"/>
          <w:lang w:eastAsia="zh-CN"/>
        </w:rPr>
      </w:pPr>
      <m:oMathPara>
        <m:oMath>
          <m:r>
            <m:rPr>
              <m:nor/>
            </m:rPr>
            <w:rPr>
              <w:rFonts w:ascii="宋体" w:eastAsia="宋体" w:hAnsi="宋体"/>
              <w:bCs/>
              <w:color w:val="000000" w:themeColor="text1"/>
              <w:sz w:val="24"/>
              <w:szCs w:val="24"/>
              <w:lang w:eastAsia="zh-CN"/>
            </w:rPr>
            <m:t> BoneCV </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V</m:t>
              </m:r>
            </m:e>
            <m:sub>
              <m:r>
                <w:rPr>
                  <w:rFonts w:ascii="Cambria Math" w:eastAsia="宋体" w:hAnsi="Cambria Math"/>
                  <w:color w:val="000000" w:themeColor="text1"/>
                  <w:sz w:val="24"/>
                  <w:szCs w:val="24"/>
                  <w:lang w:eastAsia="zh-CN"/>
                </w:rPr>
                <m:t>e</m:t>
              </m:r>
            </m:sub>
          </m:sSub>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r>
                <m:rPr>
                  <m:sty m:val="p"/>
                </m:rPr>
                <w:rPr>
                  <w:rFonts w:ascii="Cambria Math" w:eastAsia="宋体" w:hAnsi="Cambria Math"/>
                  <w:color w:val="000000" w:themeColor="text1"/>
                  <w:sz w:val="24"/>
                  <w:szCs w:val="24"/>
                  <w:lang w:eastAsia="zh-CN"/>
                </w:rPr>
                <m:t>std</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Sub>
                </m:e>
              </m:d>
            </m:num>
            <m:den>
              <m:sSub>
                <m:sSubPr>
                  <m:ctrlPr>
                    <w:rPr>
                      <w:rFonts w:ascii="Cambria Math" w:eastAsia="宋体" w:hAnsi="Cambria Math"/>
                      <w:bCs/>
                      <w:color w:val="000000" w:themeColor="text1"/>
                      <w:sz w:val="24"/>
                      <w:szCs w:val="24"/>
                      <w:lang w:eastAsia="zh-CN"/>
                    </w:rPr>
                  </m:ctrlPr>
                </m:sSubPr>
                <m:e>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w:rPr>
                      <w:rFonts w:ascii="Cambria Math" w:eastAsia="宋体" w:hAnsi="Cambria Math"/>
                      <w:color w:val="000000" w:themeColor="text1"/>
                      <w:sz w:val="24"/>
                      <w:szCs w:val="24"/>
                      <w:lang w:eastAsia="zh-CN"/>
                    </w:rPr>
                    <m:t>e</m:t>
                  </m:r>
                </m:sub>
              </m:sSub>
              <m:r>
                <w:rPr>
                  <w:rFonts w:ascii="Cambria Math" w:eastAsia="宋体" w:hAnsi="Cambria Math"/>
                  <w:color w:val="000000" w:themeColor="text1"/>
                  <w:sz w:val="24"/>
                  <w:szCs w:val="24"/>
                  <w:lang w:eastAsia="zh-CN"/>
                </w:rPr>
                <m:t>+ϵ</m:t>
              </m:r>
            </m:den>
          </m:f>
        </m:oMath>
      </m:oMathPara>
    </w:p>
    <w:p w14:paraId="7346C156" w14:textId="77777777" w:rsidR="00487BE4" w:rsidRPr="00B26E4C" w:rsidRDefault="00487BE4" w:rsidP="00FC5273">
      <w:pPr>
        <w:spacing w:line="360" w:lineRule="auto"/>
        <w:ind w:firstLineChars="300" w:firstLine="72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overall bone-length fluctuation is defined as:</w:t>
      </w:r>
    </w:p>
    <w:p w14:paraId="7C73F9D9" w14:textId="77777777" w:rsidR="00487BE4" w:rsidRPr="00B26E4C" w:rsidRDefault="00487BE4" w:rsidP="00FC5273">
      <w:pPr>
        <w:spacing w:line="360" w:lineRule="auto"/>
        <w:rPr>
          <w:rFonts w:ascii="宋体" w:eastAsia="宋体" w:hAnsi="宋体"/>
          <w:bCs/>
          <w:color w:val="000000" w:themeColor="text1"/>
          <w:sz w:val="24"/>
          <w:szCs w:val="24"/>
          <w:lang w:eastAsia="zh-CN"/>
        </w:rPr>
      </w:pPr>
      <m:oMathPara>
        <m:oMath>
          <m:r>
            <m:rPr>
              <m:nor/>
            </m:rPr>
            <w:rPr>
              <w:rFonts w:ascii="宋体" w:eastAsia="宋体" w:hAnsi="宋体"/>
              <w:bCs/>
              <w:color w:val="000000" w:themeColor="text1"/>
              <w:sz w:val="24"/>
              <w:szCs w:val="24"/>
              <w:lang w:eastAsia="zh-CN"/>
            </w:rPr>
            <m:t> Bone </m:t>
          </m:r>
          <m:r>
            <w:rPr>
              <w:rFonts w:ascii="Cambria Math" w:eastAsia="宋体" w:hAnsi="Cambria Math"/>
              <w:color w:val="000000" w:themeColor="text1"/>
              <w:sz w:val="24"/>
              <w:szCs w:val="24"/>
              <w:lang w:eastAsia="zh-CN"/>
            </w:rPr>
            <m:t>CV=</m:t>
          </m:r>
          <m:f>
            <m:fPr>
              <m:ctrlPr>
                <w:rPr>
                  <w:rFonts w:ascii="Cambria Math" w:eastAsia="宋体" w:hAnsi="Cambria Math"/>
                  <w:bCs/>
                  <w:color w:val="000000" w:themeColor="text1"/>
                  <w:sz w:val="24"/>
                  <w:szCs w:val="24"/>
                  <w:lang w:eastAsia="zh-CN"/>
                </w:rPr>
              </m:ctrlPr>
            </m:fPr>
            <m:num>
              <m:r>
                <w:rPr>
                  <w:rFonts w:ascii="Cambria Math" w:eastAsia="宋体" w:hAnsi="Cambria Math"/>
                  <w:color w:val="000000" w:themeColor="text1"/>
                  <w:sz w:val="24"/>
                  <w:szCs w:val="24"/>
                  <w:lang w:eastAsia="zh-CN"/>
                </w:rPr>
                <m:t>1</m:t>
              </m:r>
            </m:num>
            <m:den>
              <m:d>
                <m:dPr>
                  <m:begChr m:val="|"/>
                  <m:endChr m:val="|"/>
                  <m:ctrlPr>
                    <w:rPr>
                      <w:rFonts w:ascii="Cambria Math" w:eastAsia="宋体" w:hAnsi="Cambria Math"/>
                      <w:bCs/>
                      <w:color w:val="000000" w:themeColor="text1"/>
                      <w:sz w:val="24"/>
                      <w:szCs w:val="24"/>
                      <w:lang w:eastAsia="zh-CN"/>
                    </w:rPr>
                  </m:ctrlPr>
                </m:dPr>
                <m:e>
                  <m:r>
                    <w:rPr>
                      <w:rFonts w:ascii="Cambria Math" w:eastAsia="宋体" w:hAnsi="Cambria Math"/>
                      <w:color w:val="000000" w:themeColor="text1"/>
                      <w:sz w:val="24"/>
                      <w:szCs w:val="24"/>
                      <w:lang w:eastAsia="zh-CN"/>
                    </w:rPr>
                    <m:t>E</m:t>
                  </m:r>
                </m:e>
              </m:d>
            </m:den>
          </m:f>
          <m:nary>
            <m:naryPr>
              <m:chr m:val="∑"/>
              <m:limLoc m:val="undOvr"/>
              <m:grow m:val="1"/>
              <m:supHide m:val="1"/>
              <m:ctrlPr>
                <w:rPr>
                  <w:rFonts w:ascii="Cambria Math" w:eastAsia="宋体" w:hAnsi="Cambria Math"/>
                  <w:bCs/>
                  <w:color w:val="000000" w:themeColor="text1"/>
                  <w:sz w:val="24"/>
                  <w:szCs w:val="24"/>
                  <w:lang w:eastAsia="zh-CN"/>
                </w:rPr>
              </m:ctrlPr>
            </m:naryPr>
            <m:sub>
              <m:r>
                <w:rPr>
                  <w:rFonts w:ascii="Cambria Math" w:eastAsia="宋体" w:hAnsi="Cambria Math"/>
                  <w:color w:val="000000" w:themeColor="text1"/>
                  <w:sz w:val="24"/>
                  <w:szCs w:val="24"/>
                  <w:lang w:eastAsia="zh-CN"/>
                </w:rPr>
                <m:t>e∈E</m:t>
              </m:r>
            </m:sub>
            <m:sup/>
            <m:e>
              <m:r>
                <w:rPr>
                  <w:rFonts w:ascii="Cambria Math" w:eastAsia="宋体" w:hAnsi="Cambria Math"/>
                  <w:color w:val="000000" w:themeColor="text1"/>
                  <w:sz w:val="24"/>
                  <w:szCs w:val="24"/>
                  <w:lang w:eastAsia="zh-CN"/>
                </w:rPr>
                <m:t> </m:t>
              </m:r>
            </m:e>
          </m:nary>
          <m:r>
            <m:rPr>
              <m:nor/>
            </m:rPr>
            <w:rPr>
              <w:rFonts w:ascii="宋体" w:eastAsia="宋体" w:hAnsi="宋体"/>
              <w:bCs/>
              <w:color w:val="000000" w:themeColor="text1"/>
              <w:sz w:val="24"/>
              <w:szCs w:val="24"/>
              <w:lang w:eastAsia="zh-CN"/>
            </w:rPr>
            <m:t> Bone </m:t>
          </m:r>
          <m:r>
            <w:rPr>
              <w:rFonts w:ascii="Cambria Math" w:eastAsia="宋体" w:hAnsi="Cambria Math"/>
              <w:color w:val="000000" w:themeColor="text1"/>
              <w:sz w:val="24"/>
              <w:szCs w:val="24"/>
              <w:lang w:eastAsia="zh-CN"/>
            </w:rPr>
            <m:t>C</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V</m:t>
              </m:r>
            </m:e>
            <m:sub>
              <m:r>
                <w:rPr>
                  <w:rFonts w:ascii="Cambria Math" w:eastAsia="宋体" w:hAnsi="Cambria Math"/>
                  <w:color w:val="000000" w:themeColor="text1"/>
                  <w:sz w:val="24"/>
                  <w:szCs w:val="24"/>
                  <w:lang w:eastAsia="zh-CN"/>
                </w:rPr>
                <m:t>e</m:t>
              </m:r>
            </m:sub>
          </m:sSub>
        </m:oMath>
      </m:oMathPara>
    </w:p>
    <w:p w14:paraId="0844F28C" w14:textId="77777777" w:rsidR="00487BE4" w:rsidRPr="00B26E4C" w:rsidRDefault="00487BE4" w:rsidP="00FC5273">
      <w:pPr>
        <w:spacing w:line="360" w:lineRule="auto"/>
        <w:rPr>
          <w:rFonts w:ascii="宋体" w:eastAsia="宋体" w:hAnsi="宋体"/>
          <w:bCs/>
          <w:color w:val="000000" w:themeColor="text1"/>
          <w:sz w:val="24"/>
          <w:szCs w:val="24"/>
          <w:lang w:eastAsia="zh-CN"/>
        </w:rPr>
      </w:pPr>
      <w:r w:rsidRPr="00B26E4C">
        <w:rPr>
          <w:rFonts w:ascii="Cambria Math" w:eastAsia="宋体" w:hAnsi="Cambria Math" w:cs="Cambria Math"/>
          <w:bCs/>
          <w:color w:val="000000" w:themeColor="text1"/>
          <w:sz w:val="24"/>
          <w:szCs w:val="24"/>
          <w:lang w:eastAsia="zh-CN"/>
        </w:rPr>
        <w:t>A smaller BoneCV indicates a more temporally stable skeleton topology.</w:t>
      </w:r>
    </w:p>
    <w:p w14:paraId="581989F3" w14:textId="77777777" w:rsidR="00487BE4" w:rsidRPr="00B26E4C" w:rsidRDefault="00A05609" w:rsidP="00FC5273">
      <w:pPr>
        <w:spacing w:line="360" w:lineRule="auto"/>
        <w:ind w:left="480"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2. Abnormal-frame detection. For a given frame, if the bone-segment length deviates excessively from the virtual bone length:</w:t>
      </w:r>
    </w:p>
    <w:p w14:paraId="66CE05BE" w14:textId="77777777" w:rsidR="00487BE4" w:rsidRPr="00B26E4C" w:rsidRDefault="00000000" w:rsidP="00FC5273">
      <w:pPr>
        <w:pStyle w:val="aff"/>
        <w:spacing w:line="360" w:lineRule="auto"/>
        <w:ind w:left="1200" w:firstLine="0"/>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δ</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l</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w:rPr>
                          <w:rFonts w:ascii="Cambria Math" w:eastAsia="宋体" w:hAnsi="Cambria Math"/>
                          <w:color w:val="000000" w:themeColor="text1"/>
                          <w:sz w:val="24"/>
                          <w:szCs w:val="24"/>
                          <w:lang w:eastAsia="zh-CN"/>
                        </w:rPr>
                        <m:t>e</m:t>
                      </m:r>
                    </m:sub>
                  </m:sSub>
                </m:e>
              </m:d>
            </m:num>
            <m:den>
              <m:sSub>
                <m:sSubPr>
                  <m:ctrlPr>
                    <w:rPr>
                      <w:rFonts w:ascii="Cambria Math" w:eastAsia="宋体" w:hAnsi="Cambria Math"/>
                      <w:bCs/>
                      <w:color w:val="000000" w:themeColor="text1"/>
                      <w:sz w:val="24"/>
                      <w:szCs w:val="24"/>
                      <w:lang w:eastAsia="zh-CN"/>
                    </w:rPr>
                  </m:ctrlPr>
                </m:sSubPr>
                <m:e>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w:rPr>
                      <w:rFonts w:ascii="Cambria Math" w:eastAsia="宋体" w:hAnsi="Cambria Math"/>
                      <w:color w:val="000000" w:themeColor="text1"/>
                      <w:sz w:val="24"/>
                      <w:szCs w:val="24"/>
                      <w:lang w:eastAsia="zh-CN"/>
                    </w:rPr>
                    <m:t>e</m:t>
                  </m:r>
                </m:sub>
              </m:sSub>
              <m:r>
                <w:rPr>
                  <w:rFonts w:ascii="Cambria Math" w:eastAsia="宋体" w:hAnsi="Cambria Math"/>
                  <w:color w:val="000000" w:themeColor="text1"/>
                  <w:sz w:val="24"/>
                  <w:szCs w:val="24"/>
                  <w:lang w:eastAsia="zh-CN"/>
                </w:rPr>
                <m:t>+ϵ</m:t>
              </m:r>
            </m:den>
          </m:f>
          <m:r>
            <w:rPr>
              <w:rFonts w:ascii="Cambria Math" w:eastAsia="宋体" w:hAnsi="Cambria Math"/>
              <w:color w:val="000000" w:themeColor="text1"/>
              <w:sz w:val="24"/>
              <w:szCs w:val="24"/>
              <w:lang w:eastAsia="zh-CN"/>
            </w:rPr>
            <m:t>&gt;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τ</m:t>
              </m:r>
            </m:e>
            <m:sub>
              <m:r>
                <w:rPr>
                  <w:rFonts w:ascii="Cambria Math" w:eastAsia="宋体" w:hAnsi="Cambria Math"/>
                  <w:color w:val="000000" w:themeColor="text1"/>
                  <w:sz w:val="24"/>
                  <w:szCs w:val="24"/>
                  <w:lang w:eastAsia="zh-CN"/>
                </w:rPr>
                <m:t>b</m:t>
              </m:r>
            </m:sub>
          </m:sSub>
        </m:oMath>
      </m:oMathPara>
    </w:p>
    <w:p w14:paraId="08BF3B65" w14:textId="77777777" w:rsidR="00487BE4" w:rsidRPr="00B26E4C" w:rsidRDefault="00487BE4" w:rsidP="00FC5273">
      <w:pPr>
        <w:spacing w:line="360" w:lineRule="auto"/>
        <w:ind w:firstLineChars="300" w:firstLine="72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then that segment is considered abnormal in that frame. A frame-level abnormality score can further be defined as:</w:t>
      </w:r>
    </w:p>
    <w:p w14:paraId="2B563E5A" w14:textId="77777777" w:rsidR="00487BE4" w:rsidRPr="00B26E4C" w:rsidRDefault="00000000" w:rsidP="00FC5273">
      <w:pPr>
        <w:spacing w:line="360" w:lineRule="auto"/>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O</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r>
                <w:rPr>
                  <w:rFonts w:ascii="Cambria Math" w:eastAsia="宋体" w:hAnsi="Cambria Math"/>
                  <w:color w:val="000000" w:themeColor="text1"/>
                  <w:sz w:val="24"/>
                  <w:szCs w:val="24"/>
                  <w:lang w:eastAsia="zh-CN"/>
                </w:rPr>
                <m:t>1</m:t>
              </m:r>
            </m:num>
            <m:den>
              <m:d>
                <m:dPr>
                  <m:begChr m:val="|"/>
                  <m:endChr m:val="|"/>
                  <m:ctrlPr>
                    <w:rPr>
                      <w:rFonts w:ascii="Cambria Math" w:eastAsia="宋体" w:hAnsi="Cambria Math"/>
                      <w:bCs/>
                      <w:color w:val="000000" w:themeColor="text1"/>
                      <w:sz w:val="24"/>
                      <w:szCs w:val="24"/>
                      <w:lang w:eastAsia="zh-CN"/>
                    </w:rPr>
                  </m:ctrlPr>
                </m:dPr>
                <m:e>
                  <m:r>
                    <w:rPr>
                      <w:rFonts w:ascii="Cambria Math" w:eastAsia="宋体" w:hAnsi="Cambria Math"/>
                      <w:color w:val="000000" w:themeColor="text1"/>
                      <w:sz w:val="24"/>
                      <w:szCs w:val="24"/>
                      <w:lang w:eastAsia="zh-CN"/>
                    </w:rPr>
                    <m:t>E</m:t>
                  </m:r>
                </m:e>
              </m:d>
            </m:den>
          </m:f>
          <m:nary>
            <m:naryPr>
              <m:chr m:val="∑"/>
              <m:limLoc m:val="undOvr"/>
              <m:grow m:val="1"/>
              <m:supHide m:val="1"/>
              <m:ctrlPr>
                <w:rPr>
                  <w:rFonts w:ascii="Cambria Math" w:eastAsia="宋体" w:hAnsi="Cambria Math"/>
                  <w:bCs/>
                  <w:color w:val="000000" w:themeColor="text1"/>
                  <w:sz w:val="24"/>
                  <w:szCs w:val="24"/>
                  <w:lang w:eastAsia="zh-CN"/>
                </w:rPr>
              </m:ctrlPr>
            </m:naryPr>
            <m:sub>
              <m:r>
                <w:rPr>
                  <w:rFonts w:ascii="Cambria Math" w:eastAsia="宋体" w:hAnsi="Cambria Math"/>
                  <w:color w:val="000000" w:themeColor="text1"/>
                  <w:sz w:val="24"/>
                  <w:szCs w:val="24"/>
                  <w:lang w:eastAsia="zh-CN"/>
                </w:rPr>
                <m:t>e∈E</m:t>
              </m:r>
            </m:sub>
            <m:sup/>
            <m:e>
              <m:r>
                <w:rPr>
                  <w:rFonts w:ascii="Cambria Math" w:eastAsia="宋体" w:hAnsi="Cambria Math"/>
                  <w:color w:val="000000" w:themeColor="text1"/>
                  <w:sz w:val="24"/>
                  <w:szCs w:val="24"/>
                  <w:lang w:eastAsia="zh-CN"/>
                </w:rPr>
                <m:t> </m:t>
              </m:r>
            </m:e>
          </m:nary>
          <m:r>
            <m:rPr>
              <m:scr m:val="double-struck"/>
              <m:sty m:val="p"/>
            </m:rPr>
            <w:rPr>
              <w:rFonts w:ascii="Cambria Math" w:eastAsia="宋体" w:hAnsi="Cambria Math"/>
              <w:color w:val="000000" w:themeColor="text1"/>
              <w:sz w:val="24"/>
              <w:szCs w:val="24"/>
              <w:lang w:eastAsia="zh-CN"/>
            </w:rPr>
            <m:t>I</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δ</m:t>
                  </m:r>
                </m:e>
                <m:sub>
                  <m:r>
                    <w:rPr>
                      <w:rFonts w:ascii="Cambria Math" w:eastAsia="宋体" w:hAnsi="Cambria Math"/>
                      <w:color w:val="000000" w:themeColor="text1"/>
                      <w:sz w:val="24"/>
                      <w:szCs w:val="24"/>
                      <w:lang w:eastAsia="zh-CN"/>
                    </w:rPr>
                    <m:t>e</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&gt;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τ</m:t>
                  </m:r>
                </m:e>
                <m:sub>
                  <m:r>
                    <w:rPr>
                      <w:rFonts w:ascii="Cambria Math" w:eastAsia="宋体" w:hAnsi="Cambria Math"/>
                      <w:color w:val="000000" w:themeColor="text1"/>
                      <w:sz w:val="24"/>
                      <w:szCs w:val="24"/>
                      <w:lang w:eastAsia="zh-CN"/>
                    </w:rPr>
                    <m:t>b</m:t>
                  </m:r>
                </m:sub>
              </m:sSub>
            </m:e>
          </m:d>
        </m:oMath>
      </m:oMathPara>
    </w:p>
    <w:p w14:paraId="26A2C010" w14:textId="77777777" w:rsidR="00A05609" w:rsidRPr="00B26E4C" w:rsidRDefault="00A05609" w:rsidP="00FC5273">
      <w:pPr>
        <w:spacing w:line="360" w:lineRule="auto"/>
        <w:ind w:firstLineChars="300" w:firstLine="72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When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O</m:t>
            </m:r>
          </m:e>
          <m:sub>
            <m:r>
              <w:rPr>
                <w:rFonts w:ascii="Cambria Math" w:eastAsia="宋体" w:hAnsi="Cambria Math"/>
                <w:color w:val="000000" w:themeColor="text1"/>
                <w:sz w:val="24"/>
                <w:szCs w:val="24"/>
                <w:lang w:eastAsia="zh-CN"/>
              </w:rPr>
              <m:t>t</m:t>
            </m:r>
          </m:sub>
        </m:sSub>
      </m:oMath>
      <w:r w:rsidRPr="00B26E4C">
        <w:rPr>
          <w:rFonts w:ascii="宋体" w:eastAsia="宋体" w:hAnsi="宋体" w:hint="eastAsia"/>
          <w:bCs/>
          <w:color w:val="000000" w:themeColor="text1"/>
          <w:sz w:val="24"/>
          <w:szCs w:val="24"/>
          <w:lang w:eastAsia="zh-CN"/>
        </w:rPr>
        <w:t xml:space="preserve"> exceeds the threshold, the frame can be skipped or assigned a lower weight.</w:t>
      </w:r>
    </w:p>
    <w:p w14:paraId="4CAEF696" w14:textId="77777777" w:rsidR="00A05609" w:rsidRPr="00B26E4C" w:rsidRDefault="00A05609" w:rsidP="00FC5273">
      <w:pPr>
        <w:spacing w:line="360" w:lineRule="auto"/>
        <w:ind w:left="480"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3.</w:t>
      </w:r>
      <w:r w:rsidRPr="00B26E4C">
        <w:rPr>
          <w:rFonts w:ascii="宋体" w:eastAsia="宋体" w:hAnsi="宋体"/>
          <w:bCs/>
          <w:color w:val="000000" w:themeColor="text1"/>
          <w:sz w:val="24"/>
          <w:szCs w:val="24"/>
          <w:lang w:eastAsia="zh-CN"/>
        </w:rPr>
        <w:t xml:space="preserve">Individualized scale normalization. For a certain offset distance </w:t>
      </w:r>
      <m:oMath>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d</m:t>
            </m:r>
          </m:e>
          <m:sup>
            <m:r>
              <w:rPr>
                <w:rFonts w:ascii="Cambria Math" w:eastAsia="宋体" w:hAnsi="Cambria Math"/>
                <w:color w:val="000000" w:themeColor="text1"/>
                <w:sz w:val="24"/>
                <w:szCs w:val="24"/>
                <w:lang w:eastAsia="zh-CN"/>
              </w:rPr>
              <m:t>t</m:t>
            </m:r>
          </m:sup>
        </m:sSup>
      </m:oMath>
      <w:r w:rsidRPr="00B26E4C">
        <w:rPr>
          <w:rFonts w:ascii="宋体" w:eastAsia="宋体" w:hAnsi="宋体" w:hint="eastAsia"/>
          <w:bCs/>
          <w:color w:val="000000" w:themeColor="text1"/>
          <w:sz w:val="24"/>
          <w:szCs w:val="24"/>
          <w:lang w:eastAsia="zh-CN"/>
        </w:rPr>
        <w:t xml:space="preserve">, </w:t>
      </w:r>
      <w:r w:rsidRPr="00B26E4C">
        <w:rPr>
          <w:rFonts w:ascii="宋体" w:eastAsia="宋体" w:hAnsi="宋体"/>
          <w:bCs/>
          <w:color w:val="000000" w:themeColor="text1"/>
          <w:sz w:val="24"/>
          <w:szCs w:val="24"/>
          <w:lang w:eastAsia="zh-CN"/>
        </w:rPr>
        <w:t>the reference virtual bone length is used for normalization:</w:t>
      </w:r>
    </w:p>
    <w:p w14:paraId="6F36AAFC" w14:textId="77777777" w:rsidR="00A05609" w:rsidRPr="00B26E4C" w:rsidRDefault="00000000" w:rsidP="00FC5273">
      <w:pPr>
        <w:spacing w:line="360" w:lineRule="auto"/>
        <w:ind w:left="480" w:firstLine="0"/>
        <w:rPr>
          <w:rFonts w:ascii="宋体" w:eastAsia="宋体" w:hAnsi="宋体"/>
          <w:bCs/>
          <w:color w:val="000000" w:themeColor="text1"/>
          <w:sz w:val="24"/>
          <w:szCs w:val="24"/>
          <w:lang w:eastAsia="zh-CN"/>
        </w:rPr>
      </w:pPr>
      <m:oMathPara>
        <m:oMath>
          <m:sSup>
            <m:sSupPr>
              <m:ctrlPr>
                <w:rPr>
                  <w:rFonts w:ascii="Cambria Math" w:eastAsia="宋体" w:hAnsi="Cambria Math"/>
                  <w:bCs/>
                  <w:color w:val="000000" w:themeColor="text1"/>
                  <w:sz w:val="24"/>
                  <w:szCs w:val="24"/>
                  <w:lang w:eastAsia="zh-CN"/>
                </w:rPr>
              </m:ctrlPr>
            </m:sSupPr>
            <m:e>
              <m:acc>
                <m:accPr>
                  <m:chr m:val="̃"/>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d</m:t>
                  </m:r>
                </m:e>
              </m:acc>
            </m:e>
            <m:sup>
              <m:r>
                <w:rPr>
                  <w:rFonts w:ascii="Cambria Math" w:eastAsia="宋体" w:hAnsi="Cambria Math"/>
                  <w:color w:val="000000" w:themeColor="text1"/>
                  <w:sz w:val="24"/>
                  <w:szCs w:val="24"/>
                  <w:lang w:eastAsia="zh-CN"/>
                </w:rPr>
                <m:t>t</m:t>
              </m:r>
            </m:sup>
          </m:sSup>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d</m:t>
                  </m:r>
                </m:e>
                <m:sup>
                  <m:r>
                    <w:rPr>
                      <w:rFonts w:ascii="Cambria Math" w:eastAsia="宋体" w:hAnsi="Cambria Math"/>
                      <w:color w:val="000000" w:themeColor="text1"/>
                      <w:sz w:val="24"/>
                      <w:szCs w:val="24"/>
                      <w:lang w:eastAsia="zh-CN"/>
                    </w:rPr>
                    <m:t>t</m:t>
                  </m:r>
                </m:sup>
              </m:sSup>
            </m:num>
            <m:den>
              <m:sSub>
                <m:sSubPr>
                  <m:ctrlPr>
                    <w:rPr>
                      <w:rFonts w:ascii="Cambria Math" w:eastAsia="宋体" w:hAnsi="Cambria Math"/>
                      <w:bCs/>
                      <w:color w:val="000000" w:themeColor="text1"/>
                      <w:sz w:val="24"/>
                      <w:szCs w:val="24"/>
                      <w:lang w:eastAsia="zh-CN"/>
                    </w:rPr>
                  </m:ctrlPr>
                </m:sSubPr>
                <m:e>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m:rPr>
                      <m:nor/>
                    </m:rPr>
                    <w:rPr>
                      <w:rFonts w:ascii="宋体" w:eastAsia="宋体" w:hAnsi="宋体"/>
                      <w:bCs/>
                      <w:color w:val="000000" w:themeColor="text1"/>
                      <w:sz w:val="24"/>
                      <w:szCs w:val="24"/>
                      <w:lang w:eastAsia="zh-CN"/>
                    </w:rPr>
                    <m:t>ref </m:t>
                  </m:r>
                </m:sub>
              </m:sSub>
              <m:r>
                <w:rPr>
                  <w:rFonts w:ascii="Cambria Math" w:eastAsia="宋体" w:hAnsi="Cambria Math"/>
                  <w:color w:val="000000" w:themeColor="text1"/>
                  <w:sz w:val="24"/>
                  <w:szCs w:val="24"/>
                  <w:lang w:eastAsia="zh-CN"/>
                </w:rPr>
                <m:t>+ϵ</m:t>
              </m:r>
            </m:den>
          </m:f>
        </m:oMath>
      </m:oMathPara>
    </w:p>
    <w:p w14:paraId="1F4A853A" w14:textId="77777777" w:rsidR="00A05609" w:rsidRPr="00B26E4C" w:rsidRDefault="00A05609" w:rsidP="00FC5273">
      <w:pPr>
        <w:spacing w:line="360" w:lineRule="auto"/>
        <w:ind w:left="480" w:firstLineChars="100" w:firstLine="24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For example, the distance from the knee point to the hip-ankle line can be divided by the lower-limb virtual bone length or the virtual hip-width length, thereby reducing scale differences among practitioners with different body sizes.</w:t>
      </w:r>
    </w:p>
    <w:p w14:paraId="08E5C955" w14:textId="77777777" w:rsidR="00A05609" w:rsidRPr="00B26E4C" w:rsidRDefault="00000000"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lastRenderedPageBreak/>
        <w:t>3.5 Pseudo-Inverse-Kinematics Landmark Correction</w:t>
      </w:r>
    </w:p>
    <w:p w14:paraId="72696B63" w14:textId="77777777" w:rsidR="00A05609" w:rsidRPr="00B26E4C" w:rsidRDefault="00A05609"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color w:val="000000" w:themeColor="text1"/>
          <w:sz w:val="24"/>
          <w:lang w:eastAsia="zh-CN"/>
        </w:rPr>
        <w:t>This paper formulates landmark correction as a constrained optimization problem. The formulation borrows the idea of inverse kinematics, but it does not solve true 3D joint rotations and does not perform inverse-dynamics calculation. It is therefore referred to as pseudo-inverse-kinematics landmark correction. True IK/ID calculation usually depends on a relatively complete kinematic model and high-quality motion data [12,13], and the layout of keypoints or markers in markerless motion capture can also influence IK results [24]. Accordingly, this study uses the IK concept only for topology-consistency constraints in monocular keypoint sequences and does not interpret the corrected results as true joint-kinematic parameters.</w:t>
      </w:r>
    </w:p>
    <w:p w14:paraId="5149A6EE" w14:textId="77777777" w:rsidR="00A05609" w:rsidRPr="00B26E4C" w:rsidRDefault="00A05609"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Let the raw keypoints in frame </w:t>
      </w:r>
      <m:oMath>
        <m:r>
          <w:rPr>
            <w:rFonts w:ascii="Cambria Math" w:eastAsia="宋体" w:hAnsi="Cambria Math"/>
            <w:color w:val="000000" w:themeColor="text1"/>
            <w:sz w:val="24"/>
            <w:szCs w:val="24"/>
            <w:lang w:eastAsia="zh-CN"/>
          </w:rPr>
          <m:t xml:space="preserve"> t </m:t>
        </m:r>
      </m:oMath>
      <w:r w:rsidRPr="00B26E4C">
        <w:rPr>
          <w:rFonts w:ascii="宋体" w:eastAsia="宋体" w:hAnsi="宋体" w:hint="eastAsia"/>
          <w:bCs/>
          <w:color w:val="000000" w:themeColor="text1"/>
          <w:sz w:val="24"/>
          <w:szCs w:val="24"/>
          <w:lang w:eastAsia="zh-CN"/>
        </w:rPr>
        <w:t xml:space="preserve"> be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t</m:t>
            </m:r>
          </m:sub>
        </m:sSub>
      </m:oMath>
      <w:r w:rsidRPr="00B26E4C">
        <w:rPr>
          <w:rFonts w:ascii="宋体" w:eastAsia="宋体" w:hAnsi="宋体" w:hint="eastAsia"/>
          <w:bCs/>
          <w:color w:val="000000" w:themeColor="text1"/>
          <w:sz w:val="24"/>
          <w:szCs w:val="24"/>
          <w:lang w:eastAsia="zh-CN"/>
        </w:rPr>
        <w:t xml:space="preserve">, and the corrected keypoints be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t</m:t>
            </m:r>
          </m:sub>
          <m:sup>
            <m:r>
              <w:rPr>
                <w:rFonts w:ascii="Cambria Math" w:eastAsia="宋体" w:hAnsi="Cambria Math"/>
                <w:color w:val="000000" w:themeColor="text1"/>
                <w:sz w:val="24"/>
                <w:szCs w:val="24"/>
                <w:lang w:eastAsia="zh-CN"/>
              </w:rPr>
              <m:t>*</m:t>
            </m:r>
          </m:sup>
        </m:sSubSup>
      </m:oMath>
      <w:r w:rsidRPr="00B26E4C">
        <w:rPr>
          <w:rFonts w:ascii="宋体" w:eastAsia="宋体" w:hAnsi="宋体" w:hint="eastAsia"/>
          <w:bCs/>
          <w:color w:val="000000" w:themeColor="text1"/>
          <w:sz w:val="24"/>
          <w:szCs w:val="24"/>
          <w:lang w:eastAsia="zh-CN"/>
        </w:rPr>
        <w:t>. The optimization objective is:</w:t>
      </w:r>
    </w:p>
    <w:p w14:paraId="1195DCF1" w14:textId="77777777" w:rsidR="00A05609" w:rsidRPr="00B26E4C" w:rsidRDefault="00000000" w:rsidP="00FC5273">
      <w:pPr>
        <w:spacing w:line="360" w:lineRule="auto"/>
        <w:ind w:firstLineChars="200" w:firstLine="480"/>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t</m:t>
              </m:r>
            </m:sub>
            <m:sup>
              <m:r>
                <w:rPr>
                  <w:rFonts w:ascii="Cambria Math" w:eastAsia="宋体" w:hAnsi="Cambria Math"/>
                  <w:color w:val="000000" w:themeColor="text1"/>
                  <w:sz w:val="24"/>
                  <w:szCs w:val="24"/>
                  <w:lang w:eastAsia="zh-CN"/>
                </w:rPr>
                <m: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arg</m:t>
          </m:r>
          <m:r>
            <w:rPr>
              <w:rFonts w:ascii="Cambria Math" w:eastAsia="宋体" w:hAnsi="Cambria Math"/>
              <w:color w:val="000000" w:themeColor="text1"/>
              <w:sz w:val="24"/>
              <w:szCs w:val="24"/>
              <w:lang w:eastAsia="zh-CN"/>
            </w:rPr>
            <m:t>⁡</m:t>
          </m:r>
          <m:limLow>
            <m:limLowPr>
              <m:ctrlPr>
                <w:rPr>
                  <w:rFonts w:ascii="Cambria Math" w:eastAsia="宋体" w:hAnsi="Cambria Math"/>
                  <w:color w:val="000000" w:themeColor="text1"/>
                  <w:sz w:val="24"/>
                  <w:szCs w:val="24"/>
                  <w:lang w:eastAsia="zh-CN"/>
                </w:rPr>
              </m:ctrlPr>
            </m:limLowPr>
            <m:e>
              <m:r>
                <w:rPr>
                  <w:rFonts w:ascii="Cambria Math" w:eastAsia="宋体" w:hAnsi="Cambria Math"/>
                  <w:color w:val="000000" w:themeColor="text1"/>
                  <w:sz w:val="24"/>
                  <w:szCs w:val="24"/>
                  <w:lang w:eastAsia="zh-CN"/>
                </w:rPr>
                <m:t>min</m:t>
              </m:r>
            </m:e>
            <m:lim>
              <m:r>
                <w:rPr>
                  <w:rFonts w:ascii="Cambria Math" w:eastAsia="宋体" w:hAnsi="Cambria Math"/>
                  <w:color w:val="000000" w:themeColor="text1"/>
                  <w:sz w:val="24"/>
                  <w:szCs w:val="24"/>
                  <w:lang w:eastAsia="zh-CN"/>
                </w:rPr>
                <m:t>P</m:t>
              </m:r>
            </m:lim>
          </m:limLow>
          <m:r>
            <m:rPr>
              <m:scr m:val="script"/>
            </m:rPr>
            <w:rPr>
              <w:rFonts w:ascii="Cambria Math" w:eastAsia="宋体" w:hAnsi="Cambria Math"/>
              <w:color w:val="000000" w:themeColor="text1"/>
              <w:sz w:val="24"/>
              <w:szCs w:val="24"/>
              <w:lang w:eastAsia="zh-CN"/>
            </w:rPr>
            <m:t> E(</m:t>
          </m:r>
          <m:r>
            <w:rPr>
              <w:rFonts w:ascii="Cambria Math" w:eastAsia="宋体" w:hAnsi="Cambria Math"/>
              <w:color w:val="000000" w:themeColor="text1"/>
              <w:sz w:val="24"/>
              <w:szCs w:val="24"/>
              <w:lang w:eastAsia="zh-CN"/>
            </w:rPr>
            <m:t>P)</m:t>
          </m:r>
        </m:oMath>
      </m:oMathPara>
    </w:p>
    <w:p w14:paraId="3D49D348" w14:textId="77777777" w:rsidR="00A05609" w:rsidRPr="00B26E4C" w:rsidRDefault="00A05609"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hint="eastAsia"/>
          <w:bCs/>
          <w:color w:val="000000" w:themeColor="text1"/>
          <w:sz w:val="24"/>
          <w:szCs w:val="24"/>
          <w:lang w:eastAsia="zh-CN"/>
        </w:rPr>
        <w:t>where:</w:t>
      </w:r>
    </w:p>
    <w:p w14:paraId="543B40CE" w14:textId="77777777" w:rsidR="00A05609" w:rsidRPr="00B26E4C" w:rsidRDefault="00A05609" w:rsidP="00FC5273">
      <w:pPr>
        <w:spacing w:line="360" w:lineRule="auto"/>
        <w:ind w:firstLineChars="200" w:firstLine="480"/>
        <w:jc w:val="center"/>
        <w:rPr>
          <w:rFonts w:ascii="宋体" w:eastAsia="宋体" w:hAnsi="宋体"/>
          <w:b/>
          <w:color w:val="000000" w:themeColor="text1"/>
          <w:sz w:val="24"/>
          <w:szCs w:val="24"/>
          <w:lang w:eastAsia="zh-CN"/>
        </w:rPr>
      </w:pPr>
      <m:oMathPara>
        <m:oMath>
          <m:r>
            <m:rPr>
              <m:scr m:val="script"/>
            </m:rPr>
            <w:rPr>
              <w:rFonts w:ascii="Cambria Math" w:eastAsia="宋体" w:hAnsi="Cambria Math"/>
              <w:color w:val="000000" w:themeColor="text1"/>
              <w:sz w:val="24"/>
              <w:szCs w:val="24"/>
              <w:lang w:eastAsia="zh-CN"/>
            </w:rPr>
            <m:t>E(</m:t>
          </m:r>
          <m:r>
            <w:rPr>
              <w:rFonts w:ascii="Cambria Math" w:eastAsia="宋体" w:hAnsi="Cambria Math"/>
              <w:color w:val="000000" w:themeColor="text1"/>
              <w:sz w:val="24"/>
              <w:szCs w:val="24"/>
              <w:lang w:eastAsia="zh-CN"/>
            </w:rPr>
            <m:t>P)=</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color w:val="000000" w:themeColor="text1"/>
                  <w:sz w:val="24"/>
                  <w:szCs w:val="24"/>
                  <w:lang w:eastAsia="zh-CN"/>
                </w:rPr>
                <m:t>keypoint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λ</m:t>
              </m:r>
            </m:e>
            <m:sub>
              <m:r>
                <w:rPr>
                  <w:rFonts w:ascii="Cambria Math" w:eastAsia="宋体" w:hAnsi="Cambria Math"/>
                  <w:color w:val="000000" w:themeColor="text1"/>
                  <w:sz w:val="24"/>
                  <w:szCs w:val="24"/>
                  <w:lang w:eastAsia="zh-CN"/>
                </w:rPr>
                <m:t>b</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color w:val="000000" w:themeColor="text1"/>
                  <w:sz w:val="24"/>
                  <w:szCs w:val="24"/>
                  <w:lang w:eastAsia="zh-CN"/>
                </w:rPr>
                <m:t>bone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λ</m:t>
              </m:r>
            </m:e>
            <m:sub>
              <m:r>
                <w:rPr>
                  <w:rFonts w:ascii="Cambria Math" w:eastAsia="宋体" w:hAnsi="Cambria Math"/>
                  <w:color w:val="000000" w:themeColor="text1"/>
                  <w:sz w:val="24"/>
                  <w:szCs w:val="24"/>
                  <w:lang w:eastAsia="zh-CN"/>
                </w:rPr>
                <m:t>a</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color w:val="000000" w:themeColor="text1"/>
                  <w:sz w:val="24"/>
                  <w:szCs w:val="24"/>
                  <w:lang w:eastAsia="zh-CN"/>
                </w:rPr>
                <m:t>angle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λ</m:t>
              </m:r>
            </m:e>
            <m:sub>
              <m:r>
                <w:rPr>
                  <w:rFonts w:ascii="Cambria Math" w:eastAsia="宋体" w:hAnsi="Cambria Math"/>
                  <w:color w:val="000000" w:themeColor="text1"/>
                  <w:sz w:val="24"/>
                  <w:szCs w:val="24"/>
                  <w:lang w:eastAsia="zh-CN"/>
                </w:rPr>
                <m:t>s</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color w:val="000000" w:themeColor="text1"/>
                  <w:sz w:val="24"/>
                  <w:szCs w:val="24"/>
                  <w:lang w:eastAsia="zh-CN"/>
                </w:rPr>
                <m:t>smooth </m:t>
              </m:r>
            </m:sub>
          </m:sSub>
        </m:oMath>
      </m:oMathPara>
    </w:p>
    <w:p w14:paraId="0031FBE7" w14:textId="77777777" w:rsidR="00DE3A31" w:rsidRPr="00B26E4C" w:rsidRDefault="00DE3A31"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keypoint-fidelity term keeps the corrected result close to the original observation:</w:t>
      </w:r>
    </w:p>
    <w:p w14:paraId="189970F6" w14:textId="77777777" w:rsidR="00DE3A31"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color w:val="000000" w:themeColor="text1"/>
                  <w:sz w:val="24"/>
                  <w:szCs w:val="24"/>
                  <w:lang w:eastAsia="zh-CN"/>
                </w:rPr>
                <m:t>keypoint </m:t>
              </m:r>
            </m:sub>
          </m:sSub>
          <m:r>
            <w:rPr>
              <w:rFonts w:ascii="Cambria Math" w:eastAsia="宋体" w:hAnsi="Cambria Math"/>
              <w:color w:val="000000" w:themeColor="text1"/>
              <w:sz w:val="24"/>
              <w:szCs w:val="24"/>
              <w:lang w:eastAsia="zh-CN"/>
            </w:rPr>
            <m:t>=</m:t>
          </m:r>
          <m:nary>
            <m:naryPr>
              <m:chr m:val="∑"/>
              <m:limLoc m:val="undOvr"/>
              <m:grow m:val="1"/>
              <m:ctrlPr>
                <w:rPr>
                  <w:rFonts w:ascii="Cambria Math" w:eastAsia="宋体" w:hAnsi="Cambria Math"/>
                  <w:color w:val="000000" w:themeColor="text1"/>
                  <w:sz w:val="24"/>
                  <w:szCs w:val="24"/>
                  <w:lang w:eastAsia="zh-CN"/>
                </w:rPr>
              </m:ctrlPr>
            </m:naryPr>
            <m:sub>
              <m:r>
                <w:rPr>
                  <w:rFonts w:ascii="Cambria Math" w:eastAsia="宋体" w:hAnsi="Cambria Math"/>
                  <w:color w:val="000000" w:themeColor="text1"/>
                  <w:sz w:val="24"/>
                  <w:szCs w:val="24"/>
                  <w:lang w:eastAsia="zh-CN"/>
                </w:rPr>
                <m:t>i=1</m:t>
              </m:r>
            </m:sub>
            <m:sup>
              <m:r>
                <w:rPr>
                  <w:rFonts w:ascii="Cambria Math" w:eastAsia="宋体" w:hAnsi="Cambria Math"/>
                  <w:color w:val="000000" w:themeColor="text1"/>
                  <w:sz w:val="24"/>
                  <w:szCs w:val="24"/>
                  <w:lang w:eastAsia="zh-CN"/>
                </w:rPr>
                <m:t>N</m:t>
              </m:r>
            </m:sup>
            <m:e>
              <m:r>
                <w:rPr>
                  <w:rFonts w:ascii="Cambria Math" w:eastAsia="宋体" w:hAnsi="Cambria Math"/>
                  <w:color w:val="000000" w:themeColor="text1"/>
                  <w:sz w:val="24"/>
                  <w:szCs w:val="24"/>
                  <w:lang w:eastAsia="zh-CN"/>
                </w:rPr>
                <m:t> </m:t>
              </m:r>
            </m:e>
          </m:nary>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w</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sSubSup>
            <m:sSubSupPr>
              <m:ctrlPr>
                <w:rPr>
                  <w:rFonts w:ascii="Cambria Math" w:eastAsia="宋体" w:hAnsi="Cambria Math"/>
                  <w:color w:val="000000" w:themeColor="text1"/>
                  <w:sz w:val="24"/>
                  <w:szCs w:val="24"/>
                  <w:lang w:eastAsia="zh-CN"/>
                </w:rPr>
              </m:ctrlPr>
            </m:sSubSupPr>
            <m:e>
              <m:d>
                <m:dPr>
                  <m:begChr m:val="‖"/>
                  <m:endChr m:val="‖"/>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e>
              </m:d>
            </m:e>
            <m:sub>
              <m:r>
                <w:rPr>
                  <w:rFonts w:ascii="Cambria Math" w:eastAsia="宋体" w:hAnsi="Cambria Math"/>
                  <w:color w:val="000000" w:themeColor="text1"/>
                  <w:sz w:val="24"/>
                  <w:szCs w:val="24"/>
                  <w:lang w:eastAsia="zh-CN"/>
                </w:rPr>
                <m:t>2</m:t>
              </m:r>
            </m:sub>
            <m:sup>
              <m:r>
                <w:rPr>
                  <w:rFonts w:ascii="Cambria Math" w:eastAsia="宋体" w:hAnsi="Cambria Math"/>
                  <w:color w:val="000000" w:themeColor="text1"/>
                  <w:sz w:val="24"/>
                  <w:szCs w:val="24"/>
                  <w:lang w:eastAsia="zh-CN"/>
                </w:rPr>
                <m:t>2</m:t>
              </m:r>
            </m:sup>
          </m:sSubSup>
        </m:oMath>
      </m:oMathPara>
    </w:p>
    <w:p w14:paraId="518F4F01" w14:textId="77777777" w:rsidR="00DE3A31" w:rsidRPr="00B26E4C" w:rsidRDefault="00DE3A31" w:rsidP="00FC5273">
      <w:pPr>
        <w:spacing w:line="360" w:lineRule="auto"/>
        <w:ind w:firstLineChars="200" w:firstLine="480"/>
        <w:rPr>
          <w:rFonts w:ascii="宋体" w:eastAsia="宋体" w:hAnsi="宋体"/>
          <w:color w:val="000000" w:themeColor="text1"/>
          <w:sz w:val="24"/>
          <w:szCs w:val="24"/>
          <w:lang w:eastAsia="zh-CN"/>
        </w:rPr>
      </w:pPr>
      <w:proofErr w:type="gramStart"/>
      <w:r w:rsidRPr="00B26E4C">
        <w:rPr>
          <w:rFonts w:ascii="宋体" w:eastAsia="宋体" w:hAnsi="宋体"/>
          <w:bCs/>
          <w:color w:val="000000" w:themeColor="text1"/>
          <w:sz w:val="24"/>
          <w:szCs w:val="24"/>
          <w:lang w:eastAsia="zh-CN"/>
        </w:rPr>
        <w:t xml:space="preserve">where </w:t>
      </w:r>
      <w:r w:rsidRPr="00B26E4C">
        <w:rPr>
          <w:rFonts w:ascii="宋体" w:eastAsia="宋体" w:hAnsi="宋体" w:hint="eastAsia"/>
          <w:b/>
          <w:color w:val="000000" w:themeColor="text1"/>
          <w:sz w:val="24"/>
          <w:szCs w:val="24"/>
          <w:lang w:eastAsia="zh-CN"/>
        </w:rPr>
        <w:t>,</w:t>
      </w:r>
      <w:proofErr w:type="gramEnd"/>
      <w:r w:rsidRPr="00B26E4C">
        <w:rPr>
          <w:rFonts w:ascii="宋体" w:eastAsia="宋体" w:hAnsi="宋体" w:hint="eastAsia"/>
          <w:b/>
          <w:color w:val="000000" w:themeColor="text1"/>
          <w:sz w:val="24"/>
          <w:szCs w:val="24"/>
          <w:lang w:eastAsia="zh-CN"/>
        </w:rPr>
        <w:t xml:space="preserve"> </w:t>
      </w:r>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w</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oMath>
      <w:r w:rsidRPr="00B26E4C">
        <w:rPr>
          <w:rFonts w:ascii="宋体" w:eastAsia="宋体" w:hAnsi="宋体"/>
          <w:color w:val="000000" w:themeColor="text1"/>
          <w:sz w:val="24"/>
          <w:szCs w:val="24"/>
          <w:lang w:eastAsia="zh-CN"/>
        </w:rPr>
        <w:t xml:space="preserve"> is the landmark confidence </w:t>
      </w:r>
      <w:proofErr w:type="gramStart"/>
      <w:r w:rsidRPr="00B26E4C">
        <w:rPr>
          <w:rFonts w:ascii="宋体" w:eastAsia="宋体" w:hAnsi="宋体"/>
          <w:color w:val="000000" w:themeColor="text1"/>
          <w:sz w:val="24"/>
          <w:szCs w:val="24"/>
          <w:lang w:eastAsia="zh-CN"/>
        </w:rPr>
        <w:t>weight.When</w:t>
      </w:r>
      <w:proofErr w:type="gramEnd"/>
      <w:r w:rsidRPr="00B26E4C">
        <w:rPr>
          <w:rFonts w:ascii="宋体" w:eastAsia="宋体" w:hAnsi="宋体"/>
          <w:color w:val="000000" w:themeColor="text1"/>
          <w:sz w:val="24"/>
          <w:szCs w:val="24"/>
          <w:lang w:eastAsia="zh-CN"/>
        </w:rPr>
        <w:t xml:space="preserve"> the keypoint visibility is low, the optimization process should not rely excessively on that point.</w:t>
      </w:r>
    </w:p>
    <w:p w14:paraId="01D6C612" w14:textId="77777777" w:rsidR="00DE3A31" w:rsidRPr="00B26E4C" w:rsidRDefault="00DE3A31"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bone-length constraint term keeps the segment length close to the virtual bone length:</w:t>
      </w:r>
    </w:p>
    <w:p w14:paraId="27794B06" w14:textId="77777777" w:rsidR="00DE3A31"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color w:val="000000" w:themeColor="text1"/>
                  <w:sz w:val="24"/>
                  <w:szCs w:val="24"/>
                  <w:lang w:eastAsia="zh-CN"/>
                </w:rPr>
                <m:t>bone </m:t>
              </m:r>
            </m:sub>
          </m:sSub>
          <m:r>
            <w:rPr>
              <w:rFonts w:ascii="Cambria Math" w:eastAsia="宋体" w:hAnsi="Cambria Math"/>
              <w:color w:val="000000" w:themeColor="text1"/>
              <w:sz w:val="24"/>
              <w:szCs w:val="24"/>
              <w:lang w:eastAsia="zh-CN"/>
            </w:rPr>
            <m:t>=</m:t>
          </m:r>
          <m:nary>
            <m:naryPr>
              <m:chr m:val="∑"/>
              <m:limLoc m:val="undOvr"/>
              <m:grow m:val="1"/>
              <m:supHide m:val="1"/>
              <m:ctrlPr>
                <w:rPr>
                  <w:rFonts w:ascii="Cambria Math" w:eastAsia="宋体" w:hAnsi="Cambria Math"/>
                  <w:color w:val="000000" w:themeColor="text1"/>
                  <w:sz w:val="24"/>
                  <w:szCs w:val="24"/>
                  <w:lang w:eastAsia="zh-CN"/>
                </w:rPr>
              </m:ctrlPr>
            </m:naryPr>
            <m:sub>
              <m:r>
                <w:rPr>
                  <w:rFonts w:ascii="Cambria Math" w:eastAsia="宋体" w:hAnsi="Cambria Math"/>
                  <w:color w:val="000000" w:themeColor="text1"/>
                  <w:sz w:val="24"/>
                  <w:szCs w:val="24"/>
                  <w:lang w:eastAsia="zh-CN"/>
                </w:rPr>
                <m:t>e=(i,j)∈E</m:t>
              </m:r>
            </m:sub>
            <m:sup/>
            <m:e>
              <m:r>
                <w:rPr>
                  <w:rFonts w:ascii="Cambria Math" w:eastAsia="宋体" w:hAnsi="Cambria Math"/>
                  <w:color w:val="000000" w:themeColor="text1"/>
                  <w:sz w:val="24"/>
                  <w:szCs w:val="24"/>
                  <w:lang w:eastAsia="zh-CN"/>
                </w:rPr>
                <m:t> </m:t>
              </m:r>
            </m:e>
          </m:nary>
          <m:sSup>
            <m:sSupPr>
              <m:ctrlPr>
                <w:rPr>
                  <w:rFonts w:ascii="Cambria Math" w:eastAsia="宋体" w:hAnsi="Cambria Math"/>
                  <w:color w:val="000000" w:themeColor="text1"/>
                  <w:sz w:val="24"/>
                  <w:szCs w:val="24"/>
                  <w:lang w:eastAsia="zh-CN"/>
                </w:rPr>
              </m:ctrlPr>
            </m:sSupPr>
            <m:e>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d>
                        <m:dPr>
                          <m:begChr m:val="‖"/>
                          <m:endChr m:val="‖"/>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j</m:t>
                              </m:r>
                            </m:sub>
                            <m:sup>
                              <m:r>
                                <w:rPr>
                                  <w:rFonts w:ascii="Cambria Math" w:eastAsia="宋体" w:hAnsi="Cambria Math"/>
                                  <w:color w:val="000000" w:themeColor="text1"/>
                                  <w:sz w:val="24"/>
                                  <w:szCs w:val="24"/>
                                  <w:lang w:eastAsia="zh-CN"/>
                                </w:rPr>
                                <m:t>*</m:t>
                              </m:r>
                            </m:sup>
                          </m:sSubSup>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acc>
                        <m:accPr>
                          <m:ctrlPr>
                            <w:rPr>
                              <w:rFonts w:ascii="Cambria Math" w:eastAsia="宋体" w:hAnsi="Cambria Math"/>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w:rPr>
                          <w:rFonts w:ascii="Cambria Math" w:eastAsia="宋体" w:hAnsi="Cambria Math"/>
                          <w:color w:val="000000" w:themeColor="text1"/>
                          <w:sz w:val="24"/>
                          <w:szCs w:val="24"/>
                          <w:lang w:eastAsia="zh-CN"/>
                        </w:rPr>
                        <m:t>e</m:t>
                      </m:r>
                    </m:sub>
                  </m:sSub>
                </m:e>
              </m:d>
            </m:e>
            <m:sup>
              <m:r>
                <w:rPr>
                  <w:rFonts w:ascii="Cambria Math" w:eastAsia="宋体" w:hAnsi="Cambria Math"/>
                  <w:color w:val="000000" w:themeColor="text1"/>
                  <w:sz w:val="24"/>
                  <w:szCs w:val="24"/>
                  <w:lang w:eastAsia="zh-CN"/>
                </w:rPr>
                <m:t>2</m:t>
              </m:r>
            </m:sup>
          </m:sSup>
        </m:oMath>
      </m:oMathPara>
    </w:p>
    <w:p w14:paraId="733FFEA5" w14:textId="77777777" w:rsidR="00DE3A31" w:rsidRPr="00B26E4C" w:rsidRDefault="00DE3A31" w:rsidP="00FC5273">
      <w:pPr>
        <w:spacing w:line="360" w:lineRule="auto"/>
        <w:ind w:firstLineChars="200" w:firstLine="480"/>
        <w:rPr>
          <w:rFonts w:ascii="Cambria Math" w:eastAsia="宋体" w:hAnsi="Cambria Math" w:cs="Cambria Math"/>
          <w:bCs/>
          <w:color w:val="000000" w:themeColor="text1"/>
          <w:sz w:val="24"/>
          <w:szCs w:val="24"/>
          <w:lang w:eastAsia="zh-CN"/>
        </w:rPr>
      </w:pPr>
      <w:r w:rsidRPr="00B26E4C">
        <w:rPr>
          <w:rFonts w:ascii="宋体" w:eastAsia="宋体" w:hAnsi="宋体"/>
          <w:bCs/>
          <w:color w:val="000000" w:themeColor="text1"/>
          <w:sz w:val="24"/>
          <w:szCs w:val="24"/>
          <w:lang w:eastAsia="zh-CN"/>
        </w:rPr>
        <w:lastRenderedPageBreak/>
        <w:t xml:space="preserve">This term reflects human-topology consistency. For the same practitioner, within a short period the bone-segment length should remain approximately stable; therefore, this term can suppress abnormal bone length caused by keypoint </w:t>
      </w:r>
      <w:proofErr w:type="gramStart"/>
      <w:r w:rsidRPr="00B26E4C">
        <w:rPr>
          <w:rFonts w:ascii="宋体" w:eastAsia="宋体" w:hAnsi="宋体"/>
          <w:bCs/>
          <w:color w:val="000000" w:themeColor="text1"/>
          <w:sz w:val="24"/>
          <w:szCs w:val="24"/>
          <w:lang w:eastAsia="zh-CN"/>
        </w:rPr>
        <w:t>jitter.</w:t>
      </w:r>
      <w:r w:rsidRPr="00B26E4C">
        <w:rPr>
          <w:rFonts w:ascii="宋体" w:eastAsia="宋体" w:hAnsi="宋体" w:hint="eastAsia"/>
          <w:bCs/>
          <w:color w:val="000000" w:themeColor="text1"/>
          <w:sz w:val="24"/>
          <w:szCs w:val="24"/>
          <w:lang w:eastAsia="zh-CN"/>
        </w:rPr>
        <w:t>The</w:t>
      </w:r>
      <w:proofErr w:type="gramEnd"/>
      <w:r w:rsidRPr="00B26E4C">
        <w:rPr>
          <w:rFonts w:ascii="宋体" w:eastAsia="宋体" w:hAnsi="宋体" w:hint="eastAsia"/>
          <w:bCs/>
          <w:color w:val="000000" w:themeColor="text1"/>
          <w:sz w:val="24"/>
          <w:szCs w:val="24"/>
          <w:lang w:eastAsia="zh-CN"/>
        </w:rPr>
        <w:t xml:space="preserve"> joint-angle constraint term is used to avoid angles that clearly violate human structure. Let joint </w:t>
      </w:r>
      <w:r w:rsidRPr="00B26E4C">
        <w:rPr>
          <w:rFonts w:ascii="Cambria Math" w:eastAsia="宋体" w:hAnsi="Cambria Math" w:cs="Cambria Math"/>
          <w:bCs/>
          <w:color w:val="000000" w:themeColor="text1"/>
          <w:sz w:val="24"/>
          <w:szCs w:val="24"/>
          <w:lang w:eastAsia="zh-CN"/>
        </w:rPr>
        <w:t>𝑘</w:t>
      </w:r>
      <w:r w:rsidRPr="00B26E4C">
        <w:rPr>
          <w:rFonts w:ascii="Cambria Math" w:eastAsia="宋体" w:hAnsi="Cambria Math" w:cs="Cambria Math" w:hint="eastAsia"/>
          <w:bCs/>
          <w:color w:val="000000" w:themeColor="text1"/>
          <w:sz w:val="24"/>
          <w:szCs w:val="24"/>
          <w:lang w:eastAsia="zh-CN"/>
        </w:rPr>
        <w:t xml:space="preserve"> </w:t>
      </w:r>
      <w:r w:rsidRPr="00B26E4C">
        <w:rPr>
          <w:rFonts w:ascii="Cambria Math" w:eastAsia="宋体" w:hAnsi="Cambria Math" w:cs="Cambria Math"/>
          <w:bCs/>
          <w:color w:val="000000" w:themeColor="text1"/>
          <w:sz w:val="24"/>
          <w:szCs w:val="24"/>
          <w:lang w:eastAsia="zh-CN"/>
        </w:rPr>
        <w:t xml:space="preserve">be defined by three points </w:t>
      </w:r>
      <m:oMath>
        <m:r>
          <w:rPr>
            <w:rFonts w:ascii="Cambria Math" w:eastAsia="宋体" w:hAnsi="Cambria Math" w:cs="Cambria Math"/>
            <w:color w:val="000000" w:themeColor="text1"/>
            <w:sz w:val="24"/>
            <w:szCs w:val="24"/>
            <w:lang w:eastAsia="zh-CN"/>
          </w:rPr>
          <m:t>(a,b,c)</m:t>
        </m:r>
      </m:oMath>
      <w:r w:rsidRPr="00B26E4C">
        <w:rPr>
          <w:rFonts w:ascii="Cambria Math" w:eastAsia="宋体" w:hAnsi="Cambria Math" w:cs="Cambria Math" w:hint="eastAsia"/>
          <w:bCs/>
          <w:color w:val="000000" w:themeColor="text1"/>
          <w:sz w:val="24"/>
          <w:szCs w:val="24"/>
          <w:lang w:eastAsia="zh-CN"/>
        </w:rPr>
        <w:t xml:space="preserve">, where </w:t>
      </w:r>
      <w:r w:rsidRPr="00B26E4C">
        <w:rPr>
          <w:rFonts w:ascii="Cambria Math" w:eastAsia="宋体" w:hAnsi="Cambria Math" w:cs="Cambria Math"/>
          <w:bCs/>
          <w:color w:val="000000" w:themeColor="text1"/>
          <w:sz w:val="24"/>
          <w:szCs w:val="24"/>
          <w:lang w:eastAsia="zh-CN"/>
        </w:rPr>
        <w:t xml:space="preserve"> b </w:t>
      </w:r>
      <w:r w:rsidRPr="00B26E4C">
        <w:rPr>
          <w:rFonts w:ascii="Cambria Math" w:eastAsia="宋体" w:hAnsi="Cambria Math" w:cs="Cambria Math" w:hint="eastAsia"/>
          <w:bCs/>
          <w:color w:val="000000" w:themeColor="text1"/>
          <w:sz w:val="24"/>
          <w:szCs w:val="24"/>
          <w:lang w:eastAsia="zh-CN"/>
        </w:rPr>
        <w:t xml:space="preserve">  is the joint center; then the joint angle is defined as:</w:t>
      </w:r>
    </w:p>
    <w:p w14:paraId="7918EC22" w14:textId="77777777" w:rsidR="00DE3A31"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arccos</m:t>
          </m:r>
          <m:r>
            <w:rPr>
              <w:rFonts w:ascii="Cambria Math" w:eastAsia="宋体" w:hAnsi="Cambria Math"/>
              <w:color w:val="000000" w:themeColor="text1"/>
              <w:sz w:val="24"/>
              <w:szCs w:val="24"/>
              <w:lang w:eastAsia="zh-CN"/>
            </w:rPr>
            <m:t>⁡</m:t>
          </m:r>
          <m:d>
            <m:dPr>
              <m:ctrlPr>
                <w:rPr>
                  <w:rFonts w:ascii="Cambria Math" w:eastAsia="宋体" w:hAnsi="Cambria Math"/>
                  <w:color w:val="000000" w:themeColor="text1"/>
                  <w:sz w:val="24"/>
                  <w:szCs w:val="24"/>
                  <w:lang w:eastAsia="zh-CN"/>
                </w:rPr>
              </m:ctrlPr>
            </m:dPr>
            <m:e>
              <m:f>
                <m:fPr>
                  <m:ctrlPr>
                    <w:rPr>
                      <w:rFonts w:ascii="Cambria Math" w:eastAsia="宋体" w:hAnsi="Cambria Math"/>
                      <w:color w:val="000000" w:themeColor="text1"/>
                      <w:sz w:val="24"/>
                      <w:szCs w:val="24"/>
                      <w:lang w:eastAsia="zh-CN"/>
                    </w:rPr>
                  </m:ctrlPr>
                </m:fPr>
                <m:num>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a</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Sub>
                    </m:e>
                  </m:d>
                  <m:r>
                    <w:rPr>
                      <w:rFonts w:ascii="Cambria Math" w:eastAsia="宋体" w:hAnsi="Cambria Math"/>
                      <w:color w:val="000000" w:themeColor="text1"/>
                      <w:sz w:val="24"/>
                      <w:szCs w:val="24"/>
                      <w:lang w:eastAsia="zh-CN"/>
                    </w:rPr>
                    <m:t>⋅</m:t>
                  </m:r>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c</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Sub>
                    </m:e>
                  </m:d>
                </m:num>
                <m:den>
                  <m:sSub>
                    <m:sSubPr>
                      <m:ctrlPr>
                        <w:rPr>
                          <w:rFonts w:ascii="Cambria Math" w:eastAsia="宋体" w:hAnsi="Cambria Math"/>
                          <w:color w:val="000000" w:themeColor="text1"/>
                          <w:sz w:val="24"/>
                          <w:szCs w:val="24"/>
                          <w:lang w:eastAsia="zh-CN"/>
                        </w:rPr>
                      </m:ctrlPr>
                    </m:sSubPr>
                    <m:e>
                      <m:d>
                        <m:dPr>
                          <m:begChr m:val="‖"/>
                          <m:endChr m:val="‖"/>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a</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Sub>
                        </m:e>
                      </m:d>
                    </m:e>
                    <m:sub>
                      <m:r>
                        <w:rPr>
                          <w:rFonts w:ascii="Cambria Math" w:eastAsia="宋体" w:hAnsi="Cambria Math"/>
                          <w:color w:val="000000" w:themeColor="text1"/>
                          <w:sz w:val="24"/>
                          <w:szCs w:val="24"/>
                          <w:lang w:eastAsia="zh-CN"/>
                        </w:rPr>
                        <m:t>2</m:t>
                      </m:r>
                    </m:sub>
                  </m:sSub>
                  <m:sSub>
                    <m:sSubPr>
                      <m:ctrlPr>
                        <w:rPr>
                          <w:rFonts w:ascii="Cambria Math" w:eastAsia="宋体" w:hAnsi="Cambria Math"/>
                          <w:color w:val="000000" w:themeColor="text1"/>
                          <w:sz w:val="24"/>
                          <w:szCs w:val="24"/>
                          <w:lang w:eastAsia="zh-CN"/>
                        </w:rPr>
                      </m:ctrlPr>
                    </m:sSubPr>
                    <m:e>
                      <m:d>
                        <m:dPr>
                          <m:begChr m:val="‖"/>
                          <m:endChr m:val="‖"/>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c</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Sub>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+ϵ</m:t>
                  </m:r>
                </m:den>
              </m:f>
            </m:e>
          </m:d>
        </m:oMath>
      </m:oMathPara>
    </w:p>
    <w:p w14:paraId="4C27DFA5" w14:textId="77777777" w:rsidR="00DE3A31" w:rsidRPr="00B26E4C" w:rsidRDefault="00DE3A31"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Let the reasonable range of this joint be </w:t>
      </w:r>
      <m:oMath>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w:rPr>
                    <w:rFonts w:ascii="Cambria Math" w:eastAsia="宋体" w:hAnsi="Cambria Math"/>
                    <w:color w:val="000000" w:themeColor="text1"/>
                    <w:sz w:val="24"/>
                    <w:szCs w:val="24"/>
                    <w:lang w:eastAsia="zh-CN"/>
                  </w:rPr>
                  <m:t>min</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w:rPr>
                    <w:rFonts w:ascii="Cambria Math" w:eastAsia="宋体" w:hAnsi="Cambria Math"/>
                    <w:color w:val="000000" w:themeColor="text1"/>
                    <w:sz w:val="24"/>
                    <w:szCs w:val="24"/>
                    <w:lang w:eastAsia="zh-CN"/>
                  </w:rPr>
                  <m:t>max</m:t>
                </m:r>
              </m:sup>
            </m:sSubSup>
          </m:e>
        </m:d>
      </m:oMath>
      <w:r w:rsidRPr="00B26E4C">
        <w:rPr>
          <w:rFonts w:ascii="宋体" w:eastAsia="宋体" w:hAnsi="宋体" w:hint="eastAsia"/>
          <w:bCs/>
          <w:color w:val="000000" w:themeColor="text1"/>
          <w:sz w:val="24"/>
          <w:szCs w:val="24"/>
          <w:lang w:eastAsia="zh-CN"/>
        </w:rPr>
        <w:t xml:space="preserve">, </w:t>
      </w:r>
      <w:r w:rsidRPr="00B26E4C">
        <w:rPr>
          <w:rFonts w:ascii="宋体" w:eastAsia="宋体" w:hAnsi="宋体"/>
          <w:bCs/>
          <w:color w:val="000000" w:themeColor="text1"/>
          <w:sz w:val="24"/>
          <w:szCs w:val="24"/>
          <w:lang w:eastAsia="zh-CN"/>
        </w:rPr>
        <w:t>; the penalty function is:</w:t>
      </w:r>
    </w:p>
    <w:p w14:paraId="30BB8A32" w14:textId="77777777" w:rsidR="00DE3A31" w:rsidRPr="00B26E4C" w:rsidRDefault="00DE3A31" w:rsidP="00FC5273">
      <w:pPr>
        <w:spacing w:line="360" w:lineRule="auto"/>
        <w:ind w:firstLineChars="200" w:firstLine="480"/>
        <w:rPr>
          <w:rFonts w:ascii="宋体" w:eastAsia="宋体" w:hAnsi="宋体"/>
          <w:bCs/>
          <w:color w:val="000000" w:themeColor="text1"/>
          <w:sz w:val="24"/>
          <w:szCs w:val="24"/>
          <w:lang w:eastAsia="zh-CN"/>
        </w:rPr>
      </w:pPr>
      <m:oMathPara>
        <m:oMath>
          <m:r>
            <m:rPr>
              <m:sty m:val="p"/>
            </m:rPr>
            <w:rPr>
              <w:rFonts w:ascii="Cambria Math" w:eastAsia="宋体" w:hAnsi="Cambria Math"/>
              <w:color w:val="000000" w:themeColor="text1"/>
              <w:sz w:val="24"/>
              <w:szCs w:val="24"/>
              <w:lang w:eastAsia="zh-CN"/>
            </w:rPr>
            <m:t>penalty</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e>
          </m:d>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eqArr>
                <m:eqArrPr>
                  <m:ctrlPr>
                    <w:rPr>
                      <w:rFonts w:ascii="Cambria Math" w:eastAsia="宋体" w:hAnsi="Cambria Math"/>
                      <w:bCs/>
                      <w:color w:val="000000" w:themeColor="text1"/>
                      <w:sz w:val="24"/>
                      <w:szCs w:val="24"/>
                      <w:lang w:eastAsia="zh-CN"/>
                    </w:rPr>
                  </m:ctrlPr>
                </m:eqArrPr>
                <m:e>
                  <m:r>
                    <w:rPr>
                      <w:rFonts w:ascii="Cambria Math" w:eastAsia="宋体" w:hAnsi="Cambria Math"/>
                      <w:color w:val="000000" w:themeColor="text1"/>
                      <w:sz w:val="24"/>
                      <w:szCs w:val="24"/>
                      <w:lang w:eastAsia="zh-CN"/>
                    </w:rPr>
                    <m:t>&amp;0,    &amp;&amp;</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min </m:t>
                      </m:r>
                    </m:sup>
                  </m:sSubSup>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max </m:t>
                      </m:r>
                    </m:sup>
                  </m:sSubSup>
                </m:e>
                <m:e>
                  <m:r>
                    <w:rPr>
                      <w:rFonts w:ascii="Cambria Math" w:eastAsia="宋体" w:hAnsi="Cambria Math"/>
                      <w:color w:val="000000" w:themeColor="text1"/>
                      <w:sz w:val="24"/>
                      <w:szCs w:val="24"/>
                      <w:lang w:eastAsia="zh-CN"/>
                    </w:rPr>
                    <m:t>&amp;</m:t>
                  </m:r>
                  <m:sSup>
                    <m:sSupPr>
                      <m:ctrlPr>
                        <w:rPr>
                          <w:rFonts w:ascii="Cambria Math" w:eastAsia="宋体" w:hAnsi="Cambria Math"/>
                          <w:bCs/>
                          <w:color w:val="000000" w:themeColor="text1"/>
                          <w:sz w:val="24"/>
                          <w:szCs w:val="24"/>
                          <w:lang w:eastAsia="zh-CN"/>
                        </w:rPr>
                      </m:ctrlPr>
                    </m:sSupPr>
                    <m:e>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max </m:t>
                              </m:r>
                            </m:sup>
                          </m:sSubSup>
                        </m:e>
                      </m:d>
                    </m:e>
                    <m:sup>
                      <m:r>
                        <w:rPr>
                          <w:rFonts w:ascii="Cambria Math" w:eastAsia="宋体" w:hAnsi="Cambria Math"/>
                          <w:color w:val="000000" w:themeColor="text1"/>
                          <w:sz w:val="24"/>
                          <w:szCs w:val="24"/>
                          <w:lang w:eastAsia="zh-CN"/>
                        </w:rPr>
                        <m:t>2</m:t>
                      </m:r>
                    </m:sup>
                  </m:sSup>
                  <m:r>
                    <w:rPr>
                      <w:rFonts w:ascii="Cambria Math" w:eastAsia="宋体" w:hAnsi="Cambria Math"/>
                      <w:color w:val="000000" w:themeColor="text1"/>
                      <w:sz w:val="24"/>
                      <w:szCs w:val="24"/>
                      <w:lang w:eastAsia="zh-CN"/>
                    </w:rPr>
                    <m:t>,    &amp;&amp;</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r>
                    <w:rPr>
                      <w:rFonts w:ascii="Cambria Math" w:eastAsia="宋体" w:hAnsi="Cambria Math"/>
                      <w:color w:val="000000" w:themeColor="text1"/>
                      <w:sz w:val="24"/>
                      <w:szCs w:val="24"/>
                      <w:lang w:eastAsia="zh-CN"/>
                    </w:rPr>
                    <m:t>&gt;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max </m:t>
                      </m:r>
                    </m:sup>
                  </m:sSubSup>
                </m:e>
                <m:e>
                  <m:r>
                    <w:rPr>
                      <w:rFonts w:ascii="Cambria Math" w:eastAsia="宋体" w:hAnsi="Cambria Math"/>
                      <w:color w:val="000000" w:themeColor="text1"/>
                      <w:sz w:val="24"/>
                      <w:szCs w:val="24"/>
                      <w:lang w:eastAsia="zh-CN"/>
                    </w:rPr>
                    <m:t>&amp;</m:t>
                  </m:r>
                  <m:sSup>
                    <m:sSupPr>
                      <m:ctrlPr>
                        <w:rPr>
                          <w:rFonts w:ascii="Cambria Math" w:eastAsia="宋体" w:hAnsi="Cambria Math"/>
                          <w:bCs/>
                          <w:color w:val="000000" w:themeColor="text1"/>
                          <w:sz w:val="24"/>
                          <w:szCs w:val="24"/>
                          <w:lang w:eastAsia="zh-CN"/>
                        </w:rPr>
                      </m:ctrlPr>
                    </m:sSupPr>
                    <m:e>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min </m:t>
                              </m:r>
                            </m:sup>
                          </m:sSubSup>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e>
                      </m:d>
                    </m:e>
                    <m:sup>
                      <m:r>
                        <w:rPr>
                          <w:rFonts w:ascii="Cambria Math" w:eastAsia="宋体" w:hAnsi="Cambria Math"/>
                          <w:color w:val="000000" w:themeColor="text1"/>
                          <w:sz w:val="24"/>
                          <w:szCs w:val="24"/>
                          <w:lang w:eastAsia="zh-CN"/>
                        </w:rPr>
                        <m:t>2</m:t>
                      </m:r>
                    </m:sup>
                  </m:sSup>
                  <m:r>
                    <w:rPr>
                      <w:rFonts w:ascii="Cambria Math" w:eastAsia="宋体" w:hAnsi="Cambria Math"/>
                      <w:color w:val="000000" w:themeColor="text1"/>
                      <w:sz w:val="24"/>
                      <w:szCs w:val="24"/>
                      <w:lang w:eastAsia="zh-CN"/>
                    </w:rPr>
                    <m:t>,    &amp;&amp;</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r>
                    <w:rPr>
                      <w:rFonts w:ascii="Cambria Math" w:eastAsia="宋体" w:hAnsi="Cambria Math"/>
                      <w:color w:val="000000" w:themeColor="text1"/>
                      <w:sz w:val="24"/>
                      <w:szCs w:val="24"/>
                      <w:lang w:eastAsia="zh-CN"/>
                    </w:rPr>
                    <m:t>&lt;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min </m:t>
                      </m:r>
                    </m:sup>
                  </m:sSubSup>
                </m:e>
              </m:eqArr>
            </m:e>
          </m:d>
        </m:oMath>
      </m:oMathPara>
    </w:p>
    <w:p w14:paraId="25B15E0F" w14:textId="77777777" w:rsidR="00DE3A31" w:rsidRPr="00B26E4C" w:rsidRDefault="00DE3A31"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Therefore:</w:t>
      </w:r>
    </w:p>
    <w:p w14:paraId="20721A47" w14:textId="77777777" w:rsidR="00DE3A31"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angle </m:t>
              </m:r>
            </m:sub>
          </m:sSub>
          <m:r>
            <w:rPr>
              <w:rFonts w:ascii="Cambria Math" w:eastAsia="宋体" w:hAnsi="Cambria Math"/>
              <w:color w:val="000000" w:themeColor="text1"/>
              <w:sz w:val="24"/>
              <w:szCs w:val="24"/>
              <w:lang w:eastAsia="zh-CN"/>
            </w:rPr>
            <m:t>=</m:t>
          </m:r>
          <m:nary>
            <m:naryPr>
              <m:chr m:val="∑"/>
              <m:limLoc m:val="undOvr"/>
              <m:grow m:val="1"/>
              <m:supHide m:val="1"/>
              <m:ctrlPr>
                <w:rPr>
                  <w:rFonts w:ascii="Cambria Math" w:eastAsia="宋体" w:hAnsi="Cambria Math"/>
                  <w:bCs/>
                  <w:color w:val="000000" w:themeColor="text1"/>
                  <w:sz w:val="24"/>
                  <w:szCs w:val="24"/>
                  <w:lang w:eastAsia="zh-CN"/>
                </w:rPr>
              </m:ctrlPr>
            </m:naryPr>
            <m:sub>
              <m:r>
                <w:rPr>
                  <w:rFonts w:ascii="Cambria Math" w:eastAsia="宋体" w:hAnsi="Cambria Math"/>
                  <w:color w:val="000000" w:themeColor="text1"/>
                  <w:sz w:val="24"/>
                  <w:szCs w:val="24"/>
                  <w:lang w:eastAsia="zh-CN"/>
                </w:rPr>
                <m:t>k∈K</m:t>
              </m:r>
            </m:sub>
            <m:sup/>
            <m:e>
              <m:r>
                <w:rPr>
                  <w:rFonts w:ascii="Cambria Math" w:eastAsia="宋体" w:hAnsi="Cambria Math"/>
                  <w:color w:val="000000" w:themeColor="text1"/>
                  <w:sz w:val="24"/>
                  <w:szCs w:val="24"/>
                  <w:lang w:eastAsia="zh-CN"/>
                </w:rPr>
                <m:t> </m:t>
              </m:r>
            </m:e>
          </m:nary>
          <m:r>
            <m:rPr>
              <m:nor/>
            </m:rPr>
            <w:rPr>
              <w:rFonts w:ascii="宋体" w:eastAsia="宋体" w:hAnsi="宋体"/>
              <w:bCs/>
              <w:color w:val="000000" w:themeColor="text1"/>
              <w:sz w:val="24"/>
              <w:szCs w:val="24"/>
              <w:lang w:eastAsia="zh-CN"/>
            </w:rPr>
            <m:t> penalty </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e>
          </m:d>
        </m:oMath>
      </m:oMathPara>
    </w:p>
    <w:p w14:paraId="5466CB71" w14:textId="77777777" w:rsidR="00DE3A31" w:rsidRPr="00B26E4C" w:rsidRDefault="00DE3A31"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where K denotes the set of constrained joints, such as the knee, elbow, hip, shoulder, and trunk angles. The temporal-continuity term is used to suppress jumps between adjacent frames:</w:t>
      </w:r>
    </w:p>
    <w:p w14:paraId="069789FE" w14:textId="77777777" w:rsidR="00DE3A31"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smooth </m:t>
              </m:r>
            </m:sub>
          </m:sSub>
          <m:r>
            <w:rPr>
              <w:rFonts w:ascii="Cambria Math" w:eastAsia="宋体" w:hAnsi="Cambria Math"/>
              <w:color w:val="000000" w:themeColor="text1"/>
              <w:sz w:val="24"/>
              <w:szCs w:val="24"/>
              <w:lang w:eastAsia="zh-CN"/>
            </w:rPr>
            <m:t>=</m:t>
          </m:r>
          <m:nary>
            <m:naryPr>
              <m:chr m:val="∑"/>
              <m:limLoc m:val="undOvr"/>
              <m:grow m:val="1"/>
              <m:ctrlPr>
                <w:rPr>
                  <w:rFonts w:ascii="Cambria Math" w:eastAsia="宋体" w:hAnsi="Cambria Math"/>
                  <w:bCs/>
                  <w:color w:val="000000" w:themeColor="text1"/>
                  <w:sz w:val="24"/>
                  <w:szCs w:val="24"/>
                  <w:lang w:eastAsia="zh-CN"/>
                </w:rPr>
              </m:ctrlPr>
            </m:naryPr>
            <m:sub>
              <m:r>
                <w:rPr>
                  <w:rFonts w:ascii="Cambria Math" w:eastAsia="宋体" w:hAnsi="Cambria Math"/>
                  <w:color w:val="000000" w:themeColor="text1"/>
                  <w:sz w:val="24"/>
                  <w:szCs w:val="24"/>
                  <w:lang w:eastAsia="zh-CN"/>
                </w:rPr>
                <m:t>i=1</m:t>
              </m:r>
            </m:sub>
            <m:sup>
              <m:r>
                <w:rPr>
                  <w:rFonts w:ascii="Cambria Math" w:eastAsia="宋体" w:hAnsi="Cambria Math"/>
                  <w:color w:val="000000" w:themeColor="text1"/>
                  <w:sz w:val="24"/>
                  <w:szCs w:val="24"/>
                  <w:lang w:eastAsia="zh-CN"/>
                </w:rPr>
                <m:t>N</m:t>
              </m:r>
            </m:sup>
            <m:e>
              <m:r>
                <w:rPr>
                  <w:rFonts w:ascii="Cambria Math" w:eastAsia="宋体" w:hAnsi="Cambria Math"/>
                  <w:color w:val="000000" w:themeColor="text1"/>
                  <w:sz w:val="24"/>
                  <w:szCs w:val="24"/>
                  <w:lang w:eastAsia="zh-CN"/>
                </w:rPr>
                <m:t> </m:t>
              </m:r>
            </m:e>
          </m:nary>
          <m:sSubSup>
            <m:sSubSupPr>
              <m:ctrlPr>
                <w:rPr>
                  <w:rFonts w:ascii="Cambria Math" w:eastAsia="宋体" w:hAnsi="Cambria Math"/>
                  <w:bCs/>
                  <w:color w:val="000000" w:themeColor="text1"/>
                  <w:sz w:val="24"/>
                  <w:szCs w:val="24"/>
                  <w:lang w:eastAsia="zh-CN"/>
                </w:rPr>
              </m:ctrlPr>
            </m:sSubSup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*,t-1</m:t>
                      </m:r>
                    </m:sup>
                  </m:sSubSup>
                </m:e>
              </m:d>
            </m:e>
            <m:sub>
              <m:r>
                <w:rPr>
                  <w:rFonts w:ascii="Cambria Math" w:eastAsia="宋体" w:hAnsi="Cambria Math"/>
                  <w:color w:val="000000" w:themeColor="text1"/>
                  <w:sz w:val="24"/>
                  <w:szCs w:val="24"/>
                  <w:lang w:eastAsia="zh-CN"/>
                </w:rPr>
                <m:t>2</m:t>
              </m:r>
            </m:sub>
            <m:sup>
              <m:r>
                <w:rPr>
                  <w:rFonts w:ascii="Cambria Math" w:eastAsia="宋体" w:hAnsi="Cambria Math"/>
                  <w:color w:val="000000" w:themeColor="text1"/>
                  <w:sz w:val="24"/>
                  <w:szCs w:val="24"/>
                  <w:lang w:eastAsia="zh-CN"/>
                </w:rPr>
                <m:t>2</m:t>
              </m:r>
            </m:sup>
          </m:sSubSup>
        </m:oMath>
      </m:oMathPara>
    </w:p>
    <w:p w14:paraId="7E9583E0" w14:textId="77777777" w:rsidR="00DE3A31" w:rsidRPr="00B26E4C" w:rsidRDefault="005C5EDB"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color w:val="000000" w:themeColor="text1"/>
          <w:sz w:val="24"/>
          <w:lang w:eastAsia="zh-CN"/>
        </w:rPr>
        <w:t>If velocity smoothing is further considered, a second-order difference term can be added. This design is consistent with the speed-adaptive low-pass filtering idea commonly used in interactive systems and can balance response speed and jitter suppression [25]:</w:t>
      </w:r>
    </w:p>
    <w:p w14:paraId="48F127D4" w14:textId="77777777" w:rsidR="005C5EDB"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w:rPr>
                  <w:rFonts w:ascii="Cambria Math" w:eastAsia="宋体" w:hAnsi="Cambria Math"/>
                  <w:color w:val="000000" w:themeColor="text1"/>
                  <w:sz w:val="24"/>
                  <w:szCs w:val="24"/>
                  <w:lang w:eastAsia="zh-CN"/>
                </w:rPr>
                <m:t>acc</m:t>
              </m:r>
            </m:sub>
          </m:sSub>
          <m:r>
            <w:rPr>
              <w:rFonts w:ascii="Cambria Math" w:eastAsia="宋体" w:hAnsi="Cambria Math"/>
              <w:color w:val="000000" w:themeColor="text1"/>
              <w:sz w:val="24"/>
              <w:szCs w:val="24"/>
              <w:lang w:eastAsia="zh-CN"/>
            </w:rPr>
            <m:t>=</m:t>
          </m:r>
          <m:nary>
            <m:naryPr>
              <m:chr m:val="∑"/>
              <m:limLoc m:val="undOvr"/>
              <m:grow m:val="1"/>
              <m:ctrlPr>
                <w:rPr>
                  <w:rFonts w:ascii="Cambria Math" w:eastAsia="宋体" w:hAnsi="Cambria Math"/>
                  <w:bCs/>
                  <w:color w:val="000000" w:themeColor="text1"/>
                  <w:sz w:val="24"/>
                  <w:szCs w:val="24"/>
                  <w:lang w:eastAsia="zh-CN"/>
                </w:rPr>
              </m:ctrlPr>
            </m:naryPr>
            <m:sub>
              <m:r>
                <w:rPr>
                  <w:rFonts w:ascii="Cambria Math" w:eastAsia="宋体" w:hAnsi="Cambria Math"/>
                  <w:color w:val="000000" w:themeColor="text1"/>
                  <w:sz w:val="24"/>
                  <w:szCs w:val="24"/>
                  <w:lang w:eastAsia="zh-CN"/>
                </w:rPr>
                <m:t>i=1</m:t>
              </m:r>
            </m:sub>
            <m:sup>
              <m:r>
                <w:rPr>
                  <w:rFonts w:ascii="Cambria Math" w:eastAsia="宋体" w:hAnsi="Cambria Math"/>
                  <w:color w:val="000000" w:themeColor="text1"/>
                  <w:sz w:val="24"/>
                  <w:szCs w:val="24"/>
                  <w:lang w:eastAsia="zh-CN"/>
                </w:rPr>
                <m:t>N</m:t>
              </m:r>
            </m:sup>
            <m:e>
              <m:r>
                <w:rPr>
                  <w:rFonts w:ascii="Cambria Math" w:eastAsia="宋体" w:hAnsi="Cambria Math"/>
                  <w:color w:val="000000" w:themeColor="text1"/>
                  <w:sz w:val="24"/>
                  <w:szCs w:val="24"/>
                  <w:lang w:eastAsia="zh-CN"/>
                </w:rPr>
                <m:t> </m:t>
              </m:r>
            </m:e>
          </m:nary>
          <m:sSubSup>
            <m:sSubSupPr>
              <m:ctrlPr>
                <w:rPr>
                  <w:rFonts w:ascii="Cambria Math" w:eastAsia="宋体" w:hAnsi="Cambria Math"/>
                  <w:bCs/>
                  <w:color w:val="000000" w:themeColor="text1"/>
                  <w:sz w:val="24"/>
                  <w:szCs w:val="24"/>
                  <w:lang w:eastAsia="zh-CN"/>
                </w:rPr>
              </m:ctrlPr>
            </m:sSubSup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-2</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*,t-1</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*,t-2</m:t>
                      </m:r>
                    </m:sup>
                  </m:sSubSup>
                </m:e>
              </m:d>
            </m:e>
            <m:sub>
              <m:r>
                <w:rPr>
                  <w:rFonts w:ascii="Cambria Math" w:eastAsia="宋体" w:hAnsi="Cambria Math"/>
                  <w:color w:val="000000" w:themeColor="text1"/>
                  <w:sz w:val="24"/>
                  <w:szCs w:val="24"/>
                  <w:lang w:eastAsia="zh-CN"/>
                </w:rPr>
                <m:t>2</m:t>
              </m:r>
            </m:sub>
            <m:sup>
              <m:r>
                <w:rPr>
                  <w:rFonts w:ascii="Cambria Math" w:eastAsia="宋体" w:hAnsi="Cambria Math"/>
                  <w:color w:val="000000" w:themeColor="text1"/>
                  <w:sz w:val="24"/>
                  <w:szCs w:val="24"/>
                  <w:lang w:eastAsia="zh-CN"/>
                </w:rPr>
                <m:t>2</m:t>
              </m:r>
            </m:sup>
          </m:sSubSup>
        </m:oMath>
      </m:oMathPara>
    </w:p>
    <w:p w14:paraId="6691C8CE" w14:textId="77777777" w:rsidR="00884355" w:rsidRPr="00B26E4C" w:rsidRDefault="00000000" w:rsidP="00FC5273">
      <w:pPr>
        <w:spacing w:line="360" w:lineRule="auto"/>
        <w:ind w:firstLineChars="200" w:firstLine="482"/>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3.6 Two-Dimensional Joint Angles and Body-Segment Angle Measurement</w:t>
      </w:r>
    </w:p>
    <w:p w14:paraId="01D16A0C" w14:textId="77777777" w:rsidR="00884355" w:rsidRPr="00B26E4C" w:rsidRDefault="00884355"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color w:val="000000" w:themeColor="text1"/>
          <w:sz w:val="24"/>
          <w:lang w:eastAsia="zh-CN"/>
        </w:rPr>
        <w:lastRenderedPageBreak/>
        <w:t>This study computes joint angles, body-segment angles, and normalized offsets from 2D landmark geometry. This choice is consistent with the actual input condition of the system: the main branch uses an ordinary monocular camera, and the normalized x and y image coordinates output by MediaPipe can stably support 2D angle and distance computation. Monocular depth information has scale and perspective uncertainties and is therefore unsuitable as a core scoring basis. Existing studies have shown that joint-center localization and angle estimation based on visual pose estimation should be interpreted cautiously with respect to the specific device, joint type, and reference standard [26,27]. Therefore, the term angle measurement in this section refers to visual joint-angle measurement based on a 2D projected skeleton.</w:t>
      </w:r>
    </w:p>
    <w:p w14:paraId="59DDEE5A" w14:textId="77777777" w:rsidR="00884355" w:rsidRPr="00B26E4C" w:rsidRDefault="00884355"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Let the three 2D keypoints in frame t be:</w:t>
      </w:r>
    </w:p>
    <w:p w14:paraId="320DE20B" w14:textId="77777777" w:rsidR="00884355"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a</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a</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a</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 xml:space="preserve"> ,</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b</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b</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 xml:space="preserve"> ,</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c</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c</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c</m:t>
                  </m:r>
                </m:sub>
                <m:sup>
                  <m:r>
                    <w:rPr>
                      <w:rFonts w:ascii="Cambria Math" w:eastAsia="宋体" w:hAnsi="Cambria Math"/>
                      <w:color w:val="000000" w:themeColor="text1"/>
                      <w:sz w:val="24"/>
                      <w:szCs w:val="24"/>
                      <w:lang w:eastAsia="zh-CN"/>
                    </w:rPr>
                    <m:t>t</m:t>
                  </m:r>
                </m:sup>
              </m:sSubSup>
            </m:e>
          </m:d>
        </m:oMath>
      </m:oMathPara>
    </w:p>
    <w:p w14:paraId="59A58754" w14:textId="77777777" w:rsidR="004147EF" w:rsidRPr="00B26E4C" w:rsidRDefault="00884355"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w:r w:rsidRPr="00B26E4C">
        <w:rPr>
          <w:rFonts w:ascii="宋体" w:eastAsia="宋体" w:hAnsi="宋体"/>
          <w:bCs/>
          <w:color w:val="000000" w:themeColor="text1"/>
          <w:sz w:val="24"/>
          <w:szCs w:val="24"/>
          <w:lang w:eastAsia="zh-CN"/>
        </w:rPr>
        <w:t xml:space="preserv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a</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is the joint center,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and </w:t>
      </w:r>
      <w:r w:rsidRPr="00B26E4C">
        <w:rPr>
          <w:rFonts w:ascii="宋体" w:eastAsia="宋体" w:hAnsi="宋体"/>
          <w:bCs/>
          <w:color w:val="000000" w:themeColor="text1"/>
          <w:sz w:val="24"/>
          <w:szCs w:val="24"/>
          <w:lang w:eastAsia="zh-CN"/>
        </w:rPr>
        <w:t xml:space="preserv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c</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are the adjacent two bone-segment endpoints of this joint. Two bone vectors are then constructed:</w:t>
      </w:r>
    </w:p>
    <w:p w14:paraId="3E45785C" w14:textId="77777777" w:rsidR="004147EF"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eqArr>
            <m:eqArrPr>
              <m:ctrlPr>
                <w:rPr>
                  <w:rFonts w:ascii="Cambria Math" w:eastAsia="宋体" w:hAnsi="Cambria Math"/>
                  <w:bCs/>
                  <w:color w:val="000000" w:themeColor="text1"/>
                  <w:sz w:val="24"/>
                  <w:szCs w:val="24"/>
                  <w:lang w:eastAsia="zh-CN"/>
                </w:rPr>
              </m:ctrlPr>
            </m:eqArrPr>
            <m:e>
              <m:sSubSup>
                <m:sSubSupPr>
                  <m:ctrlPr>
                    <w:rPr>
                      <w:rFonts w:ascii="Cambria Math" w:eastAsia="宋体" w:hAnsi="Cambria Math"/>
                      <w:bCs/>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ab</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&amp;=</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a</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up>
                  <m:r>
                    <w:rPr>
                      <w:rFonts w:ascii="Cambria Math" w:eastAsia="宋体" w:hAnsi="Cambria Math"/>
                      <w:color w:val="000000" w:themeColor="text1"/>
                      <w:sz w:val="24"/>
                      <w:szCs w:val="24"/>
                      <w:lang w:eastAsia="zh-CN"/>
                    </w:rPr>
                    <m:t>t</m:t>
                  </m:r>
                </m:sup>
              </m:sSubSup>
            </m:e>
            <m:e>
              <m:sSubSup>
                <m:sSubSupPr>
                  <m:ctrlPr>
                    <w:rPr>
                      <w:rFonts w:ascii="Cambria Math" w:eastAsia="宋体" w:hAnsi="Cambria Math"/>
                      <w:bCs/>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cb</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&amp;=</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c</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b</m:t>
                  </m:r>
                </m:sub>
                <m:sup>
                  <m:r>
                    <w:rPr>
                      <w:rFonts w:ascii="Cambria Math" w:eastAsia="宋体" w:hAnsi="Cambria Math"/>
                      <w:color w:val="000000" w:themeColor="text1"/>
                      <w:sz w:val="24"/>
                      <w:szCs w:val="24"/>
                      <w:lang w:eastAsia="zh-CN"/>
                    </w:rPr>
                    <m:t>t</m:t>
                  </m:r>
                </m:sup>
              </m:sSubSup>
            </m:e>
          </m:eqArr>
        </m:oMath>
      </m:oMathPara>
    </w:p>
    <w:p w14:paraId="0A2728E8" w14:textId="77777777" w:rsidR="004147EF" w:rsidRPr="00B26E4C" w:rsidRDefault="004147E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joint angle is defined as the angle between the two vectors:</w:t>
      </w:r>
    </w:p>
    <w:p w14:paraId="1B590AB3" w14:textId="77777777" w:rsidR="004147EF"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a,b,c</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arccos</m:t>
          </m:r>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f>
                <m:fPr>
                  <m:ctrlPr>
                    <w:rPr>
                      <w:rFonts w:ascii="Cambria Math" w:eastAsia="宋体" w:hAnsi="Cambria Math"/>
                      <w:bCs/>
                      <w:color w:val="000000" w:themeColor="text1"/>
                      <w:sz w:val="24"/>
                      <w:szCs w:val="24"/>
                      <w:lang w:eastAsia="zh-CN"/>
                    </w:rPr>
                  </m:ctrlPr>
                </m:fPr>
                <m:num>
                  <m:sSubSup>
                    <m:sSubSupPr>
                      <m:ctrlPr>
                        <w:rPr>
                          <w:rFonts w:ascii="Cambria Math" w:eastAsia="宋体" w:hAnsi="Cambria Math"/>
                          <w:bCs/>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ab</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cb</m:t>
                      </m:r>
                    </m:sub>
                    <m:sup>
                      <m:r>
                        <w:rPr>
                          <w:rFonts w:ascii="Cambria Math" w:eastAsia="宋体" w:hAnsi="Cambria Math"/>
                          <w:color w:val="000000" w:themeColor="text1"/>
                          <w:sz w:val="24"/>
                          <w:szCs w:val="24"/>
                          <w:lang w:eastAsia="zh-CN"/>
                        </w:rPr>
                        <m:t>t</m:t>
                      </m:r>
                    </m:sup>
                  </m:sSubSup>
                </m:num>
                <m:den>
                  <m:sSub>
                    <m:sSubPr>
                      <m:ctrlPr>
                        <w:rPr>
                          <w:rFonts w:ascii="Cambria Math" w:eastAsia="宋体" w:hAnsi="Cambria Math"/>
                          <w:bCs/>
                          <w:color w:val="000000" w:themeColor="text1"/>
                          <w:sz w:val="24"/>
                          <w:szCs w:val="24"/>
                          <w:lang w:eastAsia="zh-CN"/>
                        </w:rPr>
                      </m:ctrlPr>
                    </m:sSub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ab</m:t>
                              </m:r>
                            </m:sub>
                            <m:sup>
                              <m:r>
                                <w:rPr>
                                  <w:rFonts w:ascii="Cambria Math" w:eastAsia="宋体" w:hAnsi="Cambria Math"/>
                                  <w:color w:val="000000" w:themeColor="text1"/>
                                  <w:sz w:val="24"/>
                                  <w:szCs w:val="24"/>
                                  <w:lang w:eastAsia="zh-CN"/>
                                </w:rPr>
                                <m:t>t</m:t>
                              </m:r>
                            </m:sup>
                          </m:sSubSup>
                        </m:e>
                      </m:d>
                    </m:e>
                    <m:sub>
                      <m:r>
                        <w:rPr>
                          <w:rFonts w:ascii="Cambria Math" w:eastAsia="宋体" w:hAnsi="Cambria Math"/>
                          <w:color w:val="000000" w:themeColor="text1"/>
                          <w:sz w:val="24"/>
                          <w:szCs w:val="24"/>
                          <w:lang w:eastAsia="zh-CN"/>
                        </w:rPr>
                        <m:t>2</m:t>
                      </m:r>
                    </m:sub>
                  </m:sSub>
                  <m:sSub>
                    <m:sSubPr>
                      <m:ctrlPr>
                        <w:rPr>
                          <w:rFonts w:ascii="Cambria Math" w:eastAsia="宋体" w:hAnsi="Cambria Math"/>
                          <w:bCs/>
                          <w:color w:val="000000" w:themeColor="text1"/>
                          <w:sz w:val="24"/>
                          <w:szCs w:val="24"/>
                          <w:lang w:eastAsia="zh-CN"/>
                        </w:rPr>
                      </m:ctrlPr>
                    </m:sSub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cb</m:t>
                              </m:r>
                            </m:sub>
                            <m:sup>
                              <m:r>
                                <w:rPr>
                                  <w:rFonts w:ascii="Cambria Math" w:eastAsia="宋体" w:hAnsi="Cambria Math"/>
                                  <w:color w:val="000000" w:themeColor="text1"/>
                                  <w:sz w:val="24"/>
                                  <w:szCs w:val="24"/>
                                  <w:lang w:eastAsia="zh-CN"/>
                                </w:rPr>
                                <m:t>t</m:t>
                              </m:r>
                            </m:sup>
                          </m:sSubSup>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+ϵ</m:t>
                  </m:r>
                </m:den>
              </m:f>
            </m:e>
          </m:d>
        </m:oMath>
      </m:oMathPara>
    </w:p>
    <w:p w14:paraId="41FC3444" w14:textId="77777777" w:rsidR="004147EF" w:rsidRPr="00B26E4C" w:rsidRDefault="004147E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where epsilon is a small constant used to avoid division by zero. For convenience in yoga teaching assessment, the angle is usually converted to degrees:</w:t>
      </w:r>
    </w:p>
    <w:p w14:paraId="036DFA3C" w14:textId="77777777" w:rsidR="004147EF"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a,b,c</m:t>
              </m:r>
            </m:sub>
            <m:sup>
              <m:r>
                <w:rPr>
                  <w:rFonts w:ascii="Cambria Math" w:eastAsia="宋体" w:hAnsi="Cambria Math"/>
                  <w:color w:val="000000" w:themeColor="text1"/>
                  <w:sz w:val="24"/>
                  <w:szCs w:val="24"/>
                  <w:lang w:eastAsia="zh-CN"/>
                </w:rPr>
                <m:t>t,deg</m:t>
              </m:r>
            </m:sup>
          </m:sSubSup>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r>
                <w:rPr>
                  <w:rFonts w:ascii="Cambria Math" w:eastAsia="宋体" w:hAnsi="Cambria Math"/>
                  <w:color w:val="000000" w:themeColor="text1"/>
                  <w:sz w:val="24"/>
                  <w:szCs w:val="24"/>
                  <w:lang w:eastAsia="zh-CN"/>
                </w:rPr>
                <m:t>180</m:t>
              </m:r>
            </m:num>
            <m:den>
              <m:r>
                <w:rPr>
                  <w:rFonts w:ascii="Cambria Math" w:eastAsia="宋体" w:hAnsi="Cambria Math"/>
                  <w:color w:val="000000" w:themeColor="text1"/>
                  <w:sz w:val="24"/>
                  <w:szCs w:val="24"/>
                  <w:lang w:eastAsia="zh-CN"/>
                </w:rPr>
                <m:t>π</m:t>
              </m:r>
            </m:den>
          </m:f>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a,b,c</m:t>
              </m:r>
            </m:sub>
            <m:sup>
              <m:r>
                <w:rPr>
                  <w:rFonts w:ascii="Cambria Math" w:eastAsia="宋体" w:hAnsi="Cambria Math"/>
                  <w:color w:val="000000" w:themeColor="text1"/>
                  <w:sz w:val="24"/>
                  <w:szCs w:val="24"/>
                  <w:lang w:eastAsia="zh-CN"/>
                </w:rPr>
                <m:t>t</m:t>
              </m:r>
            </m:sup>
          </m:sSubSup>
        </m:oMath>
      </m:oMathPara>
    </w:p>
    <w:p w14:paraId="2D2587FF" w14:textId="77777777" w:rsidR="004147EF" w:rsidRPr="00B26E4C" w:rsidRDefault="004147E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This formula corresponds to the three-point angle function </w:t>
      </w:r>
      <m:oMath>
        <m:r>
          <m:rPr>
            <m:nor/>
          </m:rPr>
          <w:rPr>
            <w:rFonts w:ascii="宋体" w:eastAsia="宋体" w:hAnsi="宋体"/>
            <w:bCs/>
            <w:color w:val="000000" w:themeColor="text1"/>
            <w:sz w:val="24"/>
            <w:szCs w:val="24"/>
            <w:lang w:eastAsia="zh-CN"/>
          </w:rPr>
          <m:t> _angle_3pt </m:t>
        </m:r>
        <m:r>
          <w:rPr>
            <w:rFonts w:ascii="Cambria Math" w:eastAsia="宋体" w:hAnsi="Cambria Math"/>
            <w:color w:val="000000" w:themeColor="text1"/>
            <w:sz w:val="24"/>
            <w:szCs w:val="24"/>
            <w:lang w:eastAsia="zh-CN"/>
          </w:rPr>
          <m:t>(a,b,c)</m:t>
        </m:r>
      </m:oMath>
      <w:r w:rsidRPr="00B26E4C">
        <w:rPr>
          <w:rFonts w:hint="eastAsia"/>
          <w:color w:val="000000" w:themeColor="text1"/>
          <w:lang w:eastAsia="zh-CN"/>
        </w:rPr>
        <w:t xml:space="preserve"> </w:t>
      </w:r>
      <w:r w:rsidRPr="00B26E4C">
        <w:rPr>
          <w:rFonts w:ascii="宋体" w:eastAsia="宋体" w:hAnsi="宋体"/>
          <w:bCs/>
          <w:color w:val="000000" w:themeColor="text1"/>
          <w:sz w:val="24"/>
          <w:szCs w:val="24"/>
          <w:lang w:eastAsia="zh-CN"/>
        </w:rPr>
        <w:t xml:space="preserve">, which can be used to compute indicators such as the front-knee flexion angle, rear-knee extension angle, and bilateral knee </w:t>
      </w:r>
      <w:r w:rsidRPr="00B26E4C">
        <w:rPr>
          <w:rFonts w:ascii="宋体" w:eastAsia="宋体" w:hAnsi="宋体"/>
          <w:bCs/>
          <w:color w:val="000000" w:themeColor="text1"/>
          <w:sz w:val="24"/>
          <w:szCs w:val="24"/>
          <w:lang w:eastAsia="zh-CN"/>
        </w:rPr>
        <w:lastRenderedPageBreak/>
        <w:t xml:space="preserve">extension angle in Shoulder Stand. For example, in Warrior </w:t>
      </w:r>
      <w:r w:rsidRPr="00B26E4C">
        <w:rPr>
          <w:rFonts w:ascii="宋体" w:eastAsia="宋体" w:hAnsi="宋体" w:hint="eastAsia"/>
          <w:bCs/>
          <w:color w:val="000000" w:themeColor="text1"/>
          <w:sz w:val="24"/>
          <w:szCs w:val="24"/>
          <w:lang w:eastAsia="zh-CN"/>
        </w:rPr>
        <w:t xml:space="preserve">I </w:t>
      </w:r>
      <w:r w:rsidRPr="00B26E4C">
        <w:rPr>
          <w:rFonts w:ascii="宋体" w:eastAsia="宋体" w:hAnsi="宋体"/>
          <w:bCs/>
          <w:color w:val="000000" w:themeColor="text1"/>
          <w:sz w:val="24"/>
          <w:szCs w:val="24"/>
          <w:lang w:eastAsia="zh-CN"/>
        </w:rPr>
        <w:t>the front-knee angle can be written as:</w:t>
      </w:r>
    </w:p>
    <w:p w14:paraId="13DEFDF5" w14:textId="77777777" w:rsidR="004147EF"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m:rPr>
                  <m:nor/>
                </m:rPr>
                <w:rPr>
                  <w:rFonts w:ascii="宋体" w:eastAsia="宋体" w:hAnsi="宋体"/>
                  <w:bCs/>
                  <w:color w:val="000000" w:themeColor="text1"/>
                  <w:sz w:val="24"/>
                  <w:szCs w:val="24"/>
                  <w:lang w:eastAsia="zh-CN"/>
                </w:rPr>
                <m:t>knee </m:t>
              </m:r>
              <m:r>
                <w:rPr>
                  <w:rFonts w:ascii="Cambria Math" w:eastAsia="宋体" w:hAnsi="Cambria Math"/>
                  <w:color w:val="000000" w:themeColor="text1"/>
                  <w:sz w:val="24"/>
                  <w:szCs w:val="24"/>
                  <w:lang w:eastAsia="zh-CN"/>
                </w:rPr>
                <m:t>,</m:t>
              </m:r>
              <m:r>
                <m:rPr>
                  <m:nor/>
                </m:rPr>
                <w:rPr>
                  <w:rFonts w:ascii="宋体" w:eastAsia="宋体" w:hAnsi="宋体"/>
                  <w:bCs/>
                  <w:color w:val="000000" w:themeColor="text1"/>
                  <w:sz w:val="24"/>
                  <w:szCs w:val="24"/>
                  <w:lang w:eastAsia="zh-CN"/>
                </w:rPr>
                <m:t> front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hip </m:t>
                  </m:r>
                  <m:r>
                    <w:rPr>
                      <w:rFonts w:ascii="Cambria Math" w:eastAsia="宋体" w:hAnsi="Cambria Math"/>
                      <w:color w:val="000000" w:themeColor="text1"/>
                      <w:sz w:val="24"/>
                      <w:szCs w:val="24"/>
                      <w:lang w:eastAsia="zh-CN"/>
                    </w:rPr>
                    <m:t>,</m:t>
                  </m:r>
                  <m:r>
                    <m:rPr>
                      <m:nor/>
                    </m:rPr>
                    <w:rPr>
                      <w:rFonts w:ascii="宋体" w:eastAsia="宋体" w:hAnsi="宋体"/>
                      <w:bCs/>
                      <w:color w:val="000000" w:themeColor="text1"/>
                      <w:sz w:val="24"/>
                      <w:szCs w:val="24"/>
                      <w:lang w:eastAsia="zh-CN"/>
                    </w:rPr>
                    <m:t> front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knee </m:t>
                  </m:r>
                  <m:r>
                    <w:rPr>
                      <w:rFonts w:ascii="Cambria Math" w:eastAsia="宋体" w:hAnsi="Cambria Math"/>
                      <w:color w:val="000000" w:themeColor="text1"/>
                      <w:sz w:val="24"/>
                      <w:szCs w:val="24"/>
                      <w:lang w:eastAsia="zh-CN"/>
                    </w:rPr>
                    <m:t>,</m:t>
                  </m:r>
                  <m:r>
                    <m:rPr>
                      <m:nor/>
                    </m:rPr>
                    <w:rPr>
                      <w:rFonts w:ascii="宋体" w:eastAsia="宋体" w:hAnsi="宋体"/>
                      <w:bCs/>
                      <w:color w:val="000000" w:themeColor="text1"/>
                      <w:sz w:val="24"/>
                      <w:szCs w:val="24"/>
                      <w:lang w:eastAsia="zh-CN"/>
                    </w:rPr>
                    <m:t> front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ankle </m:t>
                  </m:r>
                  <m:r>
                    <w:rPr>
                      <w:rFonts w:ascii="Cambria Math" w:eastAsia="宋体" w:hAnsi="Cambria Math"/>
                      <w:color w:val="000000" w:themeColor="text1"/>
                      <w:sz w:val="24"/>
                      <w:szCs w:val="24"/>
                      <w:lang w:eastAsia="zh-CN"/>
                    </w:rPr>
                    <m:t>,</m:t>
                  </m:r>
                  <m:r>
                    <m:rPr>
                      <m:nor/>
                    </m:rPr>
                    <w:rPr>
                      <w:rFonts w:ascii="宋体" w:eastAsia="宋体" w:hAnsi="宋体"/>
                      <w:bCs/>
                      <w:color w:val="000000" w:themeColor="text1"/>
                      <w:sz w:val="24"/>
                      <w:szCs w:val="24"/>
                      <w:lang w:eastAsia="zh-CN"/>
                    </w:rPr>
                    <m:t> front </m:t>
                  </m:r>
                </m:sub>
                <m:sup>
                  <m:r>
                    <w:rPr>
                      <w:rFonts w:ascii="Cambria Math" w:eastAsia="宋体" w:hAnsi="Cambria Math"/>
                      <w:color w:val="000000" w:themeColor="text1"/>
                      <w:sz w:val="24"/>
                      <w:szCs w:val="24"/>
                      <w:lang w:eastAsia="zh-CN"/>
                    </w:rPr>
                    <m:t>t</m:t>
                  </m:r>
                </m:sup>
              </m:sSubSup>
            </m:e>
          </m:d>
        </m:oMath>
      </m:oMathPara>
    </w:p>
    <w:p w14:paraId="6CC15BF2" w14:textId="77777777" w:rsidR="004147EF" w:rsidRPr="00B26E4C" w:rsidRDefault="004147E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rear-knee extension angle can be written as:</w:t>
      </w:r>
    </w:p>
    <w:bookmarkStart w:id="2" w:name="OLE_LINK2"/>
    <w:p w14:paraId="50F138BE" w14:textId="77777777" w:rsidR="004147EF"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m:rPr>
                  <m:nor/>
                </m:rPr>
                <w:rPr>
                  <w:rFonts w:ascii="宋体" w:eastAsia="宋体" w:hAnsi="宋体"/>
                  <w:bCs/>
                  <w:color w:val="000000" w:themeColor="text1"/>
                  <w:sz w:val="24"/>
                  <w:szCs w:val="24"/>
                  <w:lang w:eastAsia="zh-CN"/>
                </w:rPr>
                <m:t>knee,back </m:t>
              </m:r>
            </m:sub>
            <m:sup>
              <m:r>
                <w:rPr>
                  <w:rFonts w:ascii="Cambria Math" w:eastAsia="宋体" w:hAnsi="Cambria Math"/>
                  <w:color w:val="000000" w:themeColor="text1"/>
                  <w:sz w:val="24"/>
                  <w:szCs w:val="24"/>
                  <w:lang w:eastAsia="zh-CN"/>
                </w:rPr>
                <m:t>t</m:t>
              </m:r>
            </m:sup>
          </m:sSubSup>
          <w:bookmarkEnd w:id="2"/>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hip,back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knee,back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ankle,back </m:t>
                  </m:r>
                </m:sub>
                <m:sup>
                  <m:r>
                    <w:rPr>
                      <w:rFonts w:ascii="Cambria Math" w:eastAsia="宋体" w:hAnsi="Cambria Math"/>
                      <w:color w:val="000000" w:themeColor="text1"/>
                      <w:sz w:val="24"/>
                      <w:szCs w:val="24"/>
                      <w:lang w:eastAsia="zh-CN"/>
                    </w:rPr>
                    <m:t>t</m:t>
                  </m:r>
                </m:sup>
              </m:sSubSup>
            </m:e>
          </m:d>
        </m:oMath>
      </m:oMathPara>
    </w:p>
    <w:p w14:paraId="511AA52B" w14:textId="77777777" w:rsidR="00072BD2" w:rsidRPr="00B26E4C" w:rsidRDefault="004147E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When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m:rPr>
                <m:nor/>
              </m:rPr>
              <w:rPr>
                <w:rFonts w:ascii="宋体" w:eastAsia="宋体" w:hAnsi="宋体"/>
                <w:bCs/>
                <w:color w:val="000000" w:themeColor="text1"/>
                <w:sz w:val="24"/>
                <w:szCs w:val="24"/>
                <w:lang w:eastAsia="zh-CN"/>
              </w:rPr>
              <m:t>knee </m:t>
            </m:r>
            <m:r>
              <w:rPr>
                <w:rFonts w:ascii="Cambria Math" w:eastAsia="宋体" w:hAnsi="Cambria Math"/>
                <w:color w:val="000000" w:themeColor="text1"/>
                <w:sz w:val="24"/>
                <w:szCs w:val="24"/>
                <w:lang w:eastAsia="zh-CN"/>
              </w:rPr>
              <m:t>,</m:t>
            </m:r>
            <m:r>
              <m:rPr>
                <m:nor/>
              </m:rPr>
              <w:rPr>
                <w:rFonts w:ascii="宋体" w:eastAsia="宋体" w:hAnsi="宋体"/>
                <w:bCs/>
                <w:color w:val="000000" w:themeColor="text1"/>
                <w:sz w:val="24"/>
                <w:szCs w:val="24"/>
                <w:lang w:eastAsia="zh-CN"/>
              </w:rPr>
              <m:t> front </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is too small or too large, </w:t>
      </w:r>
      <w:r w:rsidR="00072BD2" w:rsidRPr="00B26E4C">
        <w:rPr>
          <w:rFonts w:ascii="宋体" w:eastAsia="宋体" w:hAnsi="宋体" w:hint="eastAsia"/>
          <w:bCs/>
          <w:color w:val="000000" w:themeColor="text1"/>
          <w:sz w:val="24"/>
          <w:szCs w:val="24"/>
          <w:lang w:eastAsia="zh-CN"/>
        </w:rPr>
        <w:t xml:space="preserve">it indicates that the front-leg knee-flexion range may deviate from the pose requirement; when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m:rPr>
                <m:nor/>
              </m:rPr>
              <w:rPr>
                <w:rFonts w:ascii="宋体" w:eastAsia="宋体" w:hAnsi="宋体"/>
                <w:bCs/>
                <w:color w:val="000000" w:themeColor="text1"/>
                <w:sz w:val="24"/>
                <w:szCs w:val="24"/>
                <w:lang w:eastAsia="zh-CN"/>
              </w:rPr>
              <m:t>knee,back </m:t>
            </m:r>
          </m:sub>
          <m:sup>
            <m:r>
              <w:rPr>
                <w:rFonts w:ascii="Cambria Math" w:eastAsia="宋体" w:hAnsi="Cambria Math"/>
                <w:color w:val="000000" w:themeColor="text1"/>
                <w:sz w:val="24"/>
                <w:szCs w:val="24"/>
                <w:lang w:eastAsia="zh-CN"/>
              </w:rPr>
              <m:t>t</m:t>
            </m:r>
          </m:sup>
        </m:sSubSup>
      </m:oMath>
      <w:r w:rsidR="00072BD2" w:rsidRPr="00B26E4C">
        <w:rPr>
          <w:rFonts w:ascii="宋体" w:eastAsia="宋体" w:hAnsi="宋体"/>
          <w:bCs/>
          <w:color w:val="000000" w:themeColor="text1"/>
          <w:sz w:val="24"/>
          <w:szCs w:val="24"/>
          <w:lang w:eastAsia="zh-CN"/>
        </w:rPr>
        <w:t xml:space="preserve">it indicates insufficient rear-leg extension. Because this angle is derived from 2D projection, it describes the observable joint angle from the camera view rather than a 3D anatomical joint </w:t>
      </w:r>
      <w:proofErr w:type="gramStart"/>
      <w:r w:rsidR="00072BD2" w:rsidRPr="00B26E4C">
        <w:rPr>
          <w:rFonts w:ascii="宋体" w:eastAsia="宋体" w:hAnsi="宋体"/>
          <w:bCs/>
          <w:color w:val="000000" w:themeColor="text1"/>
          <w:sz w:val="24"/>
          <w:szCs w:val="24"/>
          <w:lang w:eastAsia="zh-CN"/>
        </w:rPr>
        <w:t>angle.</w:t>
      </w:r>
      <w:r w:rsidR="00072BD2" w:rsidRPr="00B26E4C">
        <w:rPr>
          <w:rFonts w:ascii="宋体" w:eastAsia="宋体" w:hAnsi="宋体" w:hint="eastAsia"/>
          <w:bCs/>
          <w:color w:val="000000" w:themeColor="text1"/>
          <w:sz w:val="24"/>
          <w:szCs w:val="24"/>
          <w:lang w:eastAsia="zh-CN"/>
        </w:rPr>
        <w:t>In</w:t>
      </w:r>
      <w:proofErr w:type="gramEnd"/>
      <w:r w:rsidR="00072BD2" w:rsidRPr="00B26E4C">
        <w:rPr>
          <w:rFonts w:ascii="宋体" w:eastAsia="宋体" w:hAnsi="宋体" w:hint="eastAsia"/>
          <w:bCs/>
          <w:color w:val="000000" w:themeColor="text1"/>
          <w:sz w:val="24"/>
          <w:szCs w:val="24"/>
          <w:lang w:eastAsia="zh-CN"/>
        </w:rPr>
        <w:t xml:space="preserve"> the experimental design, </w:t>
      </w:r>
      <w:r w:rsidR="00072BD2" w:rsidRPr="00B26E4C">
        <w:rPr>
          <w:rFonts w:ascii="宋体" w:eastAsia="宋体" w:hAnsi="宋体"/>
          <w:bCs/>
          <w:color w:val="000000" w:themeColor="text1"/>
          <w:sz w:val="24"/>
          <w:szCs w:val="24"/>
          <w:lang w:eastAsia="zh-CN"/>
        </w:rPr>
        <w:t xml:space="preserve">separate thresholds are set for front and side </w:t>
      </w:r>
      <w:proofErr w:type="gramStart"/>
      <w:r w:rsidR="00072BD2" w:rsidRPr="00B26E4C">
        <w:rPr>
          <w:rFonts w:ascii="宋体" w:eastAsia="宋体" w:hAnsi="宋体"/>
          <w:bCs/>
          <w:color w:val="000000" w:themeColor="text1"/>
          <w:sz w:val="24"/>
          <w:szCs w:val="24"/>
          <w:lang w:eastAsia="zh-CN"/>
        </w:rPr>
        <w:t>views.</w:t>
      </w:r>
      <w:r w:rsidR="00072BD2" w:rsidRPr="00B26E4C">
        <w:rPr>
          <w:rFonts w:ascii="宋体" w:eastAsia="宋体" w:hAnsi="宋体" w:hint="eastAsia"/>
          <w:bCs/>
          <w:color w:val="000000" w:themeColor="text1"/>
          <w:sz w:val="24"/>
          <w:szCs w:val="24"/>
          <w:lang w:eastAsia="zh-CN"/>
        </w:rPr>
        <w:t>In</w:t>
      </w:r>
      <w:proofErr w:type="gramEnd"/>
      <w:r w:rsidR="00072BD2" w:rsidRPr="00B26E4C">
        <w:rPr>
          <w:rFonts w:ascii="宋体" w:eastAsia="宋体" w:hAnsi="宋体" w:hint="eastAsia"/>
          <w:bCs/>
          <w:color w:val="000000" w:themeColor="text1"/>
          <w:sz w:val="24"/>
          <w:szCs w:val="24"/>
          <w:lang w:eastAsia="zh-CN"/>
        </w:rPr>
        <w:t xml:space="preserve"> addition to three-point joint angles, the system also computes the body segment relative to the horizontal or vertical line. For any body segment </w:t>
      </w:r>
      <m:oMath>
        <m:r>
          <w:rPr>
            <w:rFonts w:ascii="Cambria Math" w:eastAsia="宋体" w:hAnsi="Cambria Math"/>
            <w:color w:val="000000" w:themeColor="text1"/>
            <w:sz w:val="24"/>
            <w:szCs w:val="24"/>
            <w:lang w:eastAsia="zh-CN"/>
          </w:rPr>
          <m:t>s=(i,j)</m:t>
        </m:r>
      </m:oMath>
      <w:r w:rsidR="00072BD2" w:rsidRPr="00B26E4C">
        <w:rPr>
          <w:rFonts w:ascii="宋体" w:eastAsia="宋体" w:hAnsi="宋体" w:hint="eastAsia"/>
          <w:bCs/>
          <w:color w:val="000000" w:themeColor="text1"/>
          <w:sz w:val="24"/>
          <w:szCs w:val="24"/>
          <w:lang w:eastAsia="zh-CN"/>
        </w:rPr>
        <w:t xml:space="preserve">, </w:t>
      </w:r>
      <w:r w:rsidR="00072BD2" w:rsidRPr="00B26E4C">
        <w:rPr>
          <w:rFonts w:ascii="宋体" w:eastAsia="宋体" w:hAnsi="宋体"/>
          <w:bCs/>
          <w:color w:val="000000" w:themeColor="text1"/>
          <w:sz w:val="24"/>
          <w:szCs w:val="24"/>
          <w:lang w:eastAsia="zh-CN"/>
        </w:rPr>
        <w:t>its 2D vector is:</w:t>
      </w:r>
    </w:p>
    <w:p w14:paraId="063F3BCA" w14:textId="77777777" w:rsidR="00072BD2"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d</m:t>
              </m:r>
            </m:e>
            <m:sub>
              <m:r>
                <w:rPr>
                  <w:rFonts w:ascii="Cambria Math" w:eastAsia="宋体" w:hAnsi="Cambria Math"/>
                  <w:color w:val="000000" w:themeColor="text1"/>
                  <w:sz w:val="24"/>
                  <w:szCs w:val="24"/>
                  <w:lang w:eastAsia="zh-CN"/>
                </w:rPr>
                <m:t>ij</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j</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r>
                <m:rPr>
                  <m:sty m:val="p"/>
                </m:rPr>
                <w:rPr>
                  <w:rFonts w:ascii="Cambria Math" w:eastAsia="宋体" w:hAnsi="Cambria Math"/>
                  <w:color w:val="000000" w:themeColor="text1"/>
                  <w:sz w:val="24"/>
                  <w:szCs w:val="24"/>
                  <w:lang w:eastAsia="zh-CN"/>
                </w:rPr>
                <m:t>Δ</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ij</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Δ</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ij</m:t>
                  </m:r>
                </m:sub>
                <m:sup>
                  <m:r>
                    <w:rPr>
                      <w:rFonts w:ascii="Cambria Math" w:eastAsia="宋体" w:hAnsi="Cambria Math"/>
                      <w:color w:val="000000" w:themeColor="text1"/>
                      <w:sz w:val="24"/>
                      <w:szCs w:val="24"/>
                      <w:lang w:eastAsia="zh-CN"/>
                    </w:rPr>
                    <m:t>t</m:t>
                  </m:r>
                </m:sup>
              </m:sSubSup>
            </m:e>
          </m:d>
        </m:oMath>
      </m:oMathPara>
    </w:p>
    <w:p w14:paraId="42E56DB4" w14:textId="77777777" w:rsidR="00072BD2" w:rsidRPr="00B26E4C" w:rsidRDefault="00072BD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angle of this body segment relative to the image horizontal line is defined as:</w:t>
      </w:r>
    </w:p>
    <w:p w14:paraId="76AE6A81" w14:textId="77777777" w:rsidR="00072BD2"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α</m:t>
              </m:r>
            </m:e>
            <m:sub>
              <m:r>
                <w:rPr>
                  <w:rFonts w:ascii="Cambria Math" w:eastAsia="宋体" w:hAnsi="Cambria Math"/>
                  <w:color w:val="000000" w:themeColor="text1"/>
                  <w:sz w:val="24"/>
                  <w:szCs w:val="24"/>
                  <w:lang w:eastAsia="zh-CN"/>
                </w:rPr>
                <m:t>ij,h</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bCs/>
                  <w:color w:val="000000" w:themeColor="text1"/>
                  <w:sz w:val="24"/>
                  <w:szCs w:val="24"/>
                  <w:lang w:eastAsia="zh-CN"/>
                </w:rPr>
              </m:ctrlPr>
            </m:dPr>
            <m:e>
              <m:r>
                <m:rPr>
                  <m:sty m:val="p"/>
                </m:rPr>
                <w:rPr>
                  <w:rFonts w:ascii="Cambria Math" w:eastAsia="宋体" w:hAnsi="Cambria Math"/>
                  <w:color w:val="000000" w:themeColor="text1"/>
                  <w:sz w:val="24"/>
                  <w:szCs w:val="24"/>
                  <w:lang w:eastAsia="zh-CN"/>
                </w:rPr>
                <m:t>Δ</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ij</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Δ</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ij</m:t>
                  </m:r>
                </m:sub>
                <m:sup>
                  <m:r>
                    <w:rPr>
                      <w:rFonts w:ascii="Cambria Math" w:eastAsia="宋体" w:hAnsi="Cambria Math"/>
                      <w:color w:val="000000" w:themeColor="text1"/>
                      <w:sz w:val="24"/>
                      <w:szCs w:val="24"/>
                      <w:lang w:eastAsia="zh-CN"/>
                    </w:rPr>
                    <m:t>t</m:t>
                  </m:r>
                </m:sup>
              </m:sSubSup>
            </m:e>
          </m:d>
        </m:oMath>
      </m:oMathPara>
    </w:p>
    <w:p w14:paraId="1C38C815" w14:textId="77777777" w:rsidR="00072BD2" w:rsidRPr="00B26E4C" w:rsidRDefault="00072BD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deviation angle relative to the image vertical line can be defined as:</w:t>
      </w:r>
    </w:p>
    <w:p w14:paraId="496092CA" w14:textId="77777777" w:rsidR="00072BD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α</m:t>
              </m:r>
            </m:e>
            <m:sub>
              <m:r>
                <w:rPr>
                  <w:rFonts w:ascii="Cambria Math" w:eastAsia="宋体" w:hAnsi="Cambria Math"/>
                  <w:color w:val="000000" w:themeColor="text1"/>
                  <w:sz w:val="24"/>
                  <w:szCs w:val="24"/>
                  <w:lang w:eastAsia="zh-CN"/>
                </w:rPr>
                <m:t>ij,v</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bCs/>
                      <w:color w:val="000000" w:themeColor="text1"/>
                      <w:sz w:val="24"/>
                      <w:szCs w:val="24"/>
                      <w:lang w:eastAsia="zh-CN"/>
                    </w:rPr>
                  </m:ctrlPr>
                </m:dPr>
                <m:e>
                  <m:r>
                    <m:rPr>
                      <m:sty m:val="p"/>
                    </m:rPr>
                    <w:rPr>
                      <w:rFonts w:ascii="Cambria Math" w:eastAsia="宋体" w:hAnsi="Cambria Math"/>
                      <w:color w:val="000000" w:themeColor="text1"/>
                      <w:sz w:val="24"/>
                      <w:szCs w:val="24"/>
                      <w:lang w:eastAsia="zh-CN"/>
                    </w:rPr>
                    <m:t>Δ</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ij</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r>
                        <m:rPr>
                          <m:sty m:val="p"/>
                        </m:rPr>
                        <w:rPr>
                          <w:rFonts w:ascii="Cambria Math" w:eastAsia="宋体" w:hAnsi="Cambria Math"/>
                          <w:color w:val="000000" w:themeColor="text1"/>
                          <w:sz w:val="24"/>
                          <w:szCs w:val="24"/>
                          <w:lang w:eastAsia="zh-CN"/>
                        </w:rPr>
                        <m:t>Δ</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ij</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+ϵ</m:t>
                  </m:r>
                </m:e>
              </m:d>
            </m:e>
          </m:d>
        </m:oMath>
      </m:oMathPara>
    </w:p>
    <w:p w14:paraId="18EC1BF6" w14:textId="77777777" w:rsidR="00072BD2" w:rsidRPr="00B26E4C" w:rsidRDefault="00072BD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This type of angle describes body-segment orientation. For example, the angle of the left-right hip line can serve as a proxy for pelvic tilt:</w:t>
      </w:r>
    </w:p>
    <w:p w14:paraId="34F97845" w14:textId="77777777" w:rsidR="00072BD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α</m:t>
              </m:r>
            </m:e>
            <m:sub>
              <m:r>
                <m:rPr>
                  <m:nor/>
                </m:rPr>
                <w:rPr>
                  <w:rFonts w:ascii="宋体" w:eastAsia="宋体" w:hAnsi="宋体"/>
                  <w:color w:val="000000" w:themeColor="text1"/>
                  <w:sz w:val="24"/>
                  <w:szCs w:val="24"/>
                  <w:lang w:eastAsia="zh-CN"/>
                </w:rPr>
                <m:t>pelvis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RH</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LH</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RH</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LH</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+ϵ</m:t>
              </m:r>
            </m:e>
          </m:d>
        </m:oMath>
      </m:oMathPara>
    </w:p>
    <w:p w14:paraId="6187C8FB" w14:textId="77777777" w:rsidR="00072BD2" w:rsidRPr="00B26E4C" w:rsidRDefault="00072BD2"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Similarly, the angle of the left-right shoulder line can serve as a proxy for shoulder-girdle or thoracic lateral tilt:</w:t>
      </w:r>
    </w:p>
    <w:p w14:paraId="31361DD3" w14:textId="77777777" w:rsidR="00072BD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α</m:t>
              </m:r>
            </m:e>
            <m:sub>
              <m:r>
                <m:rPr>
                  <m:nor/>
                </m:rPr>
                <w:rPr>
                  <w:rFonts w:ascii="宋体" w:eastAsia="宋体" w:hAnsi="宋体"/>
                  <w:color w:val="000000" w:themeColor="text1"/>
                  <w:sz w:val="24"/>
                  <w:szCs w:val="24"/>
                  <w:lang w:eastAsia="zh-CN"/>
                </w:rPr>
                <m:t>shoulder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RS</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LS</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RS</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LS</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+ϵ</m:t>
              </m:r>
            </m:e>
          </m:d>
        </m:oMath>
      </m:oMathPara>
    </w:p>
    <w:p w14:paraId="0422FCED" w14:textId="77777777" w:rsidR="00072BD2" w:rsidRPr="00B26E4C" w:rsidRDefault="00072BD2"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lastRenderedPageBreak/>
        <w:t>The line from the pelvis center to the shoulder center can serve as a proxy for trunk lateral deviation. Let:</w:t>
      </w:r>
    </w:p>
    <w:p w14:paraId="4D4DB855" w14:textId="77777777" w:rsidR="00072BD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root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LH</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RH</m:t>
                  </m:r>
                </m:sub>
                <m:sup>
                  <m:r>
                    <w:rPr>
                      <w:rFonts w:ascii="Cambria Math" w:eastAsia="宋体" w:hAnsi="Cambria Math"/>
                      <w:color w:val="000000" w:themeColor="text1"/>
                      <w:sz w:val="24"/>
                      <w:szCs w:val="24"/>
                      <w:lang w:eastAsia="zh-CN"/>
                    </w:rPr>
                    <m:t>t</m:t>
                  </m:r>
                </m:sup>
              </m:sSubSup>
            </m:num>
            <m:den>
              <m:r>
                <w:rPr>
                  <w:rFonts w:ascii="Cambria Math" w:eastAsia="宋体" w:hAnsi="Cambria Math"/>
                  <w:color w:val="000000" w:themeColor="text1"/>
                  <w:sz w:val="24"/>
                  <w:szCs w:val="24"/>
                  <w:lang w:eastAsia="zh-CN"/>
                </w:rPr>
                <m:t>2</m:t>
              </m:r>
            </m:den>
          </m:f>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shoulder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LS</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RS</m:t>
                  </m:r>
                </m:sub>
                <m:sup>
                  <m:r>
                    <w:rPr>
                      <w:rFonts w:ascii="Cambria Math" w:eastAsia="宋体" w:hAnsi="Cambria Math"/>
                      <w:color w:val="000000" w:themeColor="text1"/>
                      <w:sz w:val="24"/>
                      <w:szCs w:val="24"/>
                      <w:lang w:eastAsia="zh-CN"/>
                    </w:rPr>
                    <m:t>t</m:t>
                  </m:r>
                </m:sup>
              </m:sSubSup>
            </m:num>
            <m:den>
              <m:r>
                <w:rPr>
                  <w:rFonts w:ascii="Cambria Math" w:eastAsia="宋体" w:hAnsi="Cambria Math"/>
                  <w:color w:val="000000" w:themeColor="text1"/>
                  <w:sz w:val="24"/>
                  <w:szCs w:val="24"/>
                  <w:lang w:eastAsia="zh-CN"/>
                </w:rPr>
                <m:t>2</m:t>
              </m:r>
            </m:den>
          </m:f>
        </m:oMath>
      </m:oMathPara>
    </w:p>
    <w:p w14:paraId="39A58379" w14:textId="77777777" w:rsidR="00072BD2" w:rsidRPr="00B26E4C" w:rsidRDefault="00072BD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Then the trunk deviation angle relative to the vertical line is:</w:t>
      </w:r>
    </w:p>
    <w:p w14:paraId="1DB196B2" w14:textId="77777777" w:rsidR="00072BD2" w:rsidRPr="00B26E4C" w:rsidRDefault="00000000" w:rsidP="00FC5273">
      <w:pPr>
        <w:spacing w:line="360" w:lineRule="auto"/>
        <w:ind w:firstLineChars="200" w:firstLine="480"/>
        <w:jc w:val="center"/>
        <w:rPr>
          <w:rFonts w:ascii="宋体" w:eastAsia="宋体" w:hAnsi="宋体"/>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α</m:t>
              </m:r>
            </m:e>
            <m:sub>
              <m:r>
                <m:rPr>
                  <m:nor/>
                </m:rPr>
                <w:rPr>
                  <w:rFonts w:ascii="宋体" w:eastAsia="宋体" w:hAnsi="宋体"/>
                  <w:color w:val="000000" w:themeColor="text1"/>
                  <w:sz w:val="24"/>
                  <w:szCs w:val="24"/>
                  <w:lang w:eastAsia="zh-CN"/>
                </w:rPr>
                <m:t>trunk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begChr m:val="|"/>
              <m:endChr m:val="|"/>
              <m:ctrlPr>
                <w:rPr>
                  <w:rFonts w:ascii="Cambria Math" w:eastAsia="宋体" w:hAnsi="Cambria Math"/>
                  <w:color w:val="000000" w:themeColor="text1"/>
                  <w:sz w:val="24"/>
                  <w:szCs w:val="24"/>
                  <w:lang w:eastAsia="zh-CN"/>
                </w:rPr>
              </m:ctrlPr>
            </m:dPr>
            <m:e>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m:rPr>
                          <m:nor/>
                        </m:rPr>
                        <w:rPr>
                          <w:rFonts w:ascii="宋体" w:eastAsia="宋体" w:hAnsi="宋体"/>
                          <w:color w:val="000000" w:themeColor="text1"/>
                          <w:sz w:val="24"/>
                          <w:szCs w:val="24"/>
                          <w:lang w:eastAsia="zh-CN"/>
                        </w:rPr>
                        <m:t>shoulder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x</m:t>
                      </m:r>
                    </m:e>
                    <m:sub>
                      <m:r>
                        <m:rPr>
                          <m:nor/>
                        </m:rPr>
                        <w:rPr>
                          <w:rFonts w:ascii="宋体" w:eastAsia="宋体" w:hAnsi="宋体"/>
                          <w:color w:val="000000" w:themeColor="text1"/>
                          <w:sz w:val="24"/>
                          <w:szCs w:val="24"/>
                          <w:lang w:eastAsia="zh-CN"/>
                        </w:rPr>
                        <m:t>root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d>
                    <m:dPr>
                      <m:begChr m:val="|"/>
                      <m:endChr m:val="|"/>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m:rPr>
                              <m:nor/>
                            </m:rPr>
                            <w:rPr>
                              <w:rFonts w:ascii="宋体" w:eastAsia="宋体" w:hAnsi="宋体"/>
                              <w:color w:val="000000" w:themeColor="text1"/>
                              <w:sz w:val="24"/>
                              <w:szCs w:val="24"/>
                              <w:lang w:eastAsia="zh-CN"/>
                            </w:rPr>
                            <m:t>shoulder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m:rPr>
                              <m:nor/>
                            </m:rPr>
                            <w:rPr>
                              <w:rFonts w:ascii="宋体" w:eastAsia="宋体" w:hAnsi="宋体"/>
                              <w:color w:val="000000" w:themeColor="text1"/>
                              <w:sz w:val="24"/>
                              <w:szCs w:val="24"/>
                              <w:lang w:eastAsia="zh-CN"/>
                            </w:rPr>
                            <m:t>root </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+ϵ</m:t>
                  </m:r>
                </m:e>
              </m:d>
            </m:e>
          </m:d>
        </m:oMath>
      </m:oMathPara>
    </w:p>
    <w:p w14:paraId="40EEE70E" w14:textId="77777777" w:rsidR="00072BD2" w:rsidRPr="00B26E4C" w:rsidRDefault="00072BD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This indicator can be used to judge whether the trunk obviously shifts to one side during the holding phase. In poses such as Warrior I, Warrior II, and Shoulder Stand, trunk deviation is usually associated with insufficient core control, pelvic imbalance, or shoulder-neck compensation.</w:t>
      </w:r>
    </w:p>
    <w:p w14:paraId="2822ED5D" w14:textId="77777777" w:rsidR="00072BD2" w:rsidRPr="00B26E4C" w:rsidRDefault="00072BD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For arm extension, the current system computes shoulder elevation and horizontal-arm extension proxies using the vector from the shoulder to the wrist and its relationship to the image downward direction or horizontal position. Taking shoulder elevation as an example,</w:t>
      </w:r>
    </w:p>
    <w:p w14:paraId="5EF8C420" w14:textId="77777777" w:rsidR="00C67C22" w:rsidRPr="00B26E4C" w:rsidRDefault="00072BD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Let the shoulder </w:t>
      </w:r>
      <w:proofErr w:type="gramStart"/>
      <w:r w:rsidRPr="00B26E4C">
        <w:rPr>
          <w:rFonts w:ascii="宋体" w:eastAsia="宋体" w:hAnsi="宋体"/>
          <w:bCs/>
          <w:color w:val="000000" w:themeColor="text1"/>
          <w:sz w:val="24"/>
          <w:szCs w:val="24"/>
          <w:lang w:eastAsia="zh-CN"/>
        </w:rPr>
        <w:t>point  is</w:t>
      </w:r>
      <w:proofErr w:type="gramEnd"/>
      <w:r w:rsidRPr="00B26E4C">
        <w:rPr>
          <w:rFonts w:ascii="宋体" w:eastAsia="宋体" w:hAnsi="宋体"/>
          <w:bCs/>
          <w:color w:val="000000" w:themeColor="text1"/>
          <w:sz w:val="24"/>
          <w:szCs w:val="24"/>
          <w:lang w:eastAsia="zh-CN"/>
        </w:rPr>
        <w:t xml:space="preserv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sh</m:t>
            </m:r>
          </m:sub>
          <m:sup>
            <m:r>
              <w:rPr>
                <w:rFonts w:ascii="Cambria Math" w:eastAsia="宋体" w:hAnsi="Cambria Math"/>
                <w:color w:val="000000" w:themeColor="text1"/>
                <w:sz w:val="24"/>
                <w:szCs w:val="24"/>
                <w:lang w:eastAsia="zh-CN"/>
              </w:rPr>
              <m:t>t</m:t>
            </m:r>
          </m:sup>
        </m:sSubSup>
      </m:oMath>
      <w:r w:rsidRPr="00B26E4C">
        <w:rPr>
          <w:rFonts w:ascii="宋体" w:eastAsia="宋体" w:hAnsi="宋体" w:hint="eastAsia"/>
          <w:bCs/>
          <w:color w:val="000000" w:themeColor="text1"/>
          <w:sz w:val="24"/>
          <w:szCs w:val="24"/>
          <w:lang w:eastAsia="zh-CN"/>
        </w:rPr>
        <w:t xml:space="preserve">, and wrist point be </w:t>
      </w:r>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wr</m:t>
            </m:r>
          </m:sub>
          <m:sup>
            <m:r>
              <w:rPr>
                <w:rFonts w:ascii="Cambria Math" w:eastAsia="宋体" w:hAnsi="Cambria Math"/>
                <w:color w:val="000000" w:themeColor="text1"/>
                <w:sz w:val="24"/>
                <w:szCs w:val="24"/>
                <w:lang w:eastAsia="zh-CN"/>
              </w:rPr>
              <m:t>t</m:t>
            </m:r>
          </m:sup>
        </m:sSubSup>
      </m:oMath>
      <w:r w:rsidR="00C67C22" w:rsidRPr="00B26E4C">
        <w:rPr>
          <w:rFonts w:ascii="宋体" w:eastAsia="宋体" w:hAnsi="宋体" w:hint="eastAsia"/>
          <w:bCs/>
          <w:color w:val="000000" w:themeColor="text1"/>
          <w:sz w:val="24"/>
          <w:szCs w:val="24"/>
          <w:lang w:eastAsia="zh-CN"/>
        </w:rPr>
        <w:t xml:space="preserve">, </w:t>
      </w:r>
      <w:r w:rsidR="00C67C22" w:rsidRPr="00B26E4C">
        <w:rPr>
          <w:rFonts w:ascii="宋体" w:eastAsia="宋体" w:hAnsi="宋体"/>
          <w:bCs/>
          <w:color w:val="000000" w:themeColor="text1"/>
          <w:sz w:val="24"/>
          <w:szCs w:val="24"/>
          <w:lang w:eastAsia="zh-CN"/>
        </w:rPr>
        <w:t>and let the unit vector in the downward image direction be:</w:t>
      </w:r>
    </w:p>
    <w:p w14:paraId="0888FA70" w14:textId="77777777" w:rsidR="00C67C22" w:rsidRPr="00B26E4C" w:rsidRDefault="00C67C22" w:rsidP="00FC5273">
      <w:pPr>
        <w:spacing w:line="360" w:lineRule="auto"/>
        <w:ind w:firstLineChars="200" w:firstLine="482"/>
        <w:jc w:val="center"/>
        <w:rPr>
          <w:rFonts w:ascii="宋体" w:eastAsia="宋体" w:hAnsi="宋体"/>
          <w:bCs/>
          <w:color w:val="000000" w:themeColor="text1"/>
          <w:sz w:val="24"/>
          <w:szCs w:val="24"/>
          <w:lang w:eastAsia="zh-CN"/>
        </w:rPr>
      </w:pPr>
      <m:oMathPara>
        <m:oMath>
          <m:r>
            <m:rPr>
              <m:sty m:val="b"/>
            </m:rPr>
            <w:rPr>
              <w:rFonts w:ascii="Cambria Math" w:eastAsia="宋体" w:hAnsi="Cambria Math"/>
              <w:color w:val="000000" w:themeColor="text1"/>
              <w:sz w:val="24"/>
              <w:szCs w:val="24"/>
              <w:lang w:eastAsia="zh-CN"/>
            </w:rPr>
            <m:t>g</m:t>
          </m:r>
          <m:r>
            <w:rPr>
              <w:rFonts w:ascii="Cambria Math" w:eastAsia="宋体" w:hAnsi="Cambria Math"/>
              <w:color w:val="000000" w:themeColor="text1"/>
              <w:sz w:val="24"/>
              <w:szCs w:val="24"/>
              <w:lang w:eastAsia="zh-CN"/>
            </w:rPr>
            <m:t>=(0,1)</m:t>
          </m:r>
        </m:oMath>
      </m:oMathPara>
    </w:p>
    <w:p w14:paraId="09FC4301" w14:textId="77777777" w:rsidR="00C67C22" w:rsidRPr="00B26E4C" w:rsidRDefault="00C67C2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shoulder-arm vector is:</w:t>
      </w:r>
    </w:p>
    <w:p w14:paraId="2DA32633" w14:textId="77777777" w:rsidR="00C67C2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p>
            <m:sSupPr>
              <m:ctrlPr>
                <w:rPr>
                  <w:rFonts w:ascii="Cambria Math" w:eastAsia="宋体" w:hAnsi="Cambria Math"/>
                  <w:bCs/>
                  <w:color w:val="000000" w:themeColor="text1"/>
                  <w:sz w:val="24"/>
                  <w:szCs w:val="24"/>
                  <w:lang w:eastAsia="zh-CN"/>
                </w:rPr>
              </m:ctrlPr>
            </m:sSupPr>
            <m:e>
              <m:r>
                <m:rPr>
                  <m:sty m:val="b"/>
                </m:rPr>
                <w:rPr>
                  <w:rFonts w:ascii="Cambria Math" w:eastAsia="宋体" w:hAnsi="Cambria Math"/>
                  <w:color w:val="000000" w:themeColor="text1"/>
                  <w:sz w:val="24"/>
                  <w:szCs w:val="24"/>
                  <w:lang w:eastAsia="zh-CN"/>
                </w:rPr>
                <m:t>a</m:t>
              </m:r>
            </m:e>
            <m:sup>
              <m:r>
                <w:rPr>
                  <w:rFonts w:ascii="Cambria Math" w:eastAsia="宋体" w:hAnsi="Cambria Math"/>
                  <w:color w:val="000000" w:themeColor="text1"/>
                  <w:sz w:val="24"/>
                  <w:szCs w:val="24"/>
                  <w:lang w:eastAsia="zh-CN"/>
                </w:rPr>
                <m:t>t</m:t>
              </m:r>
            </m:sup>
          </m:s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wr</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w:rPr>
                  <w:rFonts w:ascii="Cambria Math" w:eastAsia="宋体" w:hAnsi="Cambria Math"/>
                  <w:color w:val="000000" w:themeColor="text1"/>
                  <w:sz w:val="24"/>
                  <w:szCs w:val="24"/>
                  <w:lang w:eastAsia="zh-CN"/>
                </w:rPr>
                <m:t>sh</m:t>
              </m:r>
            </m:sub>
            <m:sup>
              <m:r>
                <w:rPr>
                  <w:rFonts w:ascii="Cambria Math" w:eastAsia="宋体" w:hAnsi="Cambria Math"/>
                  <w:color w:val="000000" w:themeColor="text1"/>
                  <w:sz w:val="24"/>
                  <w:szCs w:val="24"/>
                  <w:lang w:eastAsia="zh-CN"/>
                </w:rPr>
                <m:t>t</m:t>
              </m:r>
            </m:sup>
          </m:sSubSup>
        </m:oMath>
      </m:oMathPara>
    </w:p>
    <w:p w14:paraId="66FD4C24" w14:textId="77777777" w:rsidR="00C67C22" w:rsidRPr="00B26E4C" w:rsidRDefault="00C67C22"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shoulder elevation angle is defined as:</w:t>
      </w:r>
    </w:p>
    <w:p w14:paraId="1E5EE436" w14:textId="77777777" w:rsidR="00C67C2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m:rPr>
                  <m:nor/>
                </m:rPr>
                <w:rPr>
                  <w:rFonts w:ascii="宋体" w:eastAsia="宋体" w:hAnsi="宋体"/>
                  <w:color w:val="000000" w:themeColor="text1"/>
                  <w:sz w:val="24"/>
                  <w:szCs w:val="24"/>
                  <w:lang w:eastAsia="zh-CN"/>
                </w:rPr>
                <m:t>shoulder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arccos</m:t>
          </m:r>
          <m:r>
            <w:rPr>
              <w:rFonts w:ascii="Cambria Math" w:eastAsia="宋体" w:hAnsi="Cambria Math"/>
              <w:color w:val="000000" w:themeColor="text1"/>
              <w:sz w:val="24"/>
              <w:szCs w:val="24"/>
              <w:lang w:eastAsia="zh-CN"/>
            </w:rPr>
            <m:t>⁡</m:t>
          </m:r>
          <m:d>
            <m:dPr>
              <m:ctrlPr>
                <w:rPr>
                  <w:rFonts w:ascii="Cambria Math" w:eastAsia="宋体" w:hAnsi="Cambria Math"/>
                  <w:color w:val="000000" w:themeColor="text1"/>
                  <w:sz w:val="24"/>
                  <w:szCs w:val="24"/>
                  <w:lang w:eastAsia="zh-CN"/>
                </w:rPr>
              </m:ctrlPr>
            </m:dPr>
            <m:e>
              <m:f>
                <m:fPr>
                  <m:ctrlPr>
                    <w:rPr>
                      <w:rFonts w:ascii="Cambria Math" w:eastAsia="宋体" w:hAnsi="Cambria Math"/>
                      <w:color w:val="000000" w:themeColor="text1"/>
                      <w:sz w:val="24"/>
                      <w:szCs w:val="24"/>
                      <w:lang w:eastAsia="zh-CN"/>
                    </w:rPr>
                  </m:ctrlPr>
                </m:fPr>
                <m:num>
                  <m:sSup>
                    <m:sSupPr>
                      <m:ctrlPr>
                        <w:rPr>
                          <w:rFonts w:ascii="Cambria Math" w:eastAsia="宋体" w:hAnsi="Cambria Math"/>
                          <w:color w:val="000000" w:themeColor="text1"/>
                          <w:sz w:val="24"/>
                          <w:szCs w:val="24"/>
                          <w:lang w:eastAsia="zh-CN"/>
                        </w:rPr>
                      </m:ctrlPr>
                    </m:sSupPr>
                    <m:e>
                      <m:r>
                        <m:rPr>
                          <m:sty m:val="b"/>
                        </m:rPr>
                        <w:rPr>
                          <w:rFonts w:ascii="Cambria Math" w:eastAsia="宋体" w:hAnsi="Cambria Math"/>
                          <w:color w:val="000000" w:themeColor="text1"/>
                          <w:sz w:val="24"/>
                          <w:szCs w:val="24"/>
                          <w:lang w:eastAsia="zh-CN"/>
                        </w:rPr>
                        <m:t>a</m:t>
                      </m:r>
                    </m:e>
                    <m:sup>
                      <m:r>
                        <w:rPr>
                          <w:rFonts w:ascii="Cambria Math" w:eastAsia="宋体" w:hAnsi="Cambria Math"/>
                          <w:color w:val="000000" w:themeColor="text1"/>
                          <w:sz w:val="24"/>
                          <w:szCs w:val="24"/>
                          <w:lang w:eastAsia="zh-CN"/>
                        </w:rPr>
                        <m:t>t</m:t>
                      </m:r>
                    </m:sup>
                  </m:sSup>
                  <m:r>
                    <w:rPr>
                      <w:rFonts w:ascii="Cambria Math" w:eastAsia="宋体" w:hAnsi="Cambria Math"/>
                      <w:color w:val="000000" w:themeColor="text1"/>
                      <w:sz w:val="24"/>
                      <w:szCs w:val="24"/>
                      <w:lang w:eastAsia="zh-CN"/>
                    </w:rPr>
                    <m:t>⋅</m:t>
                  </m:r>
                  <m:r>
                    <m:rPr>
                      <m:sty m:val="b"/>
                    </m:rPr>
                    <w:rPr>
                      <w:rFonts w:ascii="Cambria Math" w:eastAsia="宋体" w:hAnsi="Cambria Math"/>
                      <w:color w:val="000000" w:themeColor="text1"/>
                      <w:sz w:val="24"/>
                      <w:szCs w:val="24"/>
                      <w:lang w:eastAsia="zh-CN"/>
                    </w:rPr>
                    <m:t>g</m:t>
                  </m:r>
                </m:num>
                <m:den>
                  <m:sSub>
                    <m:sSubPr>
                      <m:ctrlPr>
                        <w:rPr>
                          <w:rFonts w:ascii="Cambria Math" w:eastAsia="宋体" w:hAnsi="Cambria Math"/>
                          <w:color w:val="000000" w:themeColor="text1"/>
                          <w:sz w:val="24"/>
                          <w:szCs w:val="24"/>
                          <w:lang w:eastAsia="zh-CN"/>
                        </w:rPr>
                      </m:ctrlPr>
                    </m:sSubPr>
                    <m:e>
                      <m:d>
                        <m:dPr>
                          <m:begChr m:val="‖"/>
                          <m:endChr m:val="‖"/>
                          <m:ctrlPr>
                            <w:rPr>
                              <w:rFonts w:ascii="Cambria Math" w:eastAsia="宋体" w:hAnsi="Cambria Math"/>
                              <w:color w:val="000000" w:themeColor="text1"/>
                              <w:sz w:val="24"/>
                              <w:szCs w:val="24"/>
                              <w:lang w:eastAsia="zh-CN"/>
                            </w:rPr>
                          </m:ctrlPr>
                        </m:dPr>
                        <m:e>
                          <m:sSup>
                            <m:sSupPr>
                              <m:ctrlPr>
                                <w:rPr>
                                  <w:rFonts w:ascii="Cambria Math" w:eastAsia="宋体" w:hAnsi="Cambria Math"/>
                                  <w:color w:val="000000" w:themeColor="text1"/>
                                  <w:sz w:val="24"/>
                                  <w:szCs w:val="24"/>
                                  <w:lang w:eastAsia="zh-CN"/>
                                </w:rPr>
                              </m:ctrlPr>
                            </m:sSupPr>
                            <m:e>
                              <m:r>
                                <m:rPr>
                                  <m:sty m:val="b"/>
                                </m:rPr>
                                <w:rPr>
                                  <w:rFonts w:ascii="Cambria Math" w:eastAsia="宋体" w:hAnsi="Cambria Math"/>
                                  <w:color w:val="000000" w:themeColor="text1"/>
                                  <w:sz w:val="24"/>
                                  <w:szCs w:val="24"/>
                                  <w:lang w:eastAsia="zh-CN"/>
                                </w:rPr>
                                <m:t>a</m:t>
                              </m:r>
                            </m:e>
                            <m:sup>
                              <m:r>
                                <w:rPr>
                                  <w:rFonts w:ascii="Cambria Math" w:eastAsia="宋体" w:hAnsi="Cambria Math"/>
                                  <w:color w:val="000000" w:themeColor="text1"/>
                                  <w:sz w:val="24"/>
                                  <w:szCs w:val="24"/>
                                  <w:lang w:eastAsia="zh-CN"/>
                                </w:rPr>
                                <m:t>t</m:t>
                              </m:r>
                            </m:sup>
                          </m:sSup>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m:t>
                  </m:r>
                  <m:r>
                    <m:rPr>
                      <m:sty m:val="b"/>
                    </m:rPr>
                    <w:rPr>
                      <w:rFonts w:ascii="Cambria Math" w:eastAsia="宋体" w:hAnsi="Cambria Math"/>
                      <w:color w:val="000000" w:themeColor="text1"/>
                      <w:sz w:val="24"/>
                      <w:szCs w:val="24"/>
                      <w:lang w:eastAsia="zh-CN"/>
                    </w:rPr>
                    <m:t>g</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m:t>
                      </m:r>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+ϵ</m:t>
                  </m:r>
                </m:den>
              </m:f>
            </m:e>
          </m:d>
        </m:oMath>
      </m:oMathPara>
    </w:p>
    <w:p w14:paraId="3965AB02" w14:textId="77777777" w:rsidR="00C67C22" w:rsidRPr="00B26E4C" w:rsidRDefault="00C67C22"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closer this angle is to the required range of the pose, the more sufficient the arm elevation or extension is. For horizontal arm extension in Warrior II, a proxy can be constructed from the vertical offset between the wrists and shoulders:</w:t>
      </w:r>
    </w:p>
    <w:p w14:paraId="0C5E38D5" w14:textId="77777777" w:rsidR="00C67C2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ϕ</m:t>
              </m:r>
            </m:e>
            <m:sub>
              <m:r>
                <m:rPr>
                  <m:nor/>
                </m:rPr>
                <w:rPr>
                  <w:rFonts w:ascii="宋体" w:eastAsia="宋体" w:hAnsi="宋体"/>
                  <w:color w:val="000000" w:themeColor="text1"/>
                  <w:sz w:val="24"/>
                  <w:szCs w:val="24"/>
                  <w:lang w:eastAsia="zh-CN"/>
                </w:rPr>
                <m:t>arm,horizontal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d>
                <m:dPr>
                  <m:begChr m:val="|"/>
                  <m:endChr m:val="|"/>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LW</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LS</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m:t>
              </m:r>
              <m:d>
                <m:dPr>
                  <m:begChr m:val="|"/>
                  <m:endChr m:val="|"/>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RW</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RS</m:t>
                      </m:r>
                    </m:sub>
                    <m:sup>
                      <m:r>
                        <w:rPr>
                          <w:rFonts w:ascii="Cambria Math" w:eastAsia="宋体" w:hAnsi="Cambria Math"/>
                          <w:color w:val="000000" w:themeColor="text1"/>
                          <w:sz w:val="24"/>
                          <w:szCs w:val="24"/>
                          <w:lang w:eastAsia="zh-CN"/>
                        </w:rPr>
                        <m:t>t</m:t>
                      </m:r>
                    </m:sup>
                  </m:sSubSup>
                </m:e>
              </m:d>
            </m:num>
            <m:den>
              <m:r>
                <w:rPr>
                  <w:rFonts w:ascii="Cambria Math" w:eastAsia="宋体" w:hAnsi="Cambria Math"/>
                  <w:color w:val="000000" w:themeColor="text1"/>
                  <w:sz w:val="24"/>
                  <w:szCs w:val="24"/>
                  <w:lang w:eastAsia="zh-CN"/>
                </w:rPr>
                <m:t>2</m:t>
              </m:r>
            </m:den>
          </m:f>
        </m:oMath>
      </m:oMathPara>
    </w:p>
    <w:p w14:paraId="15B6F356" w14:textId="77777777" w:rsidR="00C67C22" w:rsidRPr="00B26E4C" w:rsidRDefault="00C67C2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lastRenderedPageBreak/>
        <w:t>A larger value indicates a more obvious vertical deviation between the wrist and shoulder points and therefore poorer horizontal arm extension. In actual scoring, this offset can be further normalized by shoulder width, trunk height, or virtual bone length.</w:t>
      </w:r>
    </w:p>
    <w:p w14:paraId="26A1E750" w14:textId="77777777" w:rsidR="00C67C22" w:rsidRPr="00B26E4C" w:rsidRDefault="00C67C2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When judging line-of-action deviation, the system uses point-to-line distance rather than a 3D rotation angle. Taking front-knee alignment as an example, the distance from the knee point to the hip-ankle line is:</w:t>
      </w:r>
    </w:p>
    <w:p w14:paraId="2C339CF7" w14:textId="77777777" w:rsidR="00C67C2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d</m:t>
              </m:r>
            </m:e>
            <m:sub>
              <m:r>
                <m:rPr>
                  <m:nor/>
                </m:rPr>
                <w:rPr>
                  <w:rFonts w:ascii="宋体" w:eastAsia="宋体" w:hAnsi="宋体"/>
                  <w:color w:val="000000" w:themeColor="text1"/>
                  <w:sz w:val="24"/>
                  <w:szCs w:val="24"/>
                  <w:lang w:eastAsia="zh-CN"/>
                </w:rPr>
                <m:t>knee-line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d>
                <m:dPr>
                  <m:begChr m:val="|"/>
                  <m:endChr m:val="|"/>
                  <m:ctrlPr>
                    <w:rPr>
                      <w:rFonts w:ascii="Cambria Math" w:eastAsia="宋体" w:hAnsi="Cambria Math"/>
                      <w:color w:val="000000" w:themeColor="text1"/>
                      <w:sz w:val="24"/>
                      <w:szCs w:val="24"/>
                      <w:lang w:eastAsia="zh-CN"/>
                    </w:rPr>
                  </m:ctrlPr>
                </m:dPr>
                <m:e>
                  <m:d>
                    <m:dPr>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ankle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hip </m:t>
                          </m:r>
                        </m:sub>
                        <m:sup>
                          <m:r>
                            <w:rPr>
                              <w:rFonts w:ascii="Cambria Math" w:eastAsia="宋体" w:hAnsi="Cambria Math"/>
                              <w:color w:val="000000" w:themeColor="text1"/>
                              <w:sz w:val="24"/>
                              <w:szCs w:val="24"/>
                              <w:lang w:eastAsia="zh-CN"/>
                            </w:rPr>
                            <m:t>t</m:t>
                          </m:r>
                        </m:sup>
                      </m:sSubSup>
                    </m:e>
                  </m:d>
                  <m:r>
                    <w:rPr>
                      <w:rFonts w:ascii="Cambria Math" w:eastAsia="宋体" w:hAnsi="Cambria Math"/>
                      <w:color w:val="000000" w:themeColor="text1"/>
                      <w:sz w:val="24"/>
                      <w:szCs w:val="24"/>
                      <w:lang w:eastAsia="zh-CN"/>
                    </w:rPr>
                    <m:t>×</m:t>
                  </m:r>
                  <m:d>
                    <m:dPr>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knee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hip </m:t>
                          </m:r>
                        </m:sub>
                        <m:sup>
                          <m:r>
                            <w:rPr>
                              <w:rFonts w:ascii="Cambria Math" w:eastAsia="宋体" w:hAnsi="Cambria Math"/>
                              <w:color w:val="000000" w:themeColor="text1"/>
                              <w:sz w:val="24"/>
                              <w:szCs w:val="24"/>
                              <w:lang w:eastAsia="zh-CN"/>
                            </w:rPr>
                            <m:t>t</m:t>
                          </m:r>
                        </m:sup>
                      </m:sSubSup>
                    </m:e>
                  </m:d>
                </m:e>
              </m:d>
            </m:num>
            <m:den>
              <m:sSub>
                <m:sSubPr>
                  <m:ctrlPr>
                    <w:rPr>
                      <w:rFonts w:ascii="Cambria Math" w:eastAsia="宋体" w:hAnsi="Cambria Math"/>
                      <w:color w:val="000000" w:themeColor="text1"/>
                      <w:sz w:val="24"/>
                      <w:szCs w:val="24"/>
                      <w:lang w:eastAsia="zh-CN"/>
                    </w:rPr>
                  </m:ctrlPr>
                </m:sSubPr>
                <m:e>
                  <m:d>
                    <m:dPr>
                      <m:begChr m:val="‖"/>
                      <m:endChr m:val="‖"/>
                      <m:ctrlPr>
                        <w:rPr>
                          <w:rFonts w:ascii="Cambria Math" w:eastAsia="宋体" w:hAnsi="Cambria Math"/>
                          <w:color w:val="000000" w:themeColor="text1"/>
                          <w:sz w:val="24"/>
                          <w:szCs w:val="24"/>
                          <w:lang w:eastAsia="zh-CN"/>
                        </w:rPr>
                      </m:ctrlPr>
                    </m:dPr>
                    <m:e>
                      <m:sSubSup>
                        <m:sSubSupPr>
                          <m:ctrlPr>
                            <w:rPr>
                              <w:rFonts w:ascii="Cambria Math" w:eastAsia="宋体" w:hAnsi="Cambria Math"/>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ankle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color w:val="000000" w:themeColor="text1"/>
                              <w:sz w:val="24"/>
                              <w:szCs w:val="24"/>
                              <w:lang w:eastAsia="zh-CN"/>
                            </w:rPr>
                          </m:ctrlPr>
                        </m:sSubSupPr>
                        <m:e>
                          <m:r>
                            <m:rPr>
                              <m:sty m:val="b"/>
                            </m:rP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hip </m:t>
                          </m:r>
                        </m:sub>
                        <m:sup>
                          <m:r>
                            <w:rPr>
                              <w:rFonts w:ascii="Cambria Math" w:eastAsia="宋体" w:hAnsi="Cambria Math"/>
                              <w:color w:val="000000" w:themeColor="text1"/>
                              <w:sz w:val="24"/>
                              <w:szCs w:val="24"/>
                              <w:lang w:eastAsia="zh-CN"/>
                            </w:rPr>
                            <m:t>t</m:t>
                          </m:r>
                        </m:sup>
                      </m:sSubSup>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+ϵ</m:t>
              </m:r>
            </m:den>
          </m:f>
        </m:oMath>
      </m:oMathPara>
    </w:p>
    <w:p w14:paraId="53196C59" w14:textId="77777777" w:rsidR="00C67C22" w:rsidRPr="00B26E4C" w:rsidRDefault="00C67C22"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where the 2D cross product is expressed as:</w:t>
      </w:r>
    </w:p>
    <w:p w14:paraId="115E6A27" w14:textId="77777777" w:rsidR="00C67C22" w:rsidRPr="00B26E4C" w:rsidRDefault="00C67C22" w:rsidP="00FC5273">
      <w:pPr>
        <w:spacing w:line="360" w:lineRule="auto"/>
        <w:ind w:firstLineChars="200" w:firstLine="482"/>
        <w:jc w:val="center"/>
        <w:rPr>
          <w:rFonts w:ascii="宋体" w:eastAsia="宋体" w:hAnsi="宋体"/>
          <w:b/>
          <w:color w:val="000000" w:themeColor="text1"/>
          <w:sz w:val="24"/>
          <w:szCs w:val="24"/>
          <w:lang w:eastAsia="zh-CN"/>
        </w:rPr>
      </w:pPr>
      <m:oMathPara>
        <m:oMath>
          <m:r>
            <m:rPr>
              <m:sty m:val="b"/>
            </m:rPr>
            <w:rPr>
              <w:rFonts w:ascii="Cambria Math" w:eastAsia="宋体" w:hAnsi="Cambria Math"/>
              <w:color w:val="000000" w:themeColor="text1"/>
              <w:sz w:val="24"/>
              <w:szCs w:val="24"/>
              <w:lang w:eastAsia="zh-CN"/>
            </w:rPr>
            <m:t>a</m:t>
          </m:r>
          <m:r>
            <w:rPr>
              <w:rFonts w:ascii="Cambria Math" w:eastAsia="宋体" w:hAnsi="Cambria Math"/>
              <w:color w:val="000000" w:themeColor="text1"/>
              <w:sz w:val="24"/>
              <w:szCs w:val="24"/>
              <w:lang w:eastAsia="zh-CN"/>
            </w:rPr>
            <m:t>×</m:t>
          </m:r>
          <m:r>
            <m:rPr>
              <m:sty m:val="b"/>
            </m:rPr>
            <w:rPr>
              <w:rFonts w:ascii="Cambria Math" w:eastAsia="宋体" w:hAnsi="Cambria Math"/>
              <w:color w:val="000000" w:themeColor="text1"/>
              <w:sz w:val="24"/>
              <w:szCs w:val="24"/>
              <w:lang w:eastAsia="zh-CN"/>
            </w:rPr>
            <m:t>b</m:t>
          </m:r>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a</m:t>
              </m:r>
            </m:e>
            <m:sub>
              <m:r>
                <w:rPr>
                  <w:rFonts w:ascii="Cambria Math" w:eastAsia="宋体" w:hAnsi="Cambria Math"/>
                  <w:color w:val="000000" w:themeColor="text1"/>
                  <w:sz w:val="24"/>
                  <w:szCs w:val="24"/>
                  <w:lang w:eastAsia="zh-CN"/>
                </w:rPr>
                <m:t>x</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y</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a</m:t>
              </m:r>
            </m:e>
            <m:sub>
              <m:r>
                <w:rPr>
                  <w:rFonts w:ascii="Cambria Math" w:eastAsia="宋体" w:hAnsi="Cambria Math"/>
                  <w:color w:val="000000" w:themeColor="text1"/>
                  <w:sz w:val="24"/>
                  <w:szCs w:val="24"/>
                  <w:lang w:eastAsia="zh-CN"/>
                </w:rPr>
                <m:t>y</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x</m:t>
              </m:r>
            </m:sub>
          </m:sSub>
        </m:oMath>
      </m:oMathPara>
    </w:p>
    <w:p w14:paraId="6E1B0925" w14:textId="77777777" w:rsidR="00C67C22" w:rsidRPr="00B26E4C" w:rsidRDefault="00C67C22"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To eliminate differences in body height and image scale, the lower-limb virtual bone length can be used for normalization:</w:t>
      </w:r>
    </w:p>
    <w:p w14:paraId="1E3ACC60" w14:textId="77777777" w:rsidR="00C67C22"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acc>
                <m:accPr>
                  <m:chr m:val="̃"/>
                  <m:ctrlPr>
                    <w:rPr>
                      <w:rFonts w:ascii="Cambria Math" w:eastAsia="宋体" w:hAnsi="Cambria Math"/>
                      <w:color w:val="000000" w:themeColor="text1"/>
                      <w:sz w:val="24"/>
                      <w:szCs w:val="24"/>
                      <w:lang w:eastAsia="zh-CN"/>
                    </w:rPr>
                  </m:ctrlPr>
                </m:accPr>
                <m:e>
                  <m:r>
                    <w:rPr>
                      <w:rFonts w:ascii="Cambria Math" w:eastAsia="宋体" w:hAnsi="Cambria Math"/>
                      <w:color w:val="000000" w:themeColor="text1"/>
                      <w:sz w:val="24"/>
                      <w:szCs w:val="24"/>
                      <w:lang w:eastAsia="zh-CN"/>
                    </w:rPr>
                    <m:t>d</m:t>
                  </m:r>
                </m:e>
              </m:acc>
            </m:e>
            <m:sub>
              <m:r>
                <m:rPr>
                  <m:nor/>
                </m:rPr>
                <w:rPr>
                  <w:rFonts w:ascii="宋体" w:eastAsia="宋体" w:hAnsi="宋体"/>
                  <w:color w:val="000000" w:themeColor="text1"/>
                  <w:sz w:val="24"/>
                  <w:szCs w:val="24"/>
                  <w:lang w:eastAsia="zh-CN"/>
                </w:rPr>
                <m:t>knee-line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d</m:t>
                  </m:r>
                </m:e>
                <m:sub>
                  <m:r>
                    <m:rPr>
                      <m:nor/>
                    </m:rPr>
                    <w:rPr>
                      <w:rFonts w:ascii="宋体" w:eastAsia="宋体" w:hAnsi="宋体"/>
                      <w:color w:val="000000" w:themeColor="text1"/>
                      <w:sz w:val="24"/>
                      <w:szCs w:val="24"/>
                      <w:lang w:eastAsia="zh-CN"/>
                    </w:rPr>
                    <m:t>knee-line </m:t>
                  </m:r>
                </m:sub>
                <m:sup>
                  <m:r>
                    <w:rPr>
                      <w:rFonts w:ascii="Cambria Math" w:eastAsia="宋体" w:hAnsi="Cambria Math"/>
                      <w:color w:val="000000" w:themeColor="text1"/>
                      <w:sz w:val="24"/>
                      <w:szCs w:val="24"/>
                      <w:lang w:eastAsia="zh-CN"/>
                    </w:rPr>
                    <m:t>t</m:t>
                  </m:r>
                </m:sup>
              </m:sSubSup>
            </m:num>
            <m:den>
              <m:sSub>
                <m:sSubPr>
                  <m:ctrlPr>
                    <w:rPr>
                      <w:rFonts w:ascii="Cambria Math" w:eastAsia="宋体" w:hAnsi="Cambria Math"/>
                      <w:color w:val="000000" w:themeColor="text1"/>
                      <w:sz w:val="24"/>
                      <w:szCs w:val="24"/>
                      <w:lang w:eastAsia="zh-CN"/>
                    </w:rPr>
                  </m:ctrlPr>
                </m:sSubPr>
                <m:e>
                  <m:acc>
                    <m:accPr>
                      <m:ctrlPr>
                        <w:rPr>
                          <w:rFonts w:ascii="Cambria Math" w:eastAsia="宋体" w:hAnsi="Cambria Math"/>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m:rPr>
                      <m:nor/>
                    </m:rPr>
                    <w:rPr>
                      <w:rFonts w:ascii="宋体" w:eastAsia="宋体" w:hAnsi="宋体"/>
                      <w:color w:val="000000" w:themeColor="text1"/>
                      <w:sz w:val="24"/>
                      <w:szCs w:val="24"/>
                      <w:lang w:eastAsia="zh-CN"/>
                    </w:rPr>
                    <m:t>hip-knee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acc>
                    <m:accPr>
                      <m:ctrlPr>
                        <w:rPr>
                          <w:rFonts w:ascii="Cambria Math" w:eastAsia="宋体" w:hAnsi="Cambria Math"/>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m:rPr>
                      <m:nor/>
                    </m:rPr>
                    <w:rPr>
                      <w:rFonts w:ascii="宋体" w:eastAsia="宋体" w:hAnsi="宋体"/>
                      <w:color w:val="000000" w:themeColor="text1"/>
                      <w:sz w:val="24"/>
                      <w:szCs w:val="24"/>
                      <w:lang w:eastAsia="zh-CN"/>
                    </w:rPr>
                    <m:t>knee-ankle </m:t>
                  </m:r>
                </m:sub>
              </m:sSub>
              <m:r>
                <w:rPr>
                  <w:rFonts w:ascii="Cambria Math" w:eastAsia="宋体" w:hAnsi="Cambria Math"/>
                  <w:color w:val="000000" w:themeColor="text1"/>
                  <w:sz w:val="24"/>
                  <w:szCs w:val="24"/>
                  <w:lang w:eastAsia="zh-CN"/>
                </w:rPr>
                <m:t>+ϵ</m:t>
              </m:r>
            </m:den>
          </m:f>
        </m:oMath>
      </m:oMathPara>
    </w:p>
    <w:p w14:paraId="50BF4322" w14:textId="77777777" w:rsidR="00A958F7" w:rsidRPr="00B26E4C" w:rsidRDefault="00C67C22"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This indicator can serve as a visual proxy for knee valgus, varus, or line-of-action deviation. It is not equivalent to the true knee varus-valgus angle, but under a fixed view it can reflect the visually observable question of whether the knee deviates from the support line.</w:t>
      </w:r>
      <w:r w:rsidRPr="00B26E4C">
        <w:rPr>
          <w:rFonts w:ascii="宋体" w:eastAsia="宋体" w:hAnsi="宋体"/>
          <w:bCs/>
          <w:color w:val="000000" w:themeColor="text1"/>
          <w:sz w:val="24"/>
          <w:szCs w:val="24"/>
          <w:lang w:eastAsia="zh-CN"/>
        </w:rPr>
        <w:br/>
        <w:t>3.7 Yoga-Oriented Visual Proxy Metrics</w:t>
      </w:r>
    </w:p>
    <w:p w14:paraId="547F5B66" w14:textId="77777777" w:rsidR="00A958F7" w:rsidRPr="00B26E4C" w:rsidRDefault="00A958F7"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This paper divides visual proxy metrics into four categories: action safety, stability, extension, and visual force proxies. Let the proxy-indicator set in frame t be:</w:t>
      </w:r>
    </w:p>
    <w:p w14:paraId="34E22F0C" w14:textId="77777777" w:rsidR="00A958F7"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Φ</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1</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2</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m</m:t>
                  </m:r>
                </m:sub>
                <m:sup>
                  <m:r>
                    <w:rPr>
                      <w:rFonts w:ascii="Cambria Math" w:eastAsia="宋体" w:hAnsi="Cambria Math"/>
                      <w:color w:val="000000" w:themeColor="text1"/>
                      <w:sz w:val="24"/>
                      <w:szCs w:val="24"/>
                      <w:lang w:eastAsia="zh-CN"/>
                    </w:rPr>
                    <m:t>t</m:t>
                  </m:r>
                </m:sup>
              </m:sSubSup>
            </m:e>
          </m:d>
        </m:oMath>
      </m:oMathPara>
    </w:p>
    <w:p w14:paraId="6433B4C7" w14:textId="77777777" w:rsidR="00A958F7" w:rsidRPr="00B26E4C" w:rsidRDefault="00A958F7"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each </w:t>
      </w:r>
      <m:oMath>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Φ</m:t>
            </m:r>
          </m:e>
          <m:sub>
            <m:r>
              <w:rPr>
                <w:rFonts w:ascii="Cambria Math" w:eastAsia="宋体" w:hAnsi="Cambria Math"/>
                <w:color w:val="000000" w:themeColor="text1"/>
                <w:sz w:val="24"/>
                <w:szCs w:val="24"/>
                <w:lang w:eastAsia="zh-CN"/>
              </w:rPr>
              <m:t>t</m:t>
            </m:r>
          </m:sub>
        </m:sSub>
      </m:oMath>
      <w:r w:rsidRPr="00B26E4C">
        <w:rPr>
          <w:rFonts w:ascii="宋体" w:eastAsia="宋体" w:hAnsi="宋体" w:hint="eastAsia"/>
          <w:bCs/>
          <w:color w:val="000000" w:themeColor="text1"/>
          <w:sz w:val="24"/>
          <w:szCs w:val="24"/>
          <w:lang w:eastAsia="zh-CN"/>
        </w:rPr>
        <w:t>corresponds to an interpretable body state.</w:t>
      </w:r>
    </w:p>
    <w:p w14:paraId="2EAB12D5" w14:textId="77777777" w:rsidR="00A958F7" w:rsidRPr="00B26E4C" w:rsidRDefault="00A958F7"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3.7.1 Action-Safety Indicators</w:t>
      </w:r>
    </w:p>
    <w:p w14:paraId="73FE355D" w14:textId="77777777" w:rsidR="00A958F7" w:rsidRPr="00B26E4C" w:rsidRDefault="00A958F7"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Action-safety indicators mainly describe joint lines of action and potential risks. Taking the front-knee angle as an example:</w:t>
      </w:r>
    </w:p>
    <w:p w14:paraId="7A5235A1" w14:textId="77777777" w:rsidR="00A958F7" w:rsidRPr="00B26E4C" w:rsidRDefault="00000000" w:rsidP="00FC5273">
      <w:pPr>
        <w:spacing w:line="360" w:lineRule="auto"/>
        <w:ind w:firstLine="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m:rPr>
                  <m:nor/>
                </m:rPr>
                <w:rPr>
                  <w:rFonts w:ascii="宋体" w:eastAsia="宋体" w:hAnsi="宋体"/>
                  <w:bCs/>
                  <w:color w:val="000000" w:themeColor="text1"/>
                  <w:sz w:val="24"/>
                  <w:szCs w:val="24"/>
                  <w:lang w:eastAsia="zh-CN"/>
                </w:rPr>
                <m:t>knee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hip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knee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ankle </m:t>
                  </m:r>
                </m:sub>
                <m:sup>
                  <m:r>
                    <w:rPr>
                      <w:rFonts w:ascii="Cambria Math" w:eastAsia="宋体" w:hAnsi="Cambria Math"/>
                      <w:color w:val="000000" w:themeColor="text1"/>
                      <w:sz w:val="24"/>
                      <w:szCs w:val="24"/>
                      <w:lang w:eastAsia="zh-CN"/>
                    </w:rPr>
                    <m:t>t</m:t>
                  </m:r>
                </m:sup>
              </m:sSubSup>
            </m:e>
          </m:d>
        </m:oMath>
      </m:oMathPara>
    </w:p>
    <w:p w14:paraId="3EE063A4" w14:textId="77777777" w:rsidR="00C67C22" w:rsidRPr="00B26E4C" w:rsidRDefault="00A958F7"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the knee </w:t>
      </w:r>
      <w:proofErr w:type="gramStart"/>
      <w:r w:rsidRPr="00B26E4C">
        <w:rPr>
          <w:rFonts w:ascii="宋体" w:eastAsia="宋体" w:hAnsi="宋体" w:hint="eastAsia"/>
          <w:bCs/>
          <w:color w:val="000000" w:themeColor="text1"/>
          <w:sz w:val="24"/>
          <w:szCs w:val="24"/>
          <w:lang w:eastAsia="zh-CN"/>
        </w:rPr>
        <w:t>The</w:t>
      </w:r>
      <w:proofErr w:type="gramEnd"/>
      <w:r w:rsidRPr="00B26E4C">
        <w:rPr>
          <w:rFonts w:ascii="宋体" w:eastAsia="宋体" w:hAnsi="宋体" w:hint="eastAsia"/>
          <w:bCs/>
          <w:color w:val="000000" w:themeColor="text1"/>
          <w:sz w:val="24"/>
          <w:szCs w:val="24"/>
          <w:lang w:eastAsia="zh-CN"/>
        </w:rPr>
        <w:t xml:space="preserve"> distance from the knee point to the hip-ankle line is used to represent knee offset. Let the two endpoints of the line segment be </w:t>
      </w:r>
      <w:bookmarkStart w:id="3" w:name="OLE_LINK3"/>
      <w:r w:rsidR="00C67C22" w:rsidRPr="00B26E4C">
        <w:rPr>
          <w:rFonts w:ascii="宋体" w:eastAsia="宋体" w:hAnsi="宋体" w:hint="eastAsia"/>
          <w:bCs/>
          <w:color w:val="000000" w:themeColor="text1"/>
          <w:sz w:val="24"/>
          <w:szCs w:val="24"/>
          <w:lang w:eastAsia="zh-CN"/>
        </w:rPr>
        <w:t xml:space="preserve"> </w:t>
      </w:r>
      <w:bookmarkStart w:id="4" w:name="OLE_LINK4"/>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hip </m:t>
            </m:r>
          </m:sub>
        </m:sSub>
      </m:oMath>
      <w:bookmarkEnd w:id="3"/>
      <w:bookmarkEnd w:id="4"/>
      <w:r w:rsidR="00C67C22" w:rsidRPr="00B26E4C">
        <w:rPr>
          <w:rFonts w:ascii="宋体" w:eastAsia="宋体" w:hAnsi="宋体" w:hint="eastAsia"/>
          <w:bCs/>
          <w:color w:val="000000" w:themeColor="text1"/>
          <w:sz w:val="24"/>
          <w:szCs w:val="24"/>
          <w:lang w:eastAsia="zh-CN"/>
        </w:rPr>
        <w:t xml:space="preserve"> and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hint="eastAsia"/>
                <w:bCs/>
                <w:color w:val="000000" w:themeColor="text1"/>
                <w:sz w:val="24"/>
                <w:szCs w:val="24"/>
                <w:lang w:eastAsia="zh-CN"/>
              </w:rPr>
              <m:t>ankle</m:t>
            </m:r>
          </m:sub>
        </m:sSub>
      </m:oMath>
      <w:r w:rsidR="00C67C22" w:rsidRPr="00B26E4C">
        <w:rPr>
          <w:rFonts w:ascii="宋体" w:eastAsia="宋体" w:hAnsi="宋体" w:hint="eastAsia"/>
          <w:bCs/>
          <w:color w:val="000000" w:themeColor="text1"/>
          <w:sz w:val="24"/>
          <w:szCs w:val="24"/>
          <w:lang w:eastAsia="zh-CN"/>
        </w:rPr>
        <w:t xml:space="preserve">, and the knee point be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hint="eastAsia"/>
                <w:bCs/>
                <w:color w:val="000000" w:themeColor="text1"/>
                <w:sz w:val="24"/>
                <w:szCs w:val="24"/>
                <w:lang w:eastAsia="zh-CN"/>
              </w:rPr>
              <m:t>knee</m:t>
            </m:r>
          </m:sub>
        </m:sSub>
      </m:oMath>
      <w:proofErr w:type="gramStart"/>
      <w:r w:rsidR="00C67C22" w:rsidRPr="00B26E4C">
        <w:rPr>
          <w:rFonts w:ascii="宋体" w:eastAsia="宋体" w:hAnsi="宋体" w:hint="eastAsia"/>
          <w:bCs/>
          <w:color w:val="000000" w:themeColor="text1"/>
          <w:sz w:val="24"/>
          <w:szCs w:val="24"/>
          <w:lang w:eastAsia="zh-CN"/>
        </w:rPr>
        <w:t xml:space="preserve">, </w:t>
      </w:r>
      <w:r w:rsidRPr="00B26E4C">
        <w:rPr>
          <w:rFonts w:ascii="宋体" w:eastAsia="宋体" w:hAnsi="宋体" w:hint="eastAsia"/>
          <w:bCs/>
          <w:color w:val="000000" w:themeColor="text1"/>
          <w:sz w:val="24"/>
          <w:szCs w:val="24"/>
          <w:lang w:eastAsia="zh-CN"/>
        </w:rPr>
        <w:t>;</w:t>
      </w:r>
      <w:proofErr w:type="gramEnd"/>
      <w:r w:rsidRPr="00B26E4C">
        <w:rPr>
          <w:rFonts w:ascii="宋体" w:eastAsia="宋体" w:hAnsi="宋体" w:hint="eastAsia"/>
          <w:bCs/>
          <w:color w:val="000000" w:themeColor="text1"/>
          <w:sz w:val="24"/>
          <w:szCs w:val="24"/>
          <w:lang w:eastAsia="zh-CN"/>
        </w:rPr>
        <w:t xml:space="preserve"> then the point-to-line distance is:</w:t>
      </w:r>
    </w:p>
    <w:p w14:paraId="415B51AF" w14:textId="77777777" w:rsidR="003F3C1C" w:rsidRPr="00B26E4C" w:rsidRDefault="00000000" w:rsidP="00FC5273">
      <w:pPr>
        <w:spacing w:line="360" w:lineRule="auto"/>
        <w:ind w:firstLine="0"/>
        <w:jc w:val="center"/>
        <w:rPr>
          <w:rFonts w:ascii="宋体" w:eastAsia="宋体" w:hAnsi="宋体"/>
          <w:b/>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d</m:t>
              </m:r>
            </m:e>
            <m:sub>
              <m:r>
                <m:rPr>
                  <m:nor/>
                </m:rPr>
                <w:rPr>
                  <w:rFonts w:ascii="宋体" w:eastAsia="宋体" w:hAnsi="宋体"/>
                  <w:bCs/>
                  <w:color w:val="000000" w:themeColor="text1"/>
                  <w:sz w:val="24"/>
                  <w:szCs w:val="24"/>
                  <w:lang w:eastAsia="zh-CN"/>
                </w:rPr>
                <m:t>knee </m:t>
              </m:r>
            </m:sub>
          </m:sSub>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d>
                <m:dPr>
                  <m:begChr m:val="‖"/>
                  <m:endChr m:val="‖"/>
                  <m:ctrlPr>
                    <w:rPr>
                      <w:rFonts w:ascii="Cambria Math" w:eastAsia="宋体" w:hAnsi="Cambria Math"/>
                      <w:bCs/>
                      <w:color w:val="000000" w:themeColor="text1"/>
                      <w:sz w:val="24"/>
                      <w:szCs w:val="24"/>
                      <w:lang w:eastAsia="zh-CN"/>
                    </w:rPr>
                  </m:ctrlPr>
                </m:dPr>
                <m:e>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ankle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hip </m:t>
                          </m:r>
                        </m:sub>
                      </m:sSub>
                    </m:e>
                  </m:d>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hip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knee </m:t>
                          </m:r>
                        </m:sub>
                      </m:sSub>
                    </m:e>
                  </m:d>
                </m:e>
              </m:d>
            </m:num>
            <m:den>
              <m:d>
                <m:dPr>
                  <m:begChr m:val="‖"/>
                  <m:endChr m:val="‖"/>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ankle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hip </m:t>
                      </m:r>
                    </m:sub>
                  </m:sSub>
                </m:e>
              </m:d>
              <m:r>
                <w:rPr>
                  <w:rFonts w:ascii="Cambria Math" w:eastAsia="宋体" w:hAnsi="Cambria Math"/>
                  <w:color w:val="000000" w:themeColor="text1"/>
                  <w:sz w:val="24"/>
                  <w:szCs w:val="24"/>
                  <w:lang w:eastAsia="zh-CN"/>
                </w:rPr>
                <m:t>+ϵ</m:t>
              </m:r>
            </m:den>
          </m:f>
        </m:oMath>
      </m:oMathPara>
    </w:p>
    <w:p w14:paraId="67598EDF" w14:textId="77777777" w:rsidR="003F3C1C" w:rsidRPr="00B26E4C" w:rsidRDefault="003F3C1C"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normalized knee offset is:</w:t>
      </w:r>
    </w:p>
    <w:p w14:paraId="71CAFB38" w14:textId="77777777" w:rsidR="003F3C1C" w:rsidRPr="00B26E4C" w:rsidRDefault="00000000" w:rsidP="00FC5273">
      <w:pPr>
        <w:spacing w:line="360" w:lineRule="auto"/>
        <w:ind w:firstLine="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acc>
                <m:accPr>
                  <m:chr m:val="̃"/>
                  <m:ctrlPr>
                    <w:rPr>
                      <w:rFonts w:ascii="Cambria Math" w:eastAsia="宋体" w:hAnsi="Cambria Math"/>
                      <w:color w:val="000000" w:themeColor="text1"/>
                      <w:sz w:val="24"/>
                      <w:szCs w:val="24"/>
                      <w:lang w:eastAsia="zh-CN"/>
                    </w:rPr>
                  </m:ctrlPr>
                </m:accPr>
                <m:e>
                  <m:r>
                    <w:rPr>
                      <w:rFonts w:ascii="Cambria Math" w:eastAsia="宋体" w:hAnsi="Cambria Math"/>
                      <w:color w:val="000000" w:themeColor="text1"/>
                      <w:sz w:val="24"/>
                      <w:szCs w:val="24"/>
                      <w:lang w:eastAsia="zh-CN"/>
                    </w:rPr>
                    <m:t>d</m:t>
                  </m:r>
                </m:e>
              </m:acc>
            </m:e>
            <m:sub>
              <m:r>
                <m:rPr>
                  <m:nor/>
                </m:rPr>
                <w:rPr>
                  <w:rFonts w:ascii="宋体" w:eastAsia="宋体" w:hAnsi="宋体"/>
                  <w:color w:val="000000" w:themeColor="text1"/>
                  <w:sz w:val="24"/>
                  <w:szCs w:val="24"/>
                  <w:lang w:eastAsia="zh-CN"/>
                </w:rPr>
                <m:t>knee </m:t>
              </m:r>
            </m:sub>
          </m:sSub>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d</m:t>
                  </m:r>
                </m:e>
                <m:sub>
                  <m:r>
                    <m:rPr>
                      <m:nor/>
                    </m:rPr>
                    <w:rPr>
                      <w:rFonts w:ascii="宋体" w:eastAsia="宋体" w:hAnsi="宋体"/>
                      <w:color w:val="000000" w:themeColor="text1"/>
                      <w:sz w:val="24"/>
                      <w:szCs w:val="24"/>
                      <w:lang w:eastAsia="zh-CN"/>
                    </w:rPr>
                    <m:t>knee </m:t>
                  </m:r>
                </m:sub>
              </m:sSub>
            </m:num>
            <m:den>
              <w:bookmarkStart w:id="5" w:name="OLE_LINK5"/>
              <m:sSub>
                <m:sSubPr>
                  <m:ctrlPr>
                    <w:rPr>
                      <w:rFonts w:ascii="Cambria Math" w:eastAsia="宋体" w:hAnsi="Cambria Math"/>
                      <w:color w:val="000000" w:themeColor="text1"/>
                      <w:sz w:val="24"/>
                      <w:szCs w:val="24"/>
                      <w:lang w:eastAsia="zh-CN"/>
                    </w:rPr>
                  </m:ctrlPr>
                </m:sSubPr>
                <m:e>
                  <m:acc>
                    <m:accPr>
                      <m:ctrlPr>
                        <w:rPr>
                          <w:rFonts w:ascii="Cambria Math" w:eastAsia="宋体" w:hAnsi="Cambria Math"/>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m:rPr>
                      <m:nor/>
                    </m:rPr>
                    <w:rPr>
                      <w:rFonts w:ascii="宋体" w:eastAsia="宋体" w:hAnsi="宋体"/>
                      <w:color w:val="000000" w:themeColor="text1"/>
                      <w:sz w:val="24"/>
                      <w:szCs w:val="24"/>
                      <w:lang w:eastAsia="zh-CN"/>
                    </w:rPr>
                    <m:t>leg </m:t>
                  </m:r>
                </m:sub>
              </m:sSub>
              <w:bookmarkEnd w:id="5"/>
              <m:r>
                <w:rPr>
                  <w:rFonts w:ascii="Cambria Math" w:eastAsia="宋体" w:hAnsi="Cambria Math"/>
                  <w:color w:val="000000" w:themeColor="text1"/>
                  <w:sz w:val="24"/>
                  <w:szCs w:val="24"/>
                  <w:lang w:eastAsia="zh-CN"/>
                </w:rPr>
                <m:t>+ϵ</m:t>
              </m:r>
            </m:den>
          </m:f>
        </m:oMath>
      </m:oMathPara>
    </w:p>
    <w:p w14:paraId="13147700" w14:textId="77777777" w:rsidR="003F3C1C" w:rsidRPr="00B26E4C" w:rsidRDefault="003F3C1C"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sSub>
          <m:sSubPr>
            <m:ctrlPr>
              <w:rPr>
                <w:rFonts w:ascii="Cambria Math" w:eastAsia="宋体" w:hAnsi="Cambria Math"/>
                <w:bCs/>
                <w:color w:val="000000" w:themeColor="text1"/>
                <w:sz w:val="24"/>
                <w:szCs w:val="24"/>
                <w:lang w:eastAsia="zh-CN"/>
              </w:rPr>
            </m:ctrlPr>
          </m:sSubPr>
          <m:e>
            <m:acc>
              <m:accPr>
                <m:ctrlPr>
                  <w:rPr>
                    <w:rFonts w:ascii="Cambria Math" w:eastAsia="宋体" w:hAnsi="Cambria Math"/>
                    <w:bCs/>
                    <w:color w:val="000000" w:themeColor="text1"/>
                    <w:sz w:val="24"/>
                    <w:szCs w:val="24"/>
                    <w:lang w:eastAsia="zh-CN"/>
                  </w:rPr>
                </m:ctrlPr>
              </m:accPr>
              <m:e>
                <m:r>
                  <w:rPr>
                    <w:rFonts w:ascii="Cambria Math" w:eastAsia="宋体" w:hAnsi="Cambria Math"/>
                    <w:color w:val="000000" w:themeColor="text1"/>
                    <w:sz w:val="24"/>
                    <w:szCs w:val="24"/>
                    <w:lang w:eastAsia="zh-CN"/>
                  </w:rPr>
                  <m:t>l</m:t>
                </m:r>
              </m:e>
            </m:acc>
          </m:e>
          <m:sub>
            <m:r>
              <m:rPr>
                <m:nor/>
              </m:rPr>
              <w:rPr>
                <w:rFonts w:ascii="宋体" w:eastAsia="宋体" w:hAnsi="宋体"/>
                <w:bCs/>
                <w:color w:val="000000" w:themeColor="text1"/>
                <w:sz w:val="24"/>
                <w:szCs w:val="24"/>
                <w:lang w:eastAsia="zh-CN"/>
              </w:rPr>
              <m:t>leg </m:t>
            </m:r>
          </m:sub>
        </m:sSub>
      </m:oMath>
      <w:r w:rsidRPr="00B26E4C">
        <w:rPr>
          <w:rFonts w:ascii="宋体" w:eastAsia="宋体" w:hAnsi="宋体"/>
          <w:bCs/>
          <w:color w:val="000000" w:themeColor="text1"/>
          <w:sz w:val="24"/>
          <w:szCs w:val="24"/>
          <w:lang w:eastAsia="zh-CN"/>
        </w:rPr>
        <w:t xml:space="preserve"> can be the virtual bone length of the thigh or shank. This indicator can be used to judge knee line-of-action deviation.</w:t>
      </w:r>
    </w:p>
    <w:p w14:paraId="132604F5" w14:textId="77777777" w:rsidR="003F3C1C" w:rsidRPr="00B26E4C" w:rsidRDefault="003F3C1C"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pelvic tilt angle is defined as the angle of the left-right hip line relative to the horizontal line:</w:t>
      </w:r>
    </w:p>
    <w:p w14:paraId="3498E932" w14:textId="77777777" w:rsidR="003F3C1C" w:rsidRPr="00B26E4C" w:rsidRDefault="00000000" w:rsidP="00FC5273">
      <w:pPr>
        <w:spacing w:line="360" w:lineRule="auto"/>
        <w:ind w:firstLine="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θ</m:t>
              </m:r>
            </m:e>
            <m:sub>
              <m:r>
                <m:rPr>
                  <m:nor/>
                </m:rPr>
                <w:rPr>
                  <w:rFonts w:ascii="宋体" w:eastAsia="宋体" w:hAnsi="宋体"/>
                  <w:color w:val="000000" w:themeColor="text1"/>
                  <w:sz w:val="24"/>
                  <w:szCs w:val="24"/>
                  <w:lang w:eastAsia="zh-CN"/>
                </w:rPr>
                <m:t>pelvis </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RH</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LH</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RH</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LH</m:t>
                  </m:r>
                </m:sub>
              </m:sSub>
            </m:e>
          </m:d>
        </m:oMath>
      </m:oMathPara>
    </w:p>
    <w:p w14:paraId="6936F3DC" w14:textId="77777777" w:rsidR="003F3C1C" w:rsidRPr="00B26E4C" w:rsidRDefault="003F3C1C"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shoulder-line tilt angle is defined similarly:</w:t>
      </w:r>
    </w:p>
    <w:p w14:paraId="7C3630CF" w14:textId="77777777" w:rsidR="003F3C1C" w:rsidRPr="00B26E4C" w:rsidRDefault="00000000" w:rsidP="00FC5273">
      <w:pPr>
        <w:spacing w:line="360" w:lineRule="auto"/>
        <w:ind w:firstLine="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θ</m:t>
              </m:r>
            </m:e>
            <m:sub>
              <m:r>
                <m:rPr>
                  <m:nor/>
                </m:rPr>
                <w:rPr>
                  <w:rFonts w:ascii="宋体" w:eastAsia="宋体" w:hAnsi="宋体"/>
                  <w:color w:val="000000" w:themeColor="text1"/>
                  <w:sz w:val="24"/>
                  <w:szCs w:val="24"/>
                  <w:lang w:eastAsia="zh-CN"/>
                </w:rPr>
                <m:t>shoulder </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RS</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LS</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RS</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LS</m:t>
                  </m:r>
                </m:sub>
              </m:sSub>
            </m:e>
          </m:d>
        </m:oMath>
      </m:oMathPara>
    </w:p>
    <w:p w14:paraId="45FB7900" w14:textId="77777777" w:rsidR="003F3C1C" w:rsidRPr="00B26E4C" w:rsidRDefault="003F3C1C"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trunk lateral-tilt angle can be computed from the vector from the shoulder center to the pelvis center:</w:t>
      </w:r>
    </w:p>
    <w:p w14:paraId="5B5DBBF5" w14:textId="77777777" w:rsidR="003F3C1C" w:rsidRPr="00B26E4C" w:rsidRDefault="00000000" w:rsidP="00FC5273">
      <w:pPr>
        <w:spacing w:line="360" w:lineRule="auto"/>
        <w:ind w:firstLine="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θ</m:t>
              </m:r>
            </m:e>
            <m:sub>
              <m:r>
                <m:rPr>
                  <m:nor/>
                </m:rPr>
                <w:rPr>
                  <w:rFonts w:ascii="宋体" w:eastAsia="宋体" w:hAnsi="宋体"/>
                  <w:color w:val="000000" w:themeColor="text1"/>
                  <w:sz w:val="24"/>
                  <w:szCs w:val="24"/>
                  <w:lang w:eastAsia="zh-CN"/>
                </w:rPr>
                <m:t>trunk </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arctan</m:t>
          </m:r>
          <m:r>
            <w:rPr>
              <w:rFonts w:ascii="Cambria Math" w:eastAsia="宋体" w:hAnsi="Cambria Math"/>
              <w:color w:val="000000" w:themeColor="text1"/>
              <w:sz w:val="24"/>
              <w:szCs w:val="24"/>
              <w:lang w:eastAsia="zh-CN"/>
            </w:rPr>
            <m:t>⁡2</m:t>
          </m:r>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x</m:t>
                  </m:r>
                </m:e>
                <m:sub>
                  <m:r>
                    <m:rPr>
                      <m:nor/>
                    </m:rPr>
                    <w:rPr>
                      <w:rFonts w:ascii="宋体" w:eastAsia="宋体" w:hAnsi="宋体"/>
                      <w:color w:val="000000" w:themeColor="text1"/>
                      <w:sz w:val="24"/>
                      <w:szCs w:val="24"/>
                      <w:lang w:eastAsia="zh-CN"/>
                    </w:rPr>
                    <m:t>shoulder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x</m:t>
                  </m:r>
                </m:e>
                <m:sub>
                  <m:r>
                    <m:rPr>
                      <m:nor/>
                    </m:rPr>
                    <w:rPr>
                      <w:rFonts w:ascii="宋体" w:eastAsia="宋体" w:hAnsi="宋体"/>
                      <w:color w:val="000000" w:themeColor="text1"/>
                      <w:sz w:val="24"/>
                      <w:szCs w:val="24"/>
                      <w:lang w:eastAsia="zh-CN"/>
                    </w:rPr>
                    <m:t>root </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m:rPr>
                          <m:nor/>
                        </m:rPr>
                        <w:rPr>
                          <w:rFonts w:ascii="宋体" w:eastAsia="宋体" w:hAnsi="宋体"/>
                          <w:color w:val="000000" w:themeColor="text1"/>
                          <w:sz w:val="24"/>
                          <w:szCs w:val="24"/>
                          <w:lang w:eastAsia="zh-CN"/>
                        </w:rPr>
                        <m:t>shoulder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m:rPr>
                          <m:nor/>
                        </m:rPr>
                        <w:rPr>
                          <w:rFonts w:ascii="宋体" w:eastAsia="宋体" w:hAnsi="宋体"/>
                          <w:color w:val="000000" w:themeColor="text1"/>
                          <w:sz w:val="24"/>
                          <w:szCs w:val="24"/>
                          <w:lang w:eastAsia="zh-CN"/>
                        </w:rPr>
                        <m:t>root </m:t>
                      </m:r>
                    </m:sub>
                  </m:sSub>
                </m:e>
              </m:d>
              <m:r>
                <w:rPr>
                  <w:rFonts w:ascii="Cambria Math" w:eastAsia="宋体" w:hAnsi="Cambria Math"/>
                  <w:color w:val="000000" w:themeColor="text1"/>
                  <w:sz w:val="24"/>
                  <w:szCs w:val="24"/>
                  <w:lang w:eastAsia="zh-CN"/>
                </w:rPr>
                <m:t>+ϵ</m:t>
              </m:r>
            </m:e>
          </m:d>
        </m:oMath>
      </m:oMathPara>
    </w:p>
    <w:p w14:paraId="3600805E" w14:textId="77777777" w:rsidR="003F3C1C" w:rsidRPr="00B26E4C" w:rsidRDefault="003F3C1C"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3.7.2 Stability Indicators</w:t>
      </w:r>
    </w:p>
    <w:p w14:paraId="4C49723C" w14:textId="77777777" w:rsidR="003F3C1C" w:rsidRPr="00B26E4C" w:rsidRDefault="003F3C1C"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Stability describes temporal fluctuations of keypoints and angles during the holding phase. The trajectory fluctuation of the pelvis center is defined as:</w:t>
      </w:r>
    </w:p>
    <w:p w14:paraId="38B04AB4" w14:textId="77777777" w:rsidR="003F3C1C"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S</m:t>
              </m:r>
            </m:e>
            <m:sub>
              <m:r>
                <m:rPr>
                  <m:nor/>
                </m:rPr>
                <w:rPr>
                  <w:rFonts w:ascii="宋体" w:eastAsia="宋体" w:hAnsi="宋体"/>
                  <w:bCs/>
                  <w:color w:val="000000" w:themeColor="text1"/>
                  <w:sz w:val="24"/>
                  <w:szCs w:val="24"/>
                  <w:lang w:eastAsia="zh-CN"/>
                </w:rPr>
                <m:t>pelvis </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std</m:t>
          </m:r>
          <m:d>
            <m:dPr>
              <m:ctrlPr>
                <w:rPr>
                  <w:rFonts w:ascii="Cambria Math" w:eastAsia="宋体" w:hAnsi="Cambria Math"/>
                  <w:bCs/>
                  <w:color w:val="000000" w:themeColor="text1"/>
                  <w:sz w:val="24"/>
                  <w:szCs w:val="24"/>
                  <w:lang w:eastAsia="zh-CN"/>
                </w:rPr>
              </m:ctrlPr>
            </m:d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p</m:t>
                      </m:r>
                    </m:e>
                    <m:sub>
                      <m:r>
                        <m:rPr>
                          <m:nor/>
                        </m:rPr>
                        <w:rPr>
                          <w:rFonts w:ascii="宋体" w:eastAsia="宋体" w:hAnsi="宋体"/>
                          <w:bCs/>
                          <w:color w:val="000000" w:themeColor="text1"/>
                          <w:sz w:val="24"/>
                          <w:szCs w:val="24"/>
                          <w:lang w:eastAsia="zh-CN"/>
                        </w:rPr>
                        <m:t>root </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∣t∈</m:t>
                  </m:r>
                  <m:sSub>
                    <m:sSubPr>
                      <m:ctrlPr>
                        <w:rPr>
                          <w:rFonts w:ascii="Cambria Math" w:eastAsia="宋体" w:hAnsi="Cambria Math"/>
                          <w:bCs/>
                          <w:color w:val="000000" w:themeColor="text1"/>
                          <w:sz w:val="24"/>
                          <w:szCs w:val="24"/>
                          <w:lang w:eastAsia="zh-CN"/>
                        </w:rPr>
                      </m:ctrlPr>
                    </m:sSubPr>
                    <m:e>
                      <m:r>
                        <m:rPr>
                          <m:scr m:val="script"/>
                        </m:rP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h</m:t>
                      </m:r>
                    </m:sub>
                  </m:sSub>
                </m:e>
              </m:d>
            </m:e>
          </m:d>
        </m:oMath>
      </m:oMathPara>
    </w:p>
    <w:p w14:paraId="5E2EAC3D" w14:textId="77777777" w:rsidR="003F3C1C" w:rsidRPr="00B26E4C" w:rsidRDefault="003F3C1C"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stability of key angles is defined as:</w:t>
      </w:r>
    </w:p>
    <w:p w14:paraId="3F9279A0" w14:textId="77777777" w:rsidR="009D0025"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S</m:t>
              </m:r>
            </m:e>
            <m:sub>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std</m:t>
          </m:r>
          <m:d>
            <m:dPr>
              <m:ctrlPr>
                <w:rPr>
                  <w:rFonts w:ascii="Cambria Math" w:eastAsia="宋体" w:hAnsi="Cambria Math"/>
                  <w:bCs/>
                  <w:color w:val="000000" w:themeColor="text1"/>
                  <w:sz w:val="24"/>
                  <w:szCs w:val="24"/>
                  <w:lang w:eastAsia="zh-CN"/>
                </w:rPr>
              </m:ctrlPr>
            </m:dPr>
            <m:e>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w:rPr>
                          <w:rFonts w:ascii="Cambria Math" w:eastAsia="宋体" w:hAnsi="Cambria Math"/>
                          <w:color w:val="000000" w:themeColor="text1"/>
                          <w:sz w:val="24"/>
                          <w:szCs w:val="24"/>
                          <w:lang w:eastAsia="zh-CN"/>
                        </w:rPr>
                        <m:t>t</m:t>
                      </m:r>
                    </m:sup>
                  </m:sSubSup>
                  <m:r>
                    <w:rPr>
                      <w:rFonts w:ascii="Cambria Math" w:eastAsia="宋体" w:hAnsi="Cambria Math"/>
                      <w:color w:val="000000" w:themeColor="text1"/>
                      <w:sz w:val="24"/>
                      <w:szCs w:val="24"/>
                      <w:lang w:eastAsia="zh-CN"/>
                    </w:rPr>
                    <m:t>∣t∈</m:t>
                  </m:r>
                  <m:sSub>
                    <m:sSubPr>
                      <m:ctrlPr>
                        <w:rPr>
                          <w:rFonts w:ascii="Cambria Math" w:eastAsia="宋体" w:hAnsi="Cambria Math"/>
                          <w:bCs/>
                          <w:color w:val="000000" w:themeColor="text1"/>
                          <w:sz w:val="24"/>
                          <w:szCs w:val="24"/>
                          <w:lang w:eastAsia="zh-CN"/>
                        </w:rPr>
                      </m:ctrlPr>
                    </m:sSubPr>
                    <m:e>
                      <m:r>
                        <m:rPr>
                          <m:scr m:val="script"/>
                        </m:rP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h</m:t>
                      </m:r>
                    </m:sub>
                  </m:sSub>
                </m:e>
              </m:d>
            </m:e>
          </m:d>
        </m:oMath>
      </m:oMathPara>
    </w:p>
    <w:p w14:paraId="7150C451" w14:textId="77777777" w:rsidR="009D0025" w:rsidRPr="00B26E4C" w:rsidRDefault="009D0025"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Score fluctuation is defined as:</w:t>
      </w:r>
    </w:p>
    <w:p w14:paraId="4288456C" w14:textId="77777777" w:rsidR="009D0025"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S</m:t>
              </m:r>
            </m:e>
            <m:sub>
              <m:r>
                <m:rPr>
                  <m:nor/>
                </m:rPr>
                <w:rPr>
                  <w:rFonts w:ascii="宋体" w:eastAsia="宋体" w:hAnsi="宋体"/>
                  <w:bCs/>
                  <w:color w:val="000000" w:themeColor="text1"/>
                  <w:sz w:val="24"/>
                  <w:szCs w:val="24"/>
                  <w:lang w:eastAsia="zh-CN"/>
                </w:rPr>
                <m:t>score </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std</m:t>
          </m:r>
          <m:d>
            <m:dPr>
              <m:ctrlPr>
                <w:rPr>
                  <w:rFonts w:ascii="Cambria Math" w:eastAsia="宋体" w:hAnsi="Cambria Math"/>
                  <w:bCs/>
                  <w:color w:val="000000" w:themeColor="text1"/>
                  <w:sz w:val="24"/>
                  <w:szCs w:val="24"/>
                  <w:lang w:eastAsia="zh-CN"/>
                </w:rPr>
              </m:ctrlPr>
            </m:dPr>
            <m:e>
              <m:d>
                <m:dPr>
                  <m:begChr m:val="{"/>
                  <m:endChr m:val="}"/>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m:rPr>
                          <m:nor/>
                        </m:rPr>
                        <w:rPr>
                          <w:rFonts w:ascii="宋体" w:eastAsia="宋体" w:hAnsi="宋体"/>
                          <w:bCs/>
                          <w:color w:val="000000" w:themeColor="text1"/>
                          <w:sz w:val="24"/>
                          <w:szCs w:val="24"/>
                          <w:lang w:eastAsia="zh-CN"/>
                        </w:rPr>
                        <m:t> Score </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∣t∈</m:t>
                  </m:r>
                  <m:sSub>
                    <m:sSubPr>
                      <m:ctrlPr>
                        <w:rPr>
                          <w:rFonts w:ascii="Cambria Math" w:eastAsia="宋体" w:hAnsi="Cambria Math"/>
                          <w:bCs/>
                          <w:color w:val="000000" w:themeColor="text1"/>
                          <w:sz w:val="24"/>
                          <w:szCs w:val="24"/>
                          <w:lang w:eastAsia="zh-CN"/>
                        </w:rPr>
                      </m:ctrlPr>
                    </m:sSubPr>
                    <m:e>
                      <m:r>
                        <m:rPr>
                          <m:scr m:val="script"/>
                        </m:rP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h</m:t>
                      </m:r>
                    </m:sub>
                  </m:sSub>
                </m:e>
              </m:d>
            </m:e>
          </m:d>
        </m:oMath>
      </m:oMathPara>
    </w:p>
    <w:p w14:paraId="00DC0C97" w14:textId="77777777" w:rsidR="009D0025" w:rsidRPr="00B26E4C" w:rsidRDefault="009D0025"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stability risk can be written as:</w:t>
      </w:r>
    </w:p>
    <w:p w14:paraId="14DBB3DB" w14:textId="77777777" w:rsidR="009D0025"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stab,k</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clip</m:t>
          </m:r>
          <m:d>
            <m:dPr>
              <m:ctrlPr>
                <w:rPr>
                  <w:rFonts w:ascii="Cambria Math" w:eastAsia="宋体" w:hAnsi="Cambria Math"/>
                  <w:color w:val="000000" w:themeColor="text1"/>
                  <w:sz w:val="24"/>
                  <w:szCs w:val="24"/>
                  <w:lang w:eastAsia="zh-CN"/>
                </w:rPr>
              </m:ctrlPr>
            </m:dPr>
            <m:e>
              <m:f>
                <m:fPr>
                  <m:ctrlPr>
                    <w:rPr>
                      <w:rFonts w:ascii="Cambria Math" w:eastAsia="宋体" w:hAnsi="Cambria Math"/>
                      <w:color w:val="000000" w:themeColor="text1"/>
                      <w:sz w:val="24"/>
                      <w:szCs w:val="24"/>
                      <w:lang w:eastAsia="zh-CN"/>
                    </w:rPr>
                  </m:ctrlPr>
                </m:fPr>
                <m:num>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S</m:t>
                      </m:r>
                    </m:e>
                    <m: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Sub>
                    </m:sub>
                  </m:sSub>
                </m:num>
                <m:den>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σ</m:t>
                      </m:r>
                    </m:e>
                    <m:sub>
                      <m:r>
                        <w:rPr>
                          <w:rFonts w:ascii="Cambria Math" w:eastAsia="宋体" w:hAnsi="Cambria Math"/>
                          <w:color w:val="000000" w:themeColor="text1"/>
                          <w:sz w:val="24"/>
                          <w:szCs w:val="24"/>
                          <w:lang w:eastAsia="zh-CN"/>
                        </w:rPr>
                        <m:t>k</m:t>
                      </m:r>
                    </m:sub>
                  </m:sSub>
                </m:den>
              </m:f>
              <m:r>
                <w:rPr>
                  <w:rFonts w:ascii="Cambria Math" w:eastAsia="宋体" w:hAnsi="Cambria Math"/>
                  <w:color w:val="000000" w:themeColor="text1"/>
                  <w:sz w:val="24"/>
                  <w:szCs w:val="24"/>
                  <w:lang w:eastAsia="zh-CN"/>
                </w:rPr>
                <m:t>,0,1</m:t>
              </m:r>
            </m:e>
          </m:d>
        </m:oMath>
      </m:oMathPara>
    </w:p>
    <w:p w14:paraId="4B8F9879" w14:textId="77777777" w:rsidR="009D0025" w:rsidRPr="00B26E4C" w:rsidRDefault="009D0025"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σ</m:t>
            </m:r>
          </m:e>
          <m:sub>
            <m:r>
              <w:rPr>
                <w:rFonts w:ascii="Cambria Math" w:eastAsia="宋体" w:hAnsi="Cambria Math"/>
                <w:color w:val="000000" w:themeColor="text1"/>
                <w:sz w:val="24"/>
                <w:szCs w:val="24"/>
                <w:lang w:eastAsia="zh-CN"/>
              </w:rPr>
              <m:t>k</m:t>
            </m:r>
          </m:sub>
        </m:sSub>
      </m:oMath>
      <w:r w:rsidRPr="00B26E4C">
        <w:rPr>
          <w:rFonts w:ascii="宋体" w:eastAsia="宋体" w:hAnsi="宋体" w:hint="eastAsia"/>
          <w:bCs/>
          <w:color w:val="000000" w:themeColor="text1"/>
          <w:sz w:val="24"/>
          <w:szCs w:val="24"/>
          <w:lang w:eastAsia="zh-CN"/>
        </w:rPr>
        <w:t xml:space="preserve"> is the allowable fluctuation range of this indicator.</w:t>
      </w:r>
    </w:p>
    <w:p w14:paraId="5ED93CF9" w14:textId="77777777" w:rsidR="009D0025" w:rsidRPr="00B26E4C" w:rsidRDefault="009D0025"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3.7.3 Extension Indicators</w:t>
      </w:r>
    </w:p>
    <w:p w14:paraId="4F050AE7" w14:textId="77777777" w:rsidR="009D0025" w:rsidRPr="00B26E4C" w:rsidRDefault="009D0025"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Extension indicators describe whether the target joints participate sufficiently. In Warrior I, the arm elevation angle can be defined as the angle between the shoulder-to-wrist vector and the downward body direction:</w:t>
      </w:r>
    </w:p>
    <w:p w14:paraId="0F800FB8" w14:textId="77777777" w:rsidR="009D0025"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θ</m:t>
              </m:r>
            </m:e>
            <m:sub>
              <m:r>
                <m:rPr>
                  <m:nor/>
                </m:rPr>
                <w:rPr>
                  <w:rFonts w:ascii="宋体" w:eastAsia="宋体" w:hAnsi="宋体"/>
                  <w:color w:val="000000" w:themeColor="text1"/>
                  <w:sz w:val="24"/>
                  <w:szCs w:val="24"/>
                  <w:lang w:eastAsia="zh-CN"/>
                </w:rPr>
                <m:t>arm </m:t>
              </m:r>
            </m:sub>
          </m:sSub>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arccos</m:t>
          </m:r>
          <m:r>
            <w:rPr>
              <w:rFonts w:ascii="Cambria Math" w:eastAsia="宋体" w:hAnsi="Cambria Math"/>
              <w:color w:val="000000" w:themeColor="text1"/>
              <w:sz w:val="24"/>
              <w:szCs w:val="24"/>
              <w:lang w:eastAsia="zh-CN"/>
            </w:rPr>
            <m:t>⁡</m:t>
          </m:r>
          <m:d>
            <m:dPr>
              <m:ctrlPr>
                <w:rPr>
                  <w:rFonts w:ascii="Cambria Math" w:eastAsia="宋体" w:hAnsi="Cambria Math"/>
                  <w:color w:val="000000" w:themeColor="text1"/>
                  <w:sz w:val="24"/>
                  <w:szCs w:val="24"/>
                  <w:lang w:eastAsia="zh-CN"/>
                </w:rPr>
              </m:ctrlPr>
            </m:dPr>
            <m:e>
              <m:f>
                <m:fPr>
                  <m:ctrlPr>
                    <w:rPr>
                      <w:rFonts w:ascii="Cambria Math" w:eastAsia="宋体" w:hAnsi="Cambria Math"/>
                      <w:color w:val="000000" w:themeColor="text1"/>
                      <w:sz w:val="24"/>
                      <w:szCs w:val="24"/>
                      <w:lang w:eastAsia="zh-CN"/>
                    </w:rPr>
                  </m:ctrlPr>
                </m:fPr>
                <m:num>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wrist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shoulder </m:t>
                          </m:r>
                        </m:sub>
                      </m:sSub>
                    </m:e>
                  </m:d>
                  <m:r>
                    <w:rPr>
                      <w:rFonts w:ascii="Cambria Math" w:eastAsia="宋体" w:hAnsi="Cambria Math"/>
                      <w:color w:val="000000" w:themeColor="text1"/>
                      <w:sz w:val="24"/>
                      <w:szCs w:val="24"/>
                      <w:lang w:eastAsia="zh-CN"/>
                    </w:rPr>
                    <m:t>⋅</m:t>
                  </m:r>
                  <w:bookmarkStart w:id="6" w:name="OLE_LINK6"/>
                  <m:r>
                    <m:rPr>
                      <m:sty m:val="b"/>
                    </m:rPr>
                    <w:rPr>
                      <w:rFonts w:ascii="Cambria Math" w:eastAsia="宋体" w:hAnsi="Cambria Math"/>
                      <w:color w:val="000000" w:themeColor="text1"/>
                      <w:sz w:val="24"/>
                      <w:szCs w:val="24"/>
                      <w:lang w:eastAsia="zh-CN"/>
                    </w:rPr>
                    <m:t>d</m:t>
                  </m:r>
                  <w:bookmarkEnd w:id="6"/>
                </m:num>
                <m:den>
                  <m:sSub>
                    <m:sSubPr>
                      <m:ctrlPr>
                        <w:rPr>
                          <w:rFonts w:ascii="Cambria Math" w:eastAsia="宋体" w:hAnsi="Cambria Math"/>
                          <w:color w:val="000000" w:themeColor="text1"/>
                          <w:sz w:val="24"/>
                          <w:szCs w:val="24"/>
                          <w:lang w:eastAsia="zh-CN"/>
                        </w:rPr>
                      </m:ctrlPr>
                    </m:sSubPr>
                    <m:e>
                      <m:d>
                        <m:dPr>
                          <m:begChr m:val="‖"/>
                          <m:endChr m:val="‖"/>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wrist </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p</m:t>
                              </m:r>
                            </m:e>
                            <m:sub>
                              <m:r>
                                <m:rPr>
                                  <m:nor/>
                                </m:rPr>
                                <w:rPr>
                                  <w:rFonts w:ascii="宋体" w:eastAsia="宋体" w:hAnsi="宋体"/>
                                  <w:color w:val="000000" w:themeColor="text1"/>
                                  <w:sz w:val="24"/>
                                  <w:szCs w:val="24"/>
                                  <w:lang w:eastAsia="zh-CN"/>
                                </w:rPr>
                                <m:t>shoulder </m:t>
                              </m:r>
                            </m:sub>
                          </m:sSub>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m:t>
                  </m:r>
                  <m:r>
                    <m:rPr>
                      <m:sty m:val="b"/>
                    </m:rPr>
                    <w:rPr>
                      <w:rFonts w:ascii="Cambria Math" w:eastAsia="宋体" w:hAnsi="Cambria Math"/>
                      <w:color w:val="000000" w:themeColor="text1"/>
                      <w:sz w:val="24"/>
                      <w:szCs w:val="24"/>
                      <w:lang w:eastAsia="zh-CN"/>
                    </w:rPr>
                    <m:t>d</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m:t>
                      </m:r>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+ϵ</m:t>
                  </m:r>
                </m:den>
              </m:f>
            </m:e>
          </m:d>
        </m:oMath>
      </m:oMathPara>
    </w:p>
    <w:p w14:paraId="3EE7CA7A" w14:textId="77777777" w:rsidR="009D0025" w:rsidRPr="00B26E4C" w:rsidRDefault="009D0025"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r>
          <m:rPr>
            <m:sty m:val="p"/>
          </m:rPr>
          <w:rPr>
            <w:rFonts w:ascii="Cambria Math" w:eastAsia="宋体" w:hAnsi="Cambria Math"/>
            <w:color w:val="000000" w:themeColor="text1"/>
            <w:sz w:val="24"/>
            <w:szCs w:val="24"/>
            <w:lang w:eastAsia="zh-CN"/>
          </w:rPr>
          <m:t>d</m:t>
        </m:r>
      </m:oMath>
      <w:r w:rsidRPr="00B26E4C">
        <w:rPr>
          <w:rFonts w:ascii="宋体" w:eastAsia="宋体" w:hAnsi="宋体" w:hint="eastAsia"/>
          <w:bCs/>
          <w:color w:val="000000" w:themeColor="text1"/>
          <w:sz w:val="24"/>
          <w:szCs w:val="24"/>
          <w:lang w:eastAsia="zh-CN"/>
        </w:rPr>
        <w:t xml:space="preserve"> can be the vertically downward direction in image coordinates or the trunk direction. The rear-knee extension angle is still calculated from the hip, knee, and ankle points. In Warrior II, the degree of horizontal extension of both arms can be represented by the left and right wrists and the left and right shoulders in the vertical direction:</w:t>
      </w:r>
    </w:p>
    <w:p w14:paraId="5D4F92D8" w14:textId="77777777" w:rsidR="009D0025"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ϕ</m:t>
              </m:r>
            </m:e>
            <m:sub>
              <m:r>
                <m:rPr>
                  <m:nor/>
                </m:rPr>
                <w:rPr>
                  <w:rFonts w:ascii="宋体" w:eastAsia="宋体" w:hAnsi="宋体"/>
                  <w:color w:val="000000" w:themeColor="text1"/>
                  <w:sz w:val="24"/>
                  <w:szCs w:val="24"/>
                  <w:lang w:eastAsia="zh-CN"/>
                </w:rPr>
                <m:t>arm_level </m:t>
              </m:r>
            </m:sub>
          </m:sSub>
          <m:r>
            <w:rPr>
              <w:rFonts w:ascii="Cambria Math" w:eastAsia="宋体" w:hAnsi="Cambria Math"/>
              <w:color w:val="000000" w:themeColor="text1"/>
              <w:sz w:val="24"/>
              <w:szCs w:val="24"/>
              <w:lang w:eastAsia="zh-CN"/>
            </w:rPr>
            <m:t>=</m:t>
          </m:r>
          <m:d>
            <m:dPr>
              <m:begChr m:val="|"/>
              <m:endChr m:val="|"/>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LW</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LS</m:t>
                  </m:r>
                </m:sub>
              </m:sSub>
            </m:e>
          </m:d>
          <m:r>
            <w:rPr>
              <w:rFonts w:ascii="Cambria Math" w:eastAsia="宋体" w:hAnsi="Cambria Math"/>
              <w:color w:val="000000" w:themeColor="text1"/>
              <w:sz w:val="24"/>
              <w:szCs w:val="24"/>
              <w:lang w:eastAsia="zh-CN"/>
            </w:rPr>
            <m:t>+</m:t>
          </m:r>
          <m:d>
            <m:dPr>
              <m:begChr m:val="|"/>
              <m:endChr m:val="|"/>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RW</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RS</m:t>
                  </m:r>
                </m:sub>
              </m:sSub>
            </m:e>
          </m:d>
        </m:oMath>
      </m:oMathPara>
    </w:p>
    <w:p w14:paraId="50C15138" w14:textId="77777777" w:rsidR="009D0025" w:rsidRPr="00B26E4C" w:rsidRDefault="00000000" w:rsidP="00FC5273">
      <w:pPr>
        <w:spacing w:line="360" w:lineRule="auto"/>
        <w:ind w:firstLineChars="200" w:firstLine="480"/>
        <w:rPr>
          <w:rFonts w:ascii="宋体" w:eastAsia="宋体" w:hAnsi="宋体"/>
          <w:bCs/>
          <w:color w:val="000000" w:themeColor="text1"/>
          <w:sz w:val="24"/>
          <w:szCs w:val="24"/>
          <w:lang w:eastAsia="zh-CN"/>
        </w:rPr>
      </w:pPr>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ϕ</m:t>
            </m:r>
          </m:e>
          <m:sub>
            <m:r>
              <m:rPr>
                <m:nor/>
              </m:rPr>
              <w:rPr>
                <w:rFonts w:ascii="宋体" w:eastAsia="宋体" w:hAnsi="宋体"/>
                <w:color w:val="000000" w:themeColor="text1"/>
                <w:sz w:val="24"/>
                <w:szCs w:val="24"/>
                <w:lang w:eastAsia="zh-CN"/>
              </w:rPr>
              <m:t>arm_level </m:t>
            </m:r>
          </m:sub>
        </m:sSub>
      </m:oMath>
      <w:r w:rsidR="009D0025" w:rsidRPr="00B26E4C">
        <w:rPr>
          <w:rFonts w:ascii="宋体" w:eastAsia="宋体" w:hAnsi="宋体" w:hint="eastAsia"/>
          <w:bCs/>
          <w:color w:val="000000" w:themeColor="text1"/>
          <w:sz w:val="24"/>
          <w:szCs w:val="24"/>
          <w:lang w:eastAsia="zh-CN"/>
        </w:rPr>
        <w:t>A smaller value indicates that both arms are closer to horizontal extension.</w:t>
      </w:r>
    </w:p>
    <w:p w14:paraId="2355A8A3" w14:textId="77777777" w:rsidR="009D0025" w:rsidRPr="00B26E4C" w:rsidRDefault="009D0025"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3.7.4 Visual Force-Proxy Indicators</w:t>
      </w:r>
    </w:p>
    <w:p w14:paraId="28334025" w14:textId="77777777" w:rsidR="009D0025" w:rsidRPr="00B26E4C" w:rsidRDefault="009D0025"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Visual force proxies are used to describe potential force patterns and compensatory relationships. This paper does not directly estimate true muscle force, but describes compensation risk through the coupling relationship between insufficient target-joint participation and abnormal displacement of non-target body regions.</w:t>
      </w:r>
    </w:p>
    <w:p w14:paraId="5130977E" w14:textId="77777777" w:rsidR="000E6E46" w:rsidRPr="00B26E4C" w:rsidRDefault="009D0025"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Let the target joint risk be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target</m:t>
            </m:r>
          </m:sub>
        </m:sSub>
      </m:oMath>
      <w:r w:rsidR="000E6E46" w:rsidRPr="00B26E4C">
        <w:rPr>
          <w:rFonts w:ascii="宋体" w:eastAsia="宋体" w:hAnsi="宋体" w:hint="eastAsia"/>
          <w:bCs/>
          <w:color w:val="000000" w:themeColor="text1"/>
          <w:sz w:val="24"/>
          <w:szCs w:val="24"/>
          <w:lang w:eastAsia="zh-CN"/>
        </w:rPr>
        <w:t xml:space="preserve">, </w:t>
      </w:r>
      <w:r w:rsidR="000E6E46" w:rsidRPr="00B26E4C">
        <w:rPr>
          <w:rFonts w:ascii="宋体" w:eastAsia="宋体" w:hAnsi="宋体"/>
          <w:bCs/>
          <w:color w:val="000000" w:themeColor="text1"/>
          <w:sz w:val="24"/>
          <w:szCs w:val="24"/>
          <w:lang w:eastAsia="zh-CN"/>
        </w:rPr>
        <w:t xml:space="preserve">and the non-target-region displacement risk be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comp</m:t>
            </m:r>
          </m:sub>
        </m:sSub>
      </m:oMath>
      <w:proofErr w:type="gramStart"/>
      <w:r w:rsidR="000E6E46" w:rsidRPr="00B26E4C">
        <w:rPr>
          <w:rFonts w:ascii="宋体" w:eastAsia="宋体" w:hAnsi="宋体" w:hint="eastAsia"/>
          <w:bCs/>
          <w:color w:val="000000" w:themeColor="text1"/>
          <w:sz w:val="24"/>
          <w:szCs w:val="24"/>
          <w:lang w:eastAsia="zh-CN"/>
        </w:rPr>
        <w:t xml:space="preserve">, </w:t>
      </w:r>
      <w:r w:rsidR="000E6E46" w:rsidRPr="00B26E4C">
        <w:rPr>
          <w:rFonts w:ascii="宋体" w:eastAsia="宋体" w:hAnsi="宋体"/>
          <w:bCs/>
          <w:color w:val="000000" w:themeColor="text1"/>
          <w:sz w:val="24"/>
          <w:szCs w:val="24"/>
          <w:lang w:eastAsia="zh-CN"/>
        </w:rPr>
        <w:t>;</w:t>
      </w:r>
      <w:proofErr w:type="gramEnd"/>
      <w:r w:rsidR="000E6E46" w:rsidRPr="00B26E4C">
        <w:rPr>
          <w:rFonts w:ascii="宋体" w:eastAsia="宋体" w:hAnsi="宋体"/>
          <w:bCs/>
          <w:color w:val="000000" w:themeColor="text1"/>
          <w:sz w:val="24"/>
          <w:szCs w:val="24"/>
          <w:lang w:eastAsia="zh-CN"/>
        </w:rPr>
        <w:t xml:space="preserve"> then the coupled compensation risk can be defined as:</w:t>
      </w:r>
    </w:p>
    <w:p w14:paraId="5030A4A0" w14:textId="77777777" w:rsidR="000E6E46"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couple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target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comp </m:t>
              </m:r>
            </m:sub>
          </m:sSub>
        </m:oMath>
      </m:oMathPara>
    </w:p>
    <w:p w14:paraId="75285E85" w14:textId="77777777" w:rsidR="000E6E46" w:rsidRPr="00B26E4C" w:rsidRDefault="000E6E46"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For example, in Warrior I, the risk of insufficient shoulder elevation risk is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shoulder</m:t>
            </m:r>
          </m:sub>
        </m:sSub>
      </m:oMath>
      <w:r w:rsidRPr="00B26E4C">
        <w:rPr>
          <w:rFonts w:ascii="宋体" w:eastAsia="宋体" w:hAnsi="宋体" w:hint="eastAsia"/>
          <w:bCs/>
          <w:color w:val="000000" w:themeColor="text1"/>
          <w:sz w:val="24"/>
          <w:szCs w:val="24"/>
          <w:lang w:eastAsia="zh-CN"/>
        </w:rPr>
        <w:t xml:space="preserve">, and the lumbar displacement risk is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sty m:val="p"/>
              </m:rPr>
              <w:rPr>
                <w:rFonts w:ascii="Cambria Math" w:eastAsia="宋体" w:hAnsi="Cambria Math"/>
                <w:color w:val="000000" w:themeColor="text1"/>
                <w:sz w:val="24"/>
                <w:szCs w:val="24"/>
                <w:lang w:eastAsia="zh-CN"/>
              </w:rPr>
              <m:t>lumbar</m:t>
            </m:r>
          </m:sub>
        </m:sSub>
      </m:oMath>
      <w:proofErr w:type="gramStart"/>
      <w:r w:rsidRPr="00B26E4C">
        <w:rPr>
          <w:rFonts w:ascii="宋体" w:eastAsia="宋体" w:hAnsi="宋体" w:hint="eastAsia"/>
          <w:bCs/>
          <w:color w:val="000000" w:themeColor="text1"/>
          <w:sz w:val="24"/>
          <w:szCs w:val="24"/>
          <w:lang w:eastAsia="zh-CN"/>
        </w:rPr>
        <w:t xml:space="preserve">, </w:t>
      </w:r>
      <w:r w:rsidRPr="00B26E4C">
        <w:rPr>
          <w:rFonts w:ascii="宋体" w:eastAsia="宋体" w:hAnsi="宋体"/>
          <w:bCs/>
          <w:color w:val="000000" w:themeColor="text1"/>
          <w:sz w:val="24"/>
          <w:szCs w:val="24"/>
          <w:lang w:eastAsia="zh-CN"/>
        </w:rPr>
        <w:t>;</w:t>
      </w:r>
      <w:proofErr w:type="gramEnd"/>
      <w:r w:rsidRPr="00B26E4C">
        <w:rPr>
          <w:rFonts w:ascii="宋体" w:eastAsia="宋体" w:hAnsi="宋体"/>
          <w:bCs/>
          <w:color w:val="000000" w:themeColor="text1"/>
          <w:sz w:val="24"/>
          <w:szCs w:val="24"/>
          <w:lang w:eastAsia="zh-CN"/>
        </w:rPr>
        <w:t xml:space="preserve"> then the visual proxy of trunk compensation caused by insufficient shoulder elevation can be written as:</w:t>
      </w:r>
    </w:p>
    <w:p w14:paraId="28BF10B3" w14:textId="77777777" w:rsidR="000E6E46"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shoulder </m:t>
              </m:r>
              <m:r>
                <w:rPr>
                  <w:rFonts w:ascii="Cambria Math" w:eastAsia="宋体" w:hAnsi="Cambria Math"/>
                  <w:color w:val="000000" w:themeColor="text1"/>
                  <w:sz w:val="24"/>
                  <w:szCs w:val="24"/>
                  <w:lang w:eastAsia="zh-CN"/>
                </w:rPr>
                <m:t>→</m:t>
              </m:r>
              <m:r>
                <m:rPr>
                  <m:nor/>
                </m:rPr>
                <w:rPr>
                  <w:rFonts w:ascii="宋体" w:eastAsia="宋体" w:hAnsi="宋体"/>
                  <w:bCs/>
                  <w:color w:val="000000" w:themeColor="text1"/>
                  <w:sz w:val="24"/>
                  <w:szCs w:val="24"/>
                  <w:lang w:eastAsia="zh-CN"/>
                </w:rPr>
                <m:t> lumbar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shoulder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lumbar </m:t>
              </m:r>
            </m:sub>
          </m:sSub>
        </m:oMath>
      </m:oMathPara>
    </w:p>
    <w:p w14:paraId="44F06A95" w14:textId="77777777" w:rsidR="000E6E46" w:rsidRPr="00B26E4C" w:rsidRDefault="000E6E46"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In Warrior II, the risk of insufficient hip opening is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hip</m:t>
            </m:r>
          </m:sub>
        </m:sSub>
      </m:oMath>
      <w:r w:rsidRPr="00B26E4C">
        <w:rPr>
          <w:rFonts w:ascii="宋体" w:eastAsia="宋体" w:hAnsi="宋体" w:hint="eastAsia"/>
          <w:bCs/>
          <w:color w:val="000000" w:themeColor="text1"/>
          <w:sz w:val="24"/>
          <w:szCs w:val="24"/>
          <w:lang w:eastAsia="zh-CN"/>
        </w:rPr>
        <w:t xml:space="preserve">, and the front-knee offset risk is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knee</m:t>
            </m:r>
          </m:sub>
        </m:sSub>
      </m:oMath>
      <w:r w:rsidRPr="00B26E4C">
        <w:rPr>
          <w:rFonts w:ascii="宋体" w:eastAsia="宋体" w:hAnsi="宋体" w:hint="eastAsia"/>
          <w:bCs/>
          <w:color w:val="000000" w:themeColor="text1"/>
          <w:sz w:val="24"/>
          <w:szCs w:val="24"/>
          <w:lang w:eastAsia="zh-CN"/>
        </w:rPr>
        <w:t>; then the lower-limb compensation proxy can be written as:</w:t>
      </w:r>
    </w:p>
    <w:p w14:paraId="5635C1E0" w14:textId="77777777" w:rsidR="000E6E46"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hip </m:t>
              </m:r>
              <m:r>
                <w:rPr>
                  <w:rFonts w:ascii="Cambria Math" w:eastAsia="宋体" w:hAnsi="Cambria Math"/>
                  <w:color w:val="000000" w:themeColor="text1"/>
                  <w:sz w:val="24"/>
                  <w:szCs w:val="24"/>
                  <w:lang w:eastAsia="zh-CN"/>
                </w:rPr>
                <m:t>→knee</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m:rPr>
                  <m:nor/>
                </m:rPr>
                <w:rPr>
                  <w:rFonts w:ascii="宋体" w:eastAsia="宋体" w:hAnsi="宋体"/>
                  <w:bCs/>
                  <w:color w:val="000000" w:themeColor="text1"/>
                  <w:sz w:val="24"/>
                  <w:szCs w:val="24"/>
                  <w:lang w:eastAsia="zh-CN"/>
                </w:rPr>
                <m:t>hip </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knee</m:t>
              </m:r>
            </m:sub>
          </m:sSub>
        </m:oMath>
      </m:oMathPara>
    </w:p>
    <w:p w14:paraId="675B8FDB" w14:textId="77777777" w:rsidR="000E6E46" w:rsidRPr="00B26E4C" w:rsidRDefault="000E6E46"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This design transforms force pattern into an observable geometric coupling relationship and avoids unverifiable over-interpretation of true muscle force.</w:t>
      </w:r>
      <w:r w:rsidRPr="00B26E4C">
        <w:rPr>
          <w:rFonts w:ascii="宋体" w:eastAsia="宋体" w:hAnsi="宋体"/>
          <w:bCs/>
          <w:color w:val="000000" w:themeColor="text1"/>
          <w:sz w:val="24"/>
          <w:szCs w:val="24"/>
          <w:lang w:eastAsia="zh-CN"/>
        </w:rPr>
        <w:br/>
        <w:t>3.8 Risk Fusion Scoring and Interpretable Feedback</w:t>
      </w:r>
    </w:p>
    <w:p w14:paraId="3EAAAA76" w14:textId="77777777" w:rsidR="00FE02EA" w:rsidRPr="00B26E4C" w:rsidRDefault="00FE02EA"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For each proxy indicator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i</m:t>
            </m:r>
          </m:sub>
        </m:sSub>
      </m:oMath>
      <w:r w:rsidRPr="00B26E4C">
        <w:rPr>
          <w:rFonts w:ascii="宋体" w:eastAsia="宋体" w:hAnsi="宋体" w:hint="eastAsia"/>
          <w:bCs/>
          <w:color w:val="000000" w:themeColor="text1"/>
          <w:sz w:val="24"/>
          <w:szCs w:val="24"/>
          <w:lang w:eastAsia="zh-CN"/>
        </w:rPr>
        <w:t xml:space="preserve">, </w:t>
      </w:r>
      <w:r w:rsidRPr="00B26E4C">
        <w:rPr>
          <w:rFonts w:ascii="宋体" w:eastAsia="宋体" w:hAnsi="宋体"/>
          <w:bCs/>
          <w:color w:val="000000" w:themeColor="text1"/>
          <w:sz w:val="24"/>
          <w:szCs w:val="24"/>
          <w:lang w:eastAsia="zh-CN"/>
        </w:rPr>
        <w:t xml:space="preserve">let its normal range be </w:t>
      </w:r>
      <m:oMath>
        <m:d>
          <m:dPr>
            <m:begChr m:val="["/>
            <m:endChr m:val="]"/>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a</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i</m:t>
                </m:r>
              </m:sub>
            </m:sSub>
          </m:e>
        </m:d>
      </m:oMath>
      <w:r w:rsidRPr="00B26E4C">
        <w:rPr>
          <w:rFonts w:ascii="宋体" w:eastAsia="宋体" w:hAnsi="宋体" w:hint="eastAsia"/>
          <w:bCs/>
          <w:color w:val="000000" w:themeColor="text1"/>
          <w:sz w:val="24"/>
          <w:szCs w:val="24"/>
          <w:lang w:eastAsia="zh-CN"/>
        </w:rPr>
        <w:t xml:space="preserve">, </w:t>
      </w:r>
      <w:r w:rsidRPr="00B26E4C">
        <w:rPr>
          <w:rFonts w:ascii="宋体" w:eastAsia="宋体" w:hAnsi="宋体"/>
          <w:bCs/>
          <w:color w:val="000000" w:themeColor="text1"/>
          <w:sz w:val="24"/>
          <w:szCs w:val="24"/>
          <w:lang w:eastAsia="zh-CN"/>
        </w:rPr>
        <w:t>; the geometric risk is defined as:</w:t>
      </w:r>
    </w:p>
    <w:p w14:paraId="345A4BE8" w14:textId="77777777" w:rsidR="00FE02EA"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up>
              <m:r>
                <m:rPr>
                  <m:nor/>
                </m:rPr>
                <w:rPr>
                  <w:rFonts w:ascii="宋体" w:eastAsia="宋体" w:hAnsi="宋体"/>
                  <w:bCs/>
                  <w:color w:val="000000" w:themeColor="text1"/>
                  <w:sz w:val="24"/>
                  <w:szCs w:val="24"/>
                  <w:lang w:eastAsia="zh-CN"/>
                </w:rPr>
                <m:t>geom </m:t>
              </m:r>
            </m:sup>
          </m:sSubSup>
          <m:r>
            <w:rPr>
              <w:rFonts w:ascii="Cambria Math" w:eastAsia="宋体" w:hAnsi="Cambria Math"/>
              <w:color w:val="000000" w:themeColor="text1"/>
              <w:sz w:val="24"/>
              <w:szCs w:val="24"/>
              <w:lang w:eastAsia="zh-CN"/>
            </w:rPr>
            <m:t>=</m:t>
          </m:r>
          <m:d>
            <m:dPr>
              <m:begChr m:val="{"/>
              <m:endChr m:val=""/>
              <m:ctrlPr>
                <w:rPr>
                  <w:rFonts w:ascii="Cambria Math" w:eastAsia="宋体" w:hAnsi="Cambria Math"/>
                  <w:bCs/>
                  <w:color w:val="000000" w:themeColor="text1"/>
                  <w:sz w:val="24"/>
                  <w:szCs w:val="24"/>
                  <w:lang w:eastAsia="zh-CN"/>
                </w:rPr>
              </m:ctrlPr>
            </m:dPr>
            <m:e>
              <m:eqArr>
                <m:eqArrPr>
                  <m:ctrlPr>
                    <w:rPr>
                      <w:rFonts w:ascii="Cambria Math" w:eastAsia="宋体" w:hAnsi="Cambria Math"/>
                      <w:bCs/>
                      <w:color w:val="000000" w:themeColor="text1"/>
                      <w:sz w:val="24"/>
                      <w:szCs w:val="24"/>
                      <w:lang w:eastAsia="zh-CN"/>
                    </w:rPr>
                  </m:ctrlPr>
                </m:eqArrPr>
                <m:e>
                  <m:r>
                    <w:rPr>
                      <w:rFonts w:ascii="Cambria Math" w:eastAsia="宋体" w:hAnsi="Cambria Math"/>
                      <w:color w:val="000000" w:themeColor="text1"/>
                      <w:sz w:val="24"/>
                      <w:szCs w:val="24"/>
                      <w:lang w:eastAsia="zh-CN"/>
                    </w:rPr>
                    <m:t>&amp;</m:t>
                  </m:r>
                  <m:f>
                    <m:fPr>
                      <m:ctrlPr>
                        <w:rPr>
                          <w:rFonts w:ascii="Cambria Math" w:eastAsia="宋体" w:hAnsi="Cambria Math"/>
                          <w:bCs/>
                          <w:color w:val="000000" w:themeColor="text1"/>
                          <w:sz w:val="24"/>
                          <w:szCs w:val="24"/>
                          <w:lang w:eastAsia="zh-CN"/>
                        </w:rPr>
                      </m:ctrlPr>
                    </m:fPr>
                    <m:num>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a</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i</m:t>
                          </m:r>
                        </m:sub>
                      </m:sSub>
                    </m:num>
                    <m:den>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g</m:t>
                          </m:r>
                        </m:e>
                        <m:sub>
                          <m:r>
                            <w:rPr>
                              <w:rFonts w:ascii="Cambria Math" w:eastAsia="宋体" w:hAnsi="Cambria Math"/>
                              <w:color w:val="000000" w:themeColor="text1"/>
                              <w:sz w:val="24"/>
                              <w:szCs w:val="24"/>
                              <w:lang w:eastAsia="zh-CN"/>
                            </w:rPr>
                            <m:t>i</m:t>
                          </m:r>
                        </m:sub>
                      </m:sSub>
                    </m:den>
                  </m:f>
                  <m:r>
                    <w:rPr>
                      <w:rFonts w:ascii="Cambria Math" w:eastAsia="宋体" w:hAnsi="Cambria Math"/>
                      <w:color w:val="000000" w:themeColor="text1"/>
                      <w:sz w:val="24"/>
                      <w:szCs w:val="24"/>
                      <w:lang w:eastAsia="zh-CN"/>
                    </w:rPr>
                    <m:t>,    &amp;&amp;</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&lt;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a</m:t>
                      </m:r>
                    </m:e>
                    <m:sub>
                      <m:r>
                        <w:rPr>
                          <w:rFonts w:ascii="Cambria Math" w:eastAsia="宋体" w:hAnsi="Cambria Math"/>
                          <w:color w:val="000000" w:themeColor="text1"/>
                          <w:sz w:val="24"/>
                          <w:szCs w:val="24"/>
                          <w:lang w:eastAsia="zh-CN"/>
                        </w:rPr>
                        <m:t>i</m:t>
                      </m:r>
                    </m:sub>
                  </m:sSub>
                </m:e>
                <m:e>
                  <m:r>
                    <w:rPr>
                      <w:rFonts w:ascii="Cambria Math" w:eastAsia="宋体" w:hAnsi="Cambria Math"/>
                      <w:color w:val="000000" w:themeColor="text1"/>
                      <w:sz w:val="24"/>
                      <w:szCs w:val="24"/>
                      <w:lang w:eastAsia="zh-CN"/>
                    </w:rPr>
                    <m:t>&amp;0,    &amp;&amp;</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a</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i</m:t>
                      </m:r>
                    </m:sub>
                  </m:sSub>
                </m:e>
                <m:e>
                  <m:r>
                    <w:rPr>
                      <w:rFonts w:ascii="Cambria Math" w:eastAsia="宋体" w:hAnsi="Cambria Math"/>
                      <w:color w:val="000000" w:themeColor="text1"/>
                      <w:sz w:val="24"/>
                      <w:szCs w:val="24"/>
                      <w:lang w:eastAsia="zh-CN"/>
                    </w:rPr>
                    <m:t>&amp;</m:t>
                  </m:r>
                  <m:f>
                    <m:fPr>
                      <m:ctrlPr>
                        <w:rPr>
                          <w:rFonts w:ascii="Cambria Math" w:eastAsia="宋体" w:hAnsi="Cambria Math"/>
                          <w:bCs/>
                          <w:color w:val="000000" w:themeColor="text1"/>
                          <w:sz w:val="24"/>
                          <w:szCs w:val="24"/>
                          <w:lang w:eastAsia="zh-CN"/>
                        </w:rPr>
                      </m:ctrlPr>
                    </m:fPr>
                    <m:num>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i</m:t>
                          </m:r>
                        </m:sub>
                      </m:sSub>
                    </m:num>
                    <m:den>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g</m:t>
                          </m:r>
                        </m:e>
                        <m:sub>
                          <m:r>
                            <w:rPr>
                              <w:rFonts w:ascii="Cambria Math" w:eastAsia="宋体" w:hAnsi="Cambria Math"/>
                              <w:color w:val="000000" w:themeColor="text1"/>
                              <w:sz w:val="24"/>
                              <w:szCs w:val="24"/>
                              <w:lang w:eastAsia="zh-CN"/>
                            </w:rPr>
                            <m:t>i</m:t>
                          </m:r>
                        </m:sub>
                      </m:sSub>
                    </m:den>
                  </m:f>
                  <m:r>
                    <w:rPr>
                      <w:rFonts w:ascii="Cambria Math" w:eastAsia="宋体" w:hAnsi="Cambria Math"/>
                      <w:color w:val="000000" w:themeColor="text1"/>
                      <w:sz w:val="24"/>
                      <w:szCs w:val="24"/>
                      <w:lang w:eastAsia="zh-CN"/>
                    </w:rPr>
                    <m:t>,    &amp;&amp;</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&gt;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b</m:t>
                      </m:r>
                    </m:e>
                    <m:sub>
                      <m:r>
                        <w:rPr>
                          <w:rFonts w:ascii="Cambria Math" w:eastAsia="宋体" w:hAnsi="Cambria Math"/>
                          <w:color w:val="000000" w:themeColor="text1"/>
                          <w:sz w:val="24"/>
                          <w:szCs w:val="24"/>
                          <w:lang w:eastAsia="zh-CN"/>
                        </w:rPr>
                        <m:t>i</m:t>
                      </m:r>
                    </m:sub>
                  </m:sSub>
                </m:e>
              </m:eqArr>
            </m:e>
          </m:d>
        </m:oMath>
      </m:oMathPara>
    </w:p>
    <w:p w14:paraId="071ED15C" w14:textId="77777777" w:rsidR="00FE02EA" w:rsidRPr="00B26E4C" w:rsidRDefault="00FE02EA" w:rsidP="00FC5273">
      <w:pPr>
        <w:spacing w:line="360" w:lineRule="auto"/>
        <w:ind w:firstLineChars="200" w:firstLine="480"/>
        <w:rPr>
          <w:rFonts w:ascii="宋体" w:eastAsia="宋体" w:hAnsi="宋体"/>
          <w:bCs/>
          <w:color w:val="000000" w:themeColor="text1"/>
          <w:sz w:val="24"/>
          <w:szCs w:val="24"/>
          <w:lang w:eastAsia="zh-CN"/>
        </w:rPr>
      </w:pPr>
      <w:r w:rsidRPr="00B26E4C">
        <w:rPr>
          <w:color w:val="000000" w:themeColor="text1"/>
          <w:sz w:val="24"/>
          <w:lang w:eastAsia="zh-CN"/>
        </w:rPr>
        <w:t>where s_i is the normalization scale factor. To ensure that the risk is within the range from 0 to 1, a clipping function is used:</w:t>
      </w:r>
    </w:p>
    <w:p w14:paraId="4452743D" w14:textId="77777777" w:rsidR="000B4D5F"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up>
              <m:r>
                <m:rPr>
                  <m:nor/>
                </m:rPr>
                <w:rPr>
                  <w:rFonts w:ascii="宋体" w:eastAsia="宋体" w:hAnsi="宋体"/>
                  <w:bCs/>
                  <w:color w:val="000000" w:themeColor="text1"/>
                  <w:sz w:val="24"/>
                  <w:szCs w:val="24"/>
                  <w:lang w:eastAsia="zh-CN"/>
                </w:rPr>
                <m:t>geom </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clip</m:t>
          </m:r>
          <m:d>
            <m:dPr>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up>
                  <m:r>
                    <m:rPr>
                      <m:nor/>
                    </m:rPr>
                    <w:rPr>
                      <w:rFonts w:ascii="宋体" w:eastAsia="宋体" w:hAnsi="宋体"/>
                      <w:bCs/>
                      <w:color w:val="000000" w:themeColor="text1"/>
                      <w:sz w:val="24"/>
                      <w:szCs w:val="24"/>
                      <w:lang w:eastAsia="zh-CN"/>
                    </w:rPr>
                    <m:t>geom </m:t>
                  </m:r>
                </m:sup>
              </m:sSubSup>
              <m:r>
                <w:rPr>
                  <w:rFonts w:ascii="Cambria Math" w:eastAsia="宋体" w:hAnsi="Cambria Math"/>
                  <w:color w:val="000000" w:themeColor="text1"/>
                  <w:sz w:val="24"/>
                  <w:szCs w:val="24"/>
                  <w:lang w:eastAsia="zh-CN"/>
                </w:rPr>
                <m:t>,0,1</m:t>
              </m:r>
            </m:e>
          </m:d>
        </m:oMath>
      </m:oMathPara>
    </w:p>
    <w:p w14:paraId="2A421C62" w14:textId="77777777" w:rsidR="000B4D5F" w:rsidRPr="00B26E4C" w:rsidRDefault="000B4D5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stability risk is:</w:t>
      </w:r>
    </w:p>
    <w:p w14:paraId="4547955F" w14:textId="77777777" w:rsidR="000B4D5F"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stab</m:t>
              </m:r>
            </m:sup>
          </m:sSub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clip</m:t>
          </m:r>
          <m:d>
            <m:dPr>
              <m:ctrlPr>
                <w:rPr>
                  <w:rFonts w:ascii="Cambria Math" w:eastAsia="宋体" w:hAnsi="Cambria Math"/>
                  <w:color w:val="000000" w:themeColor="text1"/>
                  <w:sz w:val="24"/>
                  <w:szCs w:val="24"/>
                  <w:lang w:eastAsia="zh-CN"/>
                </w:rPr>
              </m:ctrlPr>
            </m:dPr>
            <m:e>
              <m:f>
                <m:fPr>
                  <m:ctrlPr>
                    <w:rPr>
                      <w:rFonts w:ascii="Cambria Math" w:eastAsia="宋体" w:hAnsi="Cambria Math"/>
                      <w:color w:val="000000" w:themeColor="text1"/>
                      <w:sz w:val="24"/>
                      <w:szCs w:val="24"/>
                      <w:lang w:eastAsia="zh-CN"/>
                    </w:rPr>
                  </m:ctrlPr>
                </m:fPr>
                <m:num>
                  <m:r>
                    <m:rPr>
                      <m:sty m:val="p"/>
                    </m:rPr>
                    <w:rPr>
                      <w:rFonts w:ascii="Cambria Math" w:eastAsia="宋体" w:hAnsi="Cambria Math"/>
                      <w:color w:val="000000" w:themeColor="text1"/>
                      <w:sz w:val="24"/>
                      <w:szCs w:val="24"/>
                      <w:lang w:eastAsia="zh-CN"/>
                    </w:rPr>
                    <m:t>std</m:t>
                  </m:r>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ϕ</m:t>
                          </m:r>
                        </m:e>
                        <m:sub>
                          <m:r>
                            <w:rPr>
                              <w:rFonts w:ascii="Cambria Math" w:eastAsia="宋体" w:hAnsi="Cambria Math"/>
                              <w:color w:val="000000" w:themeColor="text1"/>
                              <w:sz w:val="24"/>
                              <w:szCs w:val="24"/>
                              <w:lang w:eastAsia="zh-CN"/>
                            </w:rPr>
                            <m:t>i</m:t>
                          </m:r>
                        </m:sub>
                      </m:sSub>
                    </m:e>
                  </m:d>
                </m:num>
                <m:den>
                  <w:bookmarkStart w:id="7" w:name="OLE_LINK7"/>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s</m:t>
                      </m:r>
                    </m:e>
                    <m:sub>
                      <m:r>
                        <w:rPr>
                          <w:rFonts w:ascii="Cambria Math" w:eastAsia="宋体" w:hAnsi="Cambria Math"/>
                          <w:color w:val="000000" w:themeColor="text1"/>
                          <w:sz w:val="24"/>
                          <w:szCs w:val="24"/>
                          <w:lang w:eastAsia="zh-CN"/>
                        </w:rPr>
                        <m:t>i</m:t>
                      </m:r>
                    </m:sub>
                  </m:sSub>
                  <w:bookmarkEnd w:id="7"/>
                </m:den>
              </m:f>
              <m:r>
                <w:rPr>
                  <w:rFonts w:ascii="Cambria Math" w:eastAsia="宋体" w:hAnsi="Cambria Math"/>
                  <w:color w:val="000000" w:themeColor="text1"/>
                  <w:sz w:val="24"/>
                  <w:szCs w:val="24"/>
                  <w:lang w:eastAsia="zh-CN"/>
                </w:rPr>
                <m:t>,0,1</m:t>
              </m:r>
            </m:e>
          </m:d>
        </m:oMath>
      </m:oMathPara>
    </w:p>
    <w:p w14:paraId="663A3912" w14:textId="77777777" w:rsidR="000B4D5F" w:rsidRPr="00B26E4C" w:rsidRDefault="000B4D5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s</m:t>
            </m:r>
          </m:e>
          <m:sub>
            <m:r>
              <w:rPr>
                <w:rFonts w:ascii="Cambria Math" w:eastAsia="宋体" w:hAnsi="Cambria Math"/>
                <w:color w:val="000000" w:themeColor="text1"/>
                <w:sz w:val="24"/>
                <w:szCs w:val="24"/>
                <w:lang w:eastAsia="zh-CN"/>
              </w:rPr>
              <m:t>i</m:t>
            </m:r>
          </m:sub>
        </m:sSub>
      </m:oMath>
      <w:r w:rsidRPr="00B26E4C">
        <w:rPr>
          <w:rFonts w:ascii="宋体" w:eastAsia="宋体" w:hAnsi="宋体"/>
          <w:bCs/>
          <w:color w:val="000000" w:themeColor="text1"/>
          <w:sz w:val="24"/>
          <w:szCs w:val="24"/>
          <w:lang w:eastAsia="zh-CN"/>
        </w:rPr>
        <w:t xml:space="preserve"> is the allowable stability </w:t>
      </w:r>
      <w:proofErr w:type="gramStart"/>
      <w:r w:rsidRPr="00B26E4C">
        <w:rPr>
          <w:rFonts w:ascii="宋体" w:eastAsia="宋体" w:hAnsi="宋体"/>
          <w:bCs/>
          <w:color w:val="000000" w:themeColor="text1"/>
          <w:sz w:val="24"/>
          <w:szCs w:val="24"/>
          <w:lang w:eastAsia="zh-CN"/>
        </w:rPr>
        <w:t>threshold.The</w:t>
      </w:r>
      <w:proofErr w:type="gramEnd"/>
      <w:r w:rsidRPr="00B26E4C">
        <w:rPr>
          <w:rFonts w:ascii="宋体" w:eastAsia="宋体" w:hAnsi="宋体"/>
          <w:bCs/>
          <w:color w:val="000000" w:themeColor="text1"/>
          <w:sz w:val="24"/>
          <w:szCs w:val="24"/>
          <w:lang w:eastAsia="zh-CN"/>
        </w:rPr>
        <w:t xml:space="preserve"> single-indicator total risk is:</w:t>
      </w:r>
    </w:p>
    <w:p w14:paraId="62AC6664" w14:textId="77777777" w:rsidR="000B4D5F"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m:t>
          </m:r>
          <m:d>
            <m:dPr>
              <m:ctrlPr>
                <w:rPr>
                  <w:rFonts w:ascii="Cambria Math" w:eastAsia="宋体" w:hAnsi="Cambria Math"/>
                  <w:color w:val="000000" w:themeColor="text1"/>
                  <w:sz w:val="24"/>
                  <w:szCs w:val="24"/>
                  <w:lang w:eastAsia="zh-CN"/>
                </w:rPr>
              </m:ctrlPr>
            </m:dPr>
            <m:e>
              <m:r>
                <w:rPr>
                  <w:rFonts w:ascii="Cambria Math" w:eastAsia="宋体" w:hAnsi="Cambria Math"/>
                  <w:color w:val="000000" w:themeColor="text1"/>
                  <w:sz w:val="24"/>
                  <w:szCs w:val="24"/>
                  <w:lang w:eastAsia="zh-CN"/>
                </w:rPr>
                <m:t>1-</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α</m:t>
                  </m:r>
                </m:e>
                <m:sub>
                  <m:r>
                    <w:rPr>
                      <w:rFonts w:ascii="Cambria Math" w:eastAsia="宋体" w:hAnsi="Cambria Math"/>
                      <w:color w:val="000000" w:themeColor="text1"/>
                      <w:sz w:val="24"/>
                      <w:szCs w:val="24"/>
                      <w:lang w:eastAsia="zh-CN"/>
                    </w:rPr>
                    <m:t>i</m:t>
                  </m:r>
                </m:sub>
              </m:sSub>
            </m:e>
          </m:d>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geom</m:t>
              </m:r>
            </m:sup>
          </m:sSubSup>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α</m:t>
              </m:r>
            </m:e>
            <m:sub>
              <m:r>
                <w:rPr>
                  <w:rFonts w:ascii="Cambria Math" w:eastAsia="宋体" w:hAnsi="Cambria Math"/>
                  <w:color w:val="000000" w:themeColor="text1"/>
                  <w:sz w:val="24"/>
                  <w:szCs w:val="24"/>
                  <w:lang w:eastAsia="zh-CN"/>
                </w:rPr>
                <m:t>i</m:t>
              </m:r>
            </m:sub>
          </m:sSub>
          <m:sSubSup>
            <m:sSubSupPr>
              <m:ctrlPr>
                <w:rPr>
                  <w:rFonts w:ascii="Cambria Math" w:eastAsia="宋体" w:hAnsi="Cambria Math"/>
                  <w:color w:val="000000" w:themeColor="text1"/>
                  <w:sz w:val="24"/>
                  <w:szCs w:val="24"/>
                  <w:lang w:eastAsia="zh-CN"/>
                </w:rPr>
              </m:ctrlPr>
            </m:sSubSup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up>
              <m:r>
                <w:rPr>
                  <w:rFonts w:ascii="Cambria Math" w:eastAsia="宋体" w:hAnsi="Cambria Math"/>
                  <w:color w:val="000000" w:themeColor="text1"/>
                  <w:sz w:val="24"/>
                  <w:szCs w:val="24"/>
                  <w:lang w:eastAsia="zh-CN"/>
                </w:rPr>
                <m:t>stab</m:t>
              </m:r>
            </m:sup>
          </m:sSubSup>
        </m:oMath>
      </m:oMathPara>
    </w:p>
    <w:p w14:paraId="0AE0F807" w14:textId="77777777" w:rsidR="000B4D5F" w:rsidRPr="00B26E4C" w:rsidRDefault="000B4D5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lastRenderedPageBreak/>
        <w:t>The indicator set is divided into the flexible-joint set M and the non-flexible-joint compensation set S. The flexible-joint locking risk is:</w:t>
      </w:r>
    </w:p>
    <w:p w14:paraId="7397D505" w14:textId="77777777" w:rsidR="000B4D5F"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m</m:t>
              </m:r>
            </m:sub>
          </m:sSub>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nary>
                <m:naryPr>
                  <m:chr m:val="∑"/>
                  <m:limLoc m:val="undOvr"/>
                  <m:grow m:val="1"/>
                  <m:supHide m:val="1"/>
                  <m:ctrlPr>
                    <w:rPr>
                      <w:rFonts w:ascii="Cambria Math" w:eastAsia="宋体" w:hAnsi="Cambria Math"/>
                      <w:color w:val="000000" w:themeColor="text1"/>
                      <w:sz w:val="24"/>
                      <w:szCs w:val="24"/>
                      <w:lang w:eastAsia="zh-CN"/>
                    </w:rPr>
                  </m:ctrlPr>
                </m:naryPr>
                <m:sub>
                  <m:r>
                    <w:rPr>
                      <w:rFonts w:ascii="Cambria Math" w:eastAsia="宋体" w:hAnsi="Cambria Math"/>
                      <w:color w:val="000000" w:themeColor="text1"/>
                      <w:sz w:val="24"/>
                      <w:szCs w:val="24"/>
                      <w:lang w:eastAsia="zh-CN"/>
                    </w:rPr>
                    <m:t>i∈M</m:t>
                  </m:r>
                </m:sub>
                <m:sup/>
                <m:e>
                  <m:r>
                    <w:rPr>
                      <w:rFonts w:ascii="Cambria Math" w:eastAsia="宋体" w:hAnsi="Cambria Math"/>
                      <w:color w:val="000000" w:themeColor="text1"/>
                      <w:sz w:val="24"/>
                      <w:szCs w:val="24"/>
                      <w:lang w:eastAsia="zh-CN"/>
                    </w:rPr>
                    <m:t> </m:t>
                  </m:r>
                </m:e>
              </m:nary>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ω</m:t>
                  </m:r>
                </m:e>
                <m:sub>
                  <m:r>
                    <w:rPr>
                      <w:rFonts w:ascii="Cambria Math" w:eastAsia="宋体" w:hAnsi="Cambria Math"/>
                      <w:color w:val="000000" w:themeColor="text1"/>
                      <w:sz w:val="24"/>
                      <w:szCs w:val="24"/>
                      <w:lang w:eastAsia="zh-CN"/>
                    </w:rPr>
                    <m:t>i</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Sub>
            </m:num>
            <m:den>
              <m:nary>
                <m:naryPr>
                  <m:chr m:val="∑"/>
                  <m:limLoc m:val="undOvr"/>
                  <m:grow m:val="1"/>
                  <m:supHide m:val="1"/>
                  <m:ctrlPr>
                    <w:rPr>
                      <w:rFonts w:ascii="Cambria Math" w:eastAsia="宋体" w:hAnsi="Cambria Math"/>
                      <w:color w:val="000000" w:themeColor="text1"/>
                      <w:sz w:val="24"/>
                      <w:szCs w:val="24"/>
                      <w:lang w:eastAsia="zh-CN"/>
                    </w:rPr>
                  </m:ctrlPr>
                </m:naryPr>
                <m:sub>
                  <m:r>
                    <w:rPr>
                      <w:rFonts w:ascii="Cambria Math" w:eastAsia="宋体" w:hAnsi="Cambria Math"/>
                      <w:color w:val="000000" w:themeColor="text1"/>
                      <w:sz w:val="24"/>
                      <w:szCs w:val="24"/>
                      <w:lang w:eastAsia="zh-CN"/>
                    </w:rPr>
                    <m:t>i∈M</m:t>
                  </m:r>
                </m:sub>
                <m:sup/>
                <m:e>
                  <m:r>
                    <w:rPr>
                      <w:rFonts w:ascii="Cambria Math" w:eastAsia="宋体" w:hAnsi="Cambria Math"/>
                      <w:color w:val="000000" w:themeColor="text1"/>
                      <w:sz w:val="24"/>
                      <w:szCs w:val="24"/>
                      <w:lang w:eastAsia="zh-CN"/>
                    </w:rPr>
                    <m:t> </m:t>
                  </m:r>
                </m:e>
              </m:nary>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ω</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+ϵ</m:t>
              </m:r>
            </m:den>
          </m:f>
        </m:oMath>
      </m:oMathPara>
    </w:p>
    <w:p w14:paraId="22D40EAA" w14:textId="77777777" w:rsidR="000B4D5F" w:rsidRPr="00B26E4C" w:rsidRDefault="000B4D5F"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non-flexible-joint compensation risk is:</w:t>
      </w:r>
    </w:p>
    <w:p w14:paraId="3C434E53" w14:textId="77777777" w:rsidR="000B4D5F" w:rsidRPr="00B26E4C" w:rsidRDefault="00000000" w:rsidP="00FC5273">
      <w:pPr>
        <w:spacing w:line="360" w:lineRule="auto"/>
        <w:ind w:firstLineChars="200" w:firstLine="480"/>
        <w:jc w:val="center"/>
        <w:rPr>
          <w:rFonts w:ascii="宋体" w:eastAsia="宋体" w:hAnsi="宋体"/>
          <w:b/>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s</m:t>
              </m:r>
            </m:sub>
          </m:sSub>
          <m:r>
            <w:rPr>
              <w:rFonts w:ascii="Cambria Math" w:eastAsia="宋体" w:hAnsi="Cambria Math"/>
              <w:color w:val="000000" w:themeColor="text1"/>
              <w:sz w:val="24"/>
              <w:szCs w:val="24"/>
              <w:lang w:eastAsia="zh-CN"/>
            </w:rPr>
            <m:t>=</m:t>
          </m:r>
          <m:f>
            <m:fPr>
              <m:ctrlPr>
                <w:rPr>
                  <w:rFonts w:ascii="Cambria Math" w:eastAsia="宋体" w:hAnsi="Cambria Math"/>
                  <w:color w:val="000000" w:themeColor="text1"/>
                  <w:sz w:val="24"/>
                  <w:szCs w:val="24"/>
                  <w:lang w:eastAsia="zh-CN"/>
                </w:rPr>
              </m:ctrlPr>
            </m:fPr>
            <m:num>
              <m:nary>
                <m:naryPr>
                  <m:chr m:val="∑"/>
                  <m:limLoc m:val="undOvr"/>
                  <m:grow m:val="1"/>
                  <m:supHide m:val="1"/>
                  <m:ctrlPr>
                    <w:rPr>
                      <w:rFonts w:ascii="Cambria Math" w:eastAsia="宋体" w:hAnsi="Cambria Math"/>
                      <w:color w:val="000000" w:themeColor="text1"/>
                      <w:sz w:val="24"/>
                      <w:szCs w:val="24"/>
                      <w:lang w:eastAsia="zh-CN"/>
                    </w:rPr>
                  </m:ctrlPr>
                </m:naryPr>
                <m:sub>
                  <m:r>
                    <w:rPr>
                      <w:rFonts w:ascii="Cambria Math" w:eastAsia="宋体" w:hAnsi="Cambria Math"/>
                      <w:color w:val="000000" w:themeColor="text1"/>
                      <w:sz w:val="24"/>
                      <w:szCs w:val="24"/>
                      <w:lang w:eastAsia="zh-CN"/>
                    </w:rPr>
                    <m:t>i∈S</m:t>
                  </m:r>
                </m:sub>
                <m:sup/>
                <m:e>
                  <m:r>
                    <w:rPr>
                      <w:rFonts w:ascii="Cambria Math" w:eastAsia="宋体" w:hAnsi="Cambria Math"/>
                      <w:color w:val="000000" w:themeColor="text1"/>
                      <w:sz w:val="24"/>
                      <w:szCs w:val="24"/>
                      <w:lang w:eastAsia="zh-CN"/>
                    </w:rPr>
                    <m:t> </m:t>
                  </m:r>
                </m:e>
              </m:nary>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ω</m:t>
                  </m:r>
                </m:e>
                <m:sub>
                  <m:r>
                    <w:rPr>
                      <w:rFonts w:ascii="Cambria Math" w:eastAsia="宋体" w:hAnsi="Cambria Math"/>
                      <w:color w:val="000000" w:themeColor="text1"/>
                      <w:sz w:val="24"/>
                      <w:szCs w:val="24"/>
                      <w:lang w:eastAsia="zh-CN"/>
                    </w:rPr>
                    <m:t>i</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Sub>
            </m:num>
            <m:den>
              <m:nary>
                <m:naryPr>
                  <m:chr m:val="∑"/>
                  <m:limLoc m:val="undOvr"/>
                  <m:grow m:val="1"/>
                  <m:supHide m:val="1"/>
                  <m:ctrlPr>
                    <w:rPr>
                      <w:rFonts w:ascii="Cambria Math" w:eastAsia="宋体" w:hAnsi="Cambria Math"/>
                      <w:color w:val="000000" w:themeColor="text1"/>
                      <w:sz w:val="24"/>
                      <w:szCs w:val="24"/>
                      <w:lang w:eastAsia="zh-CN"/>
                    </w:rPr>
                  </m:ctrlPr>
                </m:naryPr>
                <m:sub>
                  <m:r>
                    <w:rPr>
                      <w:rFonts w:ascii="Cambria Math" w:eastAsia="宋体" w:hAnsi="Cambria Math"/>
                      <w:color w:val="000000" w:themeColor="text1"/>
                      <w:sz w:val="24"/>
                      <w:szCs w:val="24"/>
                      <w:lang w:eastAsia="zh-CN"/>
                    </w:rPr>
                    <m:t>i∈S</m:t>
                  </m:r>
                </m:sub>
                <m:sup/>
                <m:e>
                  <m:r>
                    <w:rPr>
                      <w:rFonts w:ascii="Cambria Math" w:eastAsia="宋体" w:hAnsi="Cambria Math"/>
                      <w:color w:val="000000" w:themeColor="text1"/>
                      <w:sz w:val="24"/>
                      <w:szCs w:val="24"/>
                      <w:lang w:eastAsia="zh-CN"/>
                    </w:rPr>
                    <m:t> </m:t>
                  </m:r>
                </m:e>
              </m:nary>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ω</m:t>
                  </m:r>
                </m:e>
                <m:sub>
                  <m:r>
                    <w:rPr>
                      <w:rFonts w:ascii="Cambria Math" w:eastAsia="宋体" w:hAnsi="Cambria Math"/>
                      <w:color w:val="000000" w:themeColor="text1"/>
                      <w:sz w:val="24"/>
                      <w:szCs w:val="24"/>
                      <w:lang w:eastAsia="zh-CN"/>
                    </w:rPr>
                    <m:t>i</m:t>
                  </m:r>
                </m:sub>
              </m:sSub>
              <m:r>
                <w:rPr>
                  <w:rFonts w:ascii="Cambria Math" w:eastAsia="宋体" w:hAnsi="Cambria Math"/>
                  <w:color w:val="000000" w:themeColor="text1"/>
                  <w:sz w:val="24"/>
                  <w:szCs w:val="24"/>
                  <w:lang w:eastAsia="zh-CN"/>
                </w:rPr>
                <m:t>+ϵ</m:t>
              </m:r>
            </m:den>
          </m:f>
        </m:oMath>
      </m:oMathPara>
    </w:p>
    <w:p w14:paraId="7D209353" w14:textId="77777777" w:rsidR="000B4D5F" w:rsidRPr="00B26E4C" w:rsidRDefault="000B4D5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overall risk is:</w:t>
      </w:r>
    </w:p>
    <w:p w14:paraId="65C0DACD" w14:textId="77777777" w:rsidR="000B4D5F" w:rsidRPr="00B26E4C" w:rsidRDefault="000B4D5F" w:rsidP="00FC5273">
      <w:pPr>
        <w:spacing w:line="360" w:lineRule="auto"/>
        <w:ind w:firstLineChars="200" w:firstLine="480"/>
        <w:jc w:val="center"/>
        <w:rPr>
          <w:rFonts w:ascii="宋体" w:eastAsia="宋体" w:hAnsi="宋体"/>
          <w:b/>
          <w:color w:val="000000" w:themeColor="text1"/>
          <w:sz w:val="24"/>
          <w:szCs w:val="24"/>
          <w:lang w:eastAsia="zh-CN"/>
        </w:rPr>
      </w:pPr>
      <m:oMathPara>
        <m:oMath>
          <m:r>
            <w:rPr>
              <w:rFonts w:ascii="Cambria Math" w:eastAsia="宋体" w:hAnsi="Cambria Math"/>
              <w:color w:val="000000" w:themeColor="text1"/>
              <w:sz w:val="24"/>
              <w:szCs w:val="24"/>
              <w:lang w:eastAsia="zh-CN"/>
            </w:rPr>
            <m:t>R=</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β</m:t>
              </m:r>
            </m:e>
            <m:sub>
              <m:r>
                <w:rPr>
                  <w:rFonts w:ascii="Cambria Math" w:eastAsia="宋体" w:hAnsi="Cambria Math"/>
                  <w:color w:val="000000" w:themeColor="text1"/>
                  <w:sz w:val="24"/>
                  <w:szCs w:val="24"/>
                  <w:lang w:eastAsia="zh-CN"/>
                </w:rPr>
                <m:t>m</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m</m:t>
              </m:r>
            </m:sub>
          </m:sSub>
          <m:r>
            <w:rPr>
              <w:rFonts w:ascii="Cambria Math" w:eastAsia="宋体" w:hAnsi="Cambria Math"/>
              <w:color w:val="000000" w:themeColor="text1"/>
              <w:sz w:val="24"/>
              <w:szCs w:val="24"/>
              <w:lang w:eastAsia="zh-CN"/>
            </w:rPr>
            <m:t>+</m:t>
          </m:r>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β</m:t>
              </m:r>
            </m:e>
            <m:sub>
              <m:r>
                <w:rPr>
                  <w:rFonts w:ascii="Cambria Math" w:eastAsia="宋体" w:hAnsi="Cambria Math"/>
                  <w:color w:val="000000" w:themeColor="text1"/>
                  <w:sz w:val="24"/>
                  <w:szCs w:val="24"/>
                  <w:lang w:eastAsia="zh-CN"/>
                </w:rPr>
                <m:t>s</m:t>
              </m:r>
            </m:sub>
          </m:sSub>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s</m:t>
              </m:r>
            </m:sub>
          </m:sSub>
        </m:oMath>
      </m:oMathPara>
    </w:p>
    <w:p w14:paraId="3296C9DC" w14:textId="77777777" w:rsidR="000B4D5F" w:rsidRPr="00B26E4C" w:rsidRDefault="000B4D5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where:</w:t>
      </w:r>
    </w:p>
    <w:p w14:paraId="5DCAB92A" w14:textId="77777777" w:rsidR="000B4D5F" w:rsidRPr="00B26E4C" w:rsidRDefault="00000000" w:rsidP="00FC5273">
      <w:pPr>
        <w:spacing w:line="360" w:lineRule="auto"/>
        <w:ind w:firstLineChars="200" w:firstLine="480"/>
        <w:jc w:val="center"/>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β</m:t>
              </m:r>
            </m:e>
            <m:sub>
              <m:r>
                <w:rPr>
                  <w:rFonts w:ascii="Cambria Math" w:eastAsia="宋体" w:hAnsi="Cambria Math"/>
                  <w:color w:val="000000" w:themeColor="text1"/>
                  <w:sz w:val="24"/>
                  <w:szCs w:val="24"/>
                  <w:lang w:eastAsia="zh-CN"/>
                </w:rPr>
                <m:t>m</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β</m:t>
              </m:r>
            </m:e>
            <m:sub>
              <m:r>
                <w:rPr>
                  <w:rFonts w:ascii="Cambria Math" w:eastAsia="宋体" w:hAnsi="Cambria Math"/>
                  <w:color w:val="000000" w:themeColor="text1"/>
                  <w:sz w:val="24"/>
                  <w:szCs w:val="24"/>
                  <w:lang w:eastAsia="zh-CN"/>
                </w:rPr>
                <m:t>s</m:t>
              </m:r>
            </m:sub>
          </m:sSub>
          <m:r>
            <w:rPr>
              <w:rFonts w:ascii="Cambria Math" w:eastAsia="宋体" w:hAnsi="Cambria Math"/>
              <w:color w:val="000000" w:themeColor="text1"/>
              <w:sz w:val="24"/>
              <w:szCs w:val="24"/>
              <w:lang w:eastAsia="zh-CN"/>
            </w:rPr>
            <m:t>=1</m:t>
          </m:r>
        </m:oMath>
      </m:oMathPara>
    </w:p>
    <w:p w14:paraId="452E5B98" w14:textId="77777777" w:rsidR="000B4D5F" w:rsidRPr="00B26E4C" w:rsidRDefault="000B4D5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action score is defined as:</w:t>
      </w:r>
    </w:p>
    <w:p w14:paraId="1E7CC02B" w14:textId="77777777" w:rsidR="000B4D5F" w:rsidRPr="00B26E4C" w:rsidRDefault="000B4D5F" w:rsidP="00FC5273">
      <w:pPr>
        <w:spacing w:line="360" w:lineRule="auto"/>
        <w:ind w:firstLineChars="200" w:firstLine="480"/>
        <w:jc w:val="center"/>
        <w:rPr>
          <w:rFonts w:ascii="宋体" w:eastAsia="宋体" w:hAnsi="宋体"/>
          <w:color w:val="000000" w:themeColor="text1"/>
          <w:sz w:val="24"/>
          <w:szCs w:val="24"/>
          <w:lang w:eastAsia="zh-CN"/>
        </w:rPr>
      </w:pPr>
      <m:oMathPara>
        <m:oMath>
          <m:r>
            <m:rPr>
              <m:nor/>
            </m:rPr>
            <w:rPr>
              <w:rFonts w:ascii="宋体" w:eastAsia="宋体" w:hAnsi="宋体"/>
              <w:color w:val="000000" w:themeColor="text1"/>
              <w:sz w:val="24"/>
              <w:szCs w:val="24"/>
              <w:lang w:eastAsia="zh-CN"/>
            </w:rPr>
            <m:t>Score </m:t>
          </m:r>
          <m:r>
            <w:rPr>
              <w:rFonts w:ascii="Cambria Math" w:eastAsia="宋体" w:hAnsi="Cambria Math"/>
              <w:color w:val="000000" w:themeColor="text1"/>
              <w:sz w:val="24"/>
              <w:szCs w:val="24"/>
              <w:lang w:eastAsia="zh-CN"/>
            </w:rPr>
            <m:t>=100(1-R)</m:t>
          </m:r>
        </m:oMath>
      </m:oMathPara>
    </w:p>
    <w:p w14:paraId="32E50551" w14:textId="77777777" w:rsidR="000B4D5F" w:rsidRPr="00B26E4C" w:rsidRDefault="000B4D5F"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The score can be divided into levels as follows:</w:t>
      </w:r>
    </w:p>
    <w:p w14:paraId="1709CA26" w14:textId="77777777" w:rsidR="000B4D5F" w:rsidRPr="00B26E4C" w:rsidRDefault="000B4D5F" w:rsidP="00FC5273">
      <w:pPr>
        <w:spacing w:line="360" w:lineRule="auto"/>
        <w:ind w:firstLineChars="200" w:firstLine="480"/>
        <w:jc w:val="center"/>
        <w:rPr>
          <w:rFonts w:ascii="宋体" w:eastAsia="宋体" w:hAnsi="宋体"/>
          <w:b/>
          <w:color w:val="000000" w:themeColor="text1"/>
          <w:sz w:val="24"/>
          <w:szCs w:val="24"/>
          <w:lang w:eastAsia="zh-CN"/>
        </w:rPr>
      </w:pPr>
      <m:oMathPara>
        <m:oMath>
          <m:r>
            <m:rPr>
              <m:nor/>
            </m:rPr>
            <w:rPr>
              <w:rFonts w:ascii="宋体" w:eastAsia="宋体" w:hAnsi="宋体"/>
              <w:color w:val="000000" w:themeColor="text1"/>
              <w:sz w:val="24"/>
              <w:szCs w:val="24"/>
              <w:lang w:eastAsia="zh-CN"/>
            </w:rPr>
            <m:t>Grade </m:t>
          </m:r>
          <m:r>
            <w:rPr>
              <w:rFonts w:ascii="Cambria Math" w:eastAsia="宋体" w:hAnsi="Cambria Math"/>
              <w:color w:val="000000" w:themeColor="text1"/>
              <w:sz w:val="24"/>
              <w:szCs w:val="24"/>
              <w:lang w:eastAsia="zh-CN"/>
            </w:rPr>
            <m:t>=</m:t>
          </m:r>
          <m:d>
            <m:dPr>
              <m:begChr m:val="{"/>
              <m:endChr m:val=""/>
              <m:ctrlPr>
                <w:rPr>
                  <w:rFonts w:ascii="Cambria Math" w:eastAsia="宋体" w:hAnsi="Cambria Math"/>
                  <w:color w:val="000000" w:themeColor="text1"/>
                  <w:sz w:val="24"/>
                  <w:szCs w:val="24"/>
                  <w:lang w:eastAsia="zh-CN"/>
                </w:rPr>
              </m:ctrlPr>
            </m:dPr>
            <m:e>
              <m:eqArr>
                <m:eqArrPr>
                  <m:ctrlPr>
                    <w:rPr>
                      <w:rFonts w:ascii="Cambria Math" w:eastAsia="宋体" w:hAnsi="Cambria Math"/>
                      <w:color w:val="000000" w:themeColor="text1"/>
                      <w:sz w:val="24"/>
                      <w:szCs w:val="24"/>
                      <w:lang w:eastAsia="zh-CN"/>
                    </w:rPr>
                  </m:ctrlPr>
                </m:eqArrPr>
                <m:e>
                  <m:r>
                    <w:rPr>
                      <w:rFonts w:ascii="Cambria Math" w:eastAsia="宋体" w:hAnsi="Cambria Math"/>
                      <w:color w:val="000000" w:themeColor="text1"/>
                      <w:sz w:val="24"/>
                      <w:szCs w:val="24"/>
                      <w:lang w:eastAsia="zh-CN"/>
                    </w:rPr>
                    <m:t>&amp;A,    &amp;&amp;</m:t>
                  </m:r>
                  <m:r>
                    <m:rPr>
                      <m:nor/>
                    </m:rPr>
                    <w:rPr>
                      <w:rFonts w:ascii="宋体" w:eastAsia="宋体" w:hAnsi="宋体"/>
                      <w:color w:val="000000" w:themeColor="text1"/>
                      <w:sz w:val="24"/>
                      <w:szCs w:val="24"/>
                      <w:lang w:eastAsia="zh-CN"/>
                    </w:rPr>
                    <m:t> Score </m:t>
                  </m:r>
                  <m:r>
                    <w:rPr>
                      <w:rFonts w:ascii="Cambria Math" w:eastAsia="宋体" w:hAnsi="Cambria Math"/>
                      <w:color w:val="000000" w:themeColor="text1"/>
                      <w:sz w:val="24"/>
                      <w:szCs w:val="24"/>
                      <w:lang w:eastAsia="zh-CN"/>
                    </w:rPr>
                    <m:t>≥85</m:t>
                  </m:r>
                </m:e>
                <m:e>
                  <m:r>
                    <w:rPr>
                      <w:rFonts w:ascii="Cambria Math" w:eastAsia="宋体" w:hAnsi="Cambria Math"/>
                      <w:color w:val="000000" w:themeColor="text1"/>
                      <w:sz w:val="24"/>
                      <w:szCs w:val="24"/>
                      <w:lang w:eastAsia="zh-CN"/>
                    </w:rPr>
                    <m:t>&amp;B,    &amp;&amp;70≤</m:t>
                  </m:r>
                  <m:r>
                    <m:rPr>
                      <m:nor/>
                    </m:rPr>
                    <w:rPr>
                      <w:rFonts w:ascii="宋体" w:eastAsia="宋体" w:hAnsi="宋体"/>
                      <w:color w:val="000000" w:themeColor="text1"/>
                      <w:sz w:val="24"/>
                      <w:szCs w:val="24"/>
                      <w:lang w:eastAsia="zh-CN"/>
                    </w:rPr>
                    <m:t> Score </m:t>
                  </m:r>
                  <m:r>
                    <w:rPr>
                      <w:rFonts w:ascii="Cambria Math" w:eastAsia="宋体" w:hAnsi="Cambria Math"/>
                      <w:color w:val="000000" w:themeColor="text1"/>
                      <w:sz w:val="24"/>
                      <w:szCs w:val="24"/>
                      <w:lang w:eastAsia="zh-CN"/>
                    </w:rPr>
                    <m:t>&lt;85</m:t>
                  </m:r>
                </m:e>
                <m:e>
                  <m:r>
                    <w:rPr>
                      <w:rFonts w:ascii="Cambria Math" w:eastAsia="宋体" w:hAnsi="Cambria Math"/>
                      <w:color w:val="000000" w:themeColor="text1"/>
                      <w:sz w:val="24"/>
                      <w:szCs w:val="24"/>
                      <w:lang w:eastAsia="zh-CN"/>
                    </w:rPr>
                    <m:t>&amp;C,    &amp;&amp;55≤</m:t>
                  </m:r>
                  <m:r>
                    <m:rPr>
                      <m:nor/>
                    </m:rPr>
                    <w:rPr>
                      <w:rFonts w:ascii="宋体" w:eastAsia="宋体" w:hAnsi="宋体"/>
                      <w:color w:val="000000" w:themeColor="text1"/>
                      <w:sz w:val="24"/>
                      <w:szCs w:val="24"/>
                      <w:lang w:eastAsia="zh-CN"/>
                    </w:rPr>
                    <m:t> Score </m:t>
                  </m:r>
                  <m:r>
                    <w:rPr>
                      <w:rFonts w:ascii="Cambria Math" w:eastAsia="宋体" w:hAnsi="Cambria Math"/>
                      <w:color w:val="000000" w:themeColor="text1"/>
                      <w:sz w:val="24"/>
                      <w:szCs w:val="24"/>
                      <w:lang w:eastAsia="zh-CN"/>
                    </w:rPr>
                    <m:t>&lt;70</m:t>
                  </m:r>
                </m:e>
                <m:e>
                  <m:r>
                    <w:rPr>
                      <w:rFonts w:ascii="Cambria Math" w:eastAsia="宋体" w:hAnsi="Cambria Math"/>
                      <w:color w:val="000000" w:themeColor="text1"/>
                      <w:sz w:val="24"/>
                      <w:szCs w:val="24"/>
                      <w:lang w:eastAsia="zh-CN"/>
                    </w:rPr>
                    <m:t>&amp;D,    &amp;&amp;</m:t>
                  </m:r>
                  <m:r>
                    <m:rPr>
                      <m:nor/>
                    </m:rPr>
                    <w:rPr>
                      <w:rFonts w:ascii="宋体" w:eastAsia="宋体" w:hAnsi="宋体"/>
                      <w:color w:val="000000" w:themeColor="text1"/>
                      <w:sz w:val="24"/>
                      <w:szCs w:val="24"/>
                      <w:lang w:eastAsia="zh-CN"/>
                    </w:rPr>
                    <m:t> Score </m:t>
                  </m:r>
                  <m:r>
                    <w:rPr>
                      <w:rFonts w:ascii="Cambria Math" w:eastAsia="宋体" w:hAnsi="Cambria Math"/>
                      <w:color w:val="000000" w:themeColor="text1"/>
                      <w:sz w:val="24"/>
                      <w:szCs w:val="24"/>
                      <w:lang w:eastAsia="zh-CN"/>
                    </w:rPr>
                    <m:t>&lt;55</m:t>
                  </m:r>
                </m:e>
              </m:eqArr>
            </m:e>
          </m:d>
        </m:oMath>
      </m:oMathPara>
    </w:p>
    <w:p w14:paraId="6D9CBF7C" w14:textId="77777777" w:rsidR="000B4D5F" w:rsidRPr="00B26E4C" w:rsidRDefault="000B4D5F"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bCs/>
          <w:color w:val="000000" w:themeColor="text1"/>
          <w:sz w:val="24"/>
          <w:szCs w:val="24"/>
          <w:lang w:eastAsia="zh-CN"/>
        </w:rPr>
        <w:t>Interpretable feedback is generated from the indicators with the highest risks. Let the risk ranking be:</w:t>
      </w:r>
    </w:p>
    <w:p w14:paraId="316AF447" w14:textId="77777777" w:rsidR="000B4D5F" w:rsidRPr="00B26E4C" w:rsidRDefault="000B4D5F" w:rsidP="00FC5273">
      <w:pPr>
        <w:spacing w:line="360" w:lineRule="auto"/>
        <w:ind w:firstLineChars="200" w:firstLine="480"/>
        <w:jc w:val="center"/>
        <w:rPr>
          <w:rFonts w:ascii="宋体" w:eastAsia="宋体" w:hAnsi="宋体"/>
          <w:color w:val="000000" w:themeColor="text1"/>
          <w:sz w:val="24"/>
          <w:szCs w:val="24"/>
          <w:lang w:eastAsia="zh-CN"/>
        </w:rPr>
      </w:pPr>
      <m:oMathPara>
        <m:oMath>
          <m:r>
            <m:rPr>
              <m:sty m:val="p"/>
            </m:rPr>
            <w:rPr>
              <w:rFonts w:ascii="Cambria Math" w:eastAsia="宋体" w:hAnsi="Cambria Math"/>
              <w:color w:val="000000" w:themeColor="text1"/>
              <w:sz w:val="24"/>
              <w:szCs w:val="24"/>
              <w:lang w:eastAsia="zh-CN"/>
            </w:rPr>
            <m:t>rank</m:t>
          </m:r>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Sub>
            </m:e>
          </m:d>
        </m:oMath>
      </m:oMathPara>
    </w:p>
    <w:p w14:paraId="6F2A27EC" w14:textId="77777777" w:rsidR="000B4D5F" w:rsidRPr="00B26E4C" w:rsidRDefault="000B4D5F" w:rsidP="00FC5273">
      <w:pPr>
        <w:spacing w:line="360" w:lineRule="auto"/>
        <w:ind w:firstLineChars="200" w:firstLine="48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The system selects the Top-k risk indicators and maps them into textual feedback:</w:t>
      </w:r>
    </w:p>
    <w:p w14:paraId="3F4A8AA9" w14:textId="77777777" w:rsidR="000B4D5F" w:rsidRPr="00B26E4C" w:rsidRDefault="00000000" w:rsidP="00FC5273">
      <w:pPr>
        <w:spacing w:line="360" w:lineRule="auto"/>
        <w:ind w:firstLineChars="200" w:firstLine="480"/>
        <w:jc w:val="center"/>
        <w:rPr>
          <w:rFonts w:ascii="宋体" w:eastAsia="宋体" w:hAnsi="宋体"/>
          <w:color w:val="000000" w:themeColor="text1"/>
          <w:sz w:val="24"/>
          <w:szCs w:val="24"/>
          <w:lang w:eastAsia="zh-CN"/>
        </w:rPr>
      </w:pPr>
      <m:oMathPara>
        <m:oMath>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F</m:t>
              </m:r>
            </m:e>
            <m:sub>
              <m:r>
                <w:rPr>
                  <w:rFonts w:ascii="Cambria Math" w:eastAsia="宋体" w:hAnsi="Cambria Math"/>
                  <w:color w:val="000000" w:themeColor="text1"/>
                  <w:sz w:val="24"/>
                  <w:szCs w:val="24"/>
                  <w:lang w:eastAsia="zh-CN"/>
                </w:rPr>
                <m:t>t</m:t>
              </m:r>
            </m:sub>
          </m:sSub>
          <m:r>
            <w:rPr>
              <w:rFonts w:ascii="Cambria Math" w:eastAsia="宋体" w:hAnsi="Cambria Math"/>
              <w:color w:val="000000" w:themeColor="text1"/>
              <w:sz w:val="24"/>
              <w:szCs w:val="24"/>
              <w:lang w:eastAsia="zh-CN"/>
            </w:rPr>
            <m:t>=</m:t>
          </m:r>
          <w:bookmarkStart w:id="8" w:name="OLE_LINK8"/>
          <m:r>
            <m:rPr>
              <m:scr m:val="script"/>
            </m:rPr>
            <w:rPr>
              <w:rFonts w:ascii="Cambria Math" w:eastAsia="宋体" w:hAnsi="Cambria Math"/>
              <w:color w:val="000000" w:themeColor="text1"/>
              <w:sz w:val="24"/>
              <w:szCs w:val="24"/>
              <w:lang w:eastAsia="zh-CN"/>
            </w:rPr>
            <m:t>M</m:t>
          </m:r>
          <w:bookmarkEnd w:id="8"/>
          <m:d>
            <m:dPr>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d>
                    <m:dPr>
                      <m:begChr m:val="{"/>
                      <m:endChr m:val="}"/>
                      <m:ctrlPr>
                        <w:rPr>
                          <w:rFonts w:ascii="Cambria Math" w:eastAsia="宋体" w:hAnsi="Cambria Math"/>
                          <w:color w:val="000000" w:themeColor="text1"/>
                          <w:sz w:val="24"/>
                          <w:szCs w:val="24"/>
                          <w:lang w:eastAsia="zh-CN"/>
                        </w:rPr>
                      </m:ctrlPr>
                    </m:dPr>
                    <m:e>
                      <m:sSub>
                        <m:sSubPr>
                          <m:ctrlPr>
                            <w:rPr>
                              <w:rFonts w:ascii="Cambria Math" w:eastAsia="宋体" w:hAnsi="Cambria Math"/>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i</m:t>
                          </m:r>
                        </m:sub>
                      </m:sSub>
                    </m:e>
                  </m:d>
                </m:e>
                <m:sub>
                  <m:r>
                    <w:rPr>
                      <w:rFonts w:ascii="Cambria Math" w:eastAsia="宋体" w:hAnsi="Cambria Math"/>
                      <w:color w:val="000000" w:themeColor="text1"/>
                      <w:sz w:val="24"/>
                      <w:szCs w:val="24"/>
                      <w:lang w:eastAsia="zh-CN"/>
                    </w:rPr>
                    <m:t>Top-k</m:t>
                  </m:r>
                </m:sub>
              </m:sSub>
            </m:e>
          </m:d>
        </m:oMath>
      </m:oMathPara>
    </w:p>
    <w:p w14:paraId="29B64E09" w14:textId="77777777" w:rsidR="00A44F4F" w:rsidRPr="00B26E4C" w:rsidRDefault="000B4D5F" w:rsidP="00FC5273">
      <w:pPr>
        <w:spacing w:line="360" w:lineRule="auto"/>
        <w:ind w:firstLineChars="200" w:firstLine="480"/>
        <w:rPr>
          <w:rFonts w:ascii="宋体" w:eastAsia="宋体" w:hAnsi="宋体"/>
          <w:b/>
          <w:color w:val="000000" w:themeColor="text1"/>
          <w:sz w:val="24"/>
          <w:szCs w:val="24"/>
          <w:lang w:eastAsia="zh-CN"/>
        </w:rPr>
      </w:pPr>
      <w:r w:rsidRPr="00B26E4C">
        <w:rPr>
          <w:rFonts w:ascii="宋体" w:eastAsia="宋体" w:hAnsi="宋体" w:hint="eastAsia"/>
          <w:bCs/>
          <w:color w:val="000000" w:themeColor="text1"/>
          <w:sz w:val="24"/>
          <w:szCs w:val="24"/>
          <w:lang w:eastAsia="zh-CN"/>
        </w:rPr>
        <w:t xml:space="preserve">where </w:t>
      </w:r>
      <m:oMath>
        <m:r>
          <m:rPr>
            <m:scr m:val="script"/>
          </m:rPr>
          <w:rPr>
            <w:rFonts w:ascii="Cambria Math" w:eastAsia="宋体" w:hAnsi="Cambria Math"/>
            <w:color w:val="000000" w:themeColor="text1"/>
            <w:sz w:val="24"/>
            <w:szCs w:val="24"/>
            <w:lang w:eastAsia="zh-CN"/>
          </w:rPr>
          <m:t>M</m:t>
        </m:r>
      </m:oMath>
      <w:r w:rsidRPr="00B26E4C">
        <w:rPr>
          <w:rFonts w:ascii="宋体" w:eastAsia="宋体" w:hAnsi="宋体" w:hint="eastAsia"/>
          <w:bCs/>
          <w:color w:val="000000" w:themeColor="text1"/>
          <w:sz w:val="24"/>
          <w:szCs w:val="24"/>
          <w:lang w:eastAsia="zh-CN"/>
        </w:rPr>
        <w:t xml:space="preserve"> is the mapping function from indicators to teaching language. For example, when the front-knee angle deviates and the knee offset is large, the feedback is </w:t>
      </w:r>
      <w:r w:rsidRPr="00B26E4C">
        <w:rPr>
          <w:rFonts w:ascii="宋体" w:eastAsia="宋体" w:hAnsi="宋体" w:hint="cs"/>
          <w:bCs/>
          <w:color w:val="000000" w:themeColor="text1"/>
          <w:sz w:val="24"/>
          <w:szCs w:val="24"/>
          <w:lang w:eastAsia="zh-CN"/>
        </w:rPr>
        <w:t>"</w:t>
      </w:r>
      <w:r w:rsidRPr="00B26E4C">
        <w:rPr>
          <w:rFonts w:ascii="宋体" w:eastAsia="宋体" w:hAnsi="宋体" w:hint="eastAsia"/>
          <w:bCs/>
          <w:color w:val="000000" w:themeColor="text1"/>
          <w:sz w:val="24"/>
          <w:szCs w:val="24"/>
          <w:lang w:eastAsia="zh-CN"/>
        </w:rPr>
        <w:t>The front-knee line of action is unstable. Please reduce the range and align the knee with the toe direction</w:t>
      </w:r>
      <w:r w:rsidRPr="00B26E4C">
        <w:rPr>
          <w:rFonts w:ascii="宋体" w:eastAsia="宋体" w:hAnsi="宋体" w:hint="cs"/>
          <w:bCs/>
          <w:color w:val="000000" w:themeColor="text1"/>
          <w:sz w:val="24"/>
          <w:szCs w:val="24"/>
          <w:lang w:eastAsia="zh-CN"/>
        </w:rPr>
        <w:t>"</w:t>
      </w:r>
      <w:r w:rsidRPr="00B26E4C">
        <w:rPr>
          <w:rFonts w:ascii="宋体" w:eastAsia="宋体" w:hAnsi="宋体" w:hint="eastAsia"/>
          <w:bCs/>
          <w:color w:val="000000" w:themeColor="text1"/>
          <w:sz w:val="24"/>
          <w:szCs w:val="24"/>
          <w:lang w:eastAsia="zh-CN"/>
        </w:rPr>
        <w:t xml:space="preserve">; when shoulder elevation is insufficient and lumbar displacement increases, the feedback is </w:t>
      </w:r>
      <w:r w:rsidRPr="00B26E4C">
        <w:rPr>
          <w:rFonts w:ascii="宋体" w:eastAsia="宋体" w:hAnsi="宋体" w:hint="cs"/>
          <w:bCs/>
          <w:color w:val="000000" w:themeColor="text1"/>
          <w:sz w:val="24"/>
          <w:szCs w:val="24"/>
          <w:lang w:eastAsia="zh-CN"/>
        </w:rPr>
        <w:t>"</w:t>
      </w:r>
      <w:r w:rsidRPr="00B26E4C">
        <w:rPr>
          <w:rFonts w:ascii="宋体" w:eastAsia="宋体" w:hAnsi="宋体" w:hint="eastAsia"/>
          <w:bCs/>
          <w:color w:val="000000" w:themeColor="text1"/>
          <w:sz w:val="24"/>
          <w:szCs w:val="24"/>
          <w:lang w:eastAsia="zh-CN"/>
        </w:rPr>
        <w:t xml:space="preserve">Arm extension is insufficient and accompanied by trunk compensation. </w:t>
      </w:r>
      <w:r w:rsidRPr="00B26E4C">
        <w:rPr>
          <w:rFonts w:ascii="宋体" w:eastAsia="宋体" w:hAnsi="宋体" w:hint="eastAsia"/>
          <w:bCs/>
          <w:color w:val="000000" w:themeColor="text1"/>
          <w:sz w:val="24"/>
          <w:szCs w:val="24"/>
          <w:lang w:eastAsia="zh-CN"/>
        </w:rPr>
        <w:lastRenderedPageBreak/>
        <w:t>Please lower the arm height and keep the ribs controlled</w:t>
      </w:r>
      <w:r w:rsidRPr="00B26E4C">
        <w:rPr>
          <w:rFonts w:ascii="宋体" w:eastAsia="宋体" w:hAnsi="宋体" w:hint="cs"/>
          <w:bCs/>
          <w:color w:val="000000" w:themeColor="text1"/>
          <w:sz w:val="24"/>
          <w:szCs w:val="24"/>
          <w:lang w:eastAsia="zh-CN"/>
        </w:rPr>
        <w:t>"</w:t>
      </w:r>
      <w:r w:rsidRPr="00B26E4C">
        <w:rPr>
          <w:rFonts w:ascii="宋体" w:eastAsia="宋体" w:hAnsi="宋体" w:hint="eastAsia"/>
          <w:bCs/>
          <w:color w:val="000000" w:themeColor="text1"/>
          <w:sz w:val="24"/>
          <w:szCs w:val="24"/>
          <w:lang w:eastAsia="zh-CN"/>
        </w:rPr>
        <w:t>.</w:t>
      </w:r>
      <w:r w:rsidRPr="00B26E4C">
        <w:rPr>
          <w:rFonts w:ascii="宋体" w:eastAsia="宋体" w:hAnsi="宋体"/>
          <w:b/>
          <w:color w:val="000000" w:themeColor="text1"/>
          <w:sz w:val="24"/>
          <w:szCs w:val="24"/>
          <w:lang w:eastAsia="zh-CN"/>
        </w:rPr>
        <w:br/>
        <w:t>3.9 Breathing-Rhythm Voice Guidance</w:t>
      </w:r>
      <w:r w:rsidRPr="00B26E4C">
        <w:rPr>
          <w:rFonts w:ascii="宋体" w:eastAsia="宋体" w:hAnsi="宋体"/>
          <w:b/>
          <w:color w:val="000000" w:themeColor="text1"/>
          <w:sz w:val="24"/>
          <w:szCs w:val="24"/>
          <w:lang w:eastAsia="zh-CN"/>
        </w:rPr>
        <w:cr/>
      </w:r>
      <w:r w:rsidRPr="00B26E4C">
        <w:rPr>
          <w:rFonts w:ascii="宋体" w:eastAsia="宋体" w:hAnsi="宋体" w:hint="eastAsia"/>
          <w:bCs/>
          <w:color w:val="000000" w:themeColor="text1"/>
          <w:sz w:val="24"/>
          <w:szCs w:val="24"/>
          <w:lang w:eastAsia="zh-CN"/>
        </w:rPr>
        <w:t xml:space="preserve">    </w:t>
      </w:r>
      <w:r w:rsidRPr="00B26E4C">
        <w:rPr>
          <w:rFonts w:ascii="宋体" w:eastAsia="宋体" w:hAnsi="宋体"/>
          <w:bCs/>
          <w:color w:val="000000" w:themeColor="text1"/>
          <w:sz w:val="24"/>
          <w:szCs w:val="24"/>
          <w:lang w:eastAsia="zh-CN"/>
        </w:rPr>
        <w:t>Yoga practice emphasizes coordination between breathing and posture, but ordinary monocular video cannot reliably detect true breathing state. This paper does not treat breathing as a visual-recognition target</w:t>
      </w:r>
      <w:r w:rsidRPr="00B26E4C">
        <w:rPr>
          <w:rFonts w:ascii="宋体" w:eastAsia="宋体" w:hAnsi="宋体" w:hint="eastAsia"/>
          <w:bCs/>
          <w:color w:val="000000" w:themeColor="text1"/>
          <w:sz w:val="24"/>
          <w:szCs w:val="24"/>
          <w:lang w:eastAsia="zh-CN"/>
        </w:rPr>
        <w:t xml:space="preserve">, but </w:t>
      </w:r>
      <w:r w:rsidRPr="00B26E4C">
        <w:rPr>
          <w:rFonts w:ascii="宋体" w:eastAsia="宋体" w:hAnsi="宋体"/>
          <w:bCs/>
          <w:color w:val="000000" w:themeColor="text1"/>
          <w:sz w:val="24"/>
          <w:szCs w:val="24"/>
          <w:lang w:eastAsia="zh-CN"/>
        </w:rPr>
        <w:t xml:space="preserve">uses rule-based breathing-rhythm voice guidance and provides prompts according to pose phase. During pose entry, the system prompts inhalation and spinal lengthening or chest opening; during the holding phase, it prompts even breathing at a fixed rhythm; during pose exit, it prompts exhalation and slow </w:t>
      </w:r>
      <w:proofErr w:type="gramStart"/>
      <w:r w:rsidRPr="00B26E4C">
        <w:rPr>
          <w:rFonts w:ascii="宋体" w:eastAsia="宋体" w:hAnsi="宋体"/>
          <w:bCs/>
          <w:color w:val="000000" w:themeColor="text1"/>
          <w:sz w:val="24"/>
          <w:szCs w:val="24"/>
          <w:lang w:eastAsia="zh-CN"/>
        </w:rPr>
        <w:t>return.</w:t>
      </w:r>
      <w:r w:rsidRPr="00B26E4C">
        <w:rPr>
          <w:rFonts w:ascii="宋体" w:eastAsia="宋体" w:hAnsi="宋体" w:hint="eastAsia"/>
          <w:bCs/>
          <w:color w:val="000000" w:themeColor="text1"/>
          <w:sz w:val="24"/>
          <w:szCs w:val="24"/>
          <w:lang w:eastAsia="zh-CN"/>
        </w:rPr>
        <w:t>During</w:t>
      </w:r>
      <w:proofErr w:type="gramEnd"/>
      <w:r w:rsidRPr="00B26E4C">
        <w:rPr>
          <w:rFonts w:ascii="宋体" w:eastAsia="宋体" w:hAnsi="宋体" w:hint="eastAsia"/>
          <w:bCs/>
          <w:color w:val="000000" w:themeColor="text1"/>
          <w:sz w:val="24"/>
          <w:szCs w:val="24"/>
          <w:lang w:eastAsia="zh-CN"/>
        </w:rPr>
        <w:t xml:space="preserve"> breathing, the range of motion of shoulderneck keypoints is constrained and normalized. If the amplitude exceeds the threshold, shoulder-neck compensation is considered present.</w:t>
      </w:r>
    </w:p>
    <w:p w14:paraId="51DC848A"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
          <w:bCs/>
          <w:color w:val="000000" w:themeColor="text1"/>
          <w:sz w:val="24"/>
          <w:lang w:eastAsia="zh-CN"/>
        </w:rPr>
        <w:t>3.10 Weak 3D Validation Branch</w:t>
      </w:r>
      <w:r w:rsidRPr="00B26E4C">
        <w:rPr>
          <w:rFonts w:ascii="宋体" w:eastAsia="宋体" w:hAnsi="宋体"/>
          <w:b/>
          <w:bCs/>
          <w:color w:val="000000" w:themeColor="text1"/>
          <w:sz w:val="24"/>
          <w:lang w:eastAsia="zh-CN"/>
        </w:rPr>
        <w:br/>
        <w:t xml:space="preserve">    </w:t>
      </w:r>
      <w:r w:rsidRPr="004665E1">
        <w:rPr>
          <w:rFonts w:ascii="宋体" w:eastAsia="宋体" w:hAnsi="宋体"/>
          <w:color w:val="000000" w:themeColor="text1"/>
          <w:sz w:val="24"/>
          <w:lang w:eastAsia="zh-CN"/>
        </w:rPr>
        <w:t>The weak 3D validation branch uses binocular acquisition. First, ArUco markers are used for camera calibration to obtain the intrinsic parameters, distortion parameters, and extrinsic parameters of the left and right cameras. Then MediaPipe is run separately in the left and right views to obtain human landmarks with corresponding indices. For the same human landmark, the 2D coordinates in the left and right views are triangulated to obtain weak 3D coordinates. This branch differs from 3D or multi-view benchmarks such as 3D-Yoga, Human3.6M, and HumanEva [7-9]. It does not pursue full 3D motion-capture ground truth, but is used to check whether monocular topology constraints and key angle indicators have basic geometric consistency. Related RGB-D/RGB angle-validation studies also suggest that angle outputs from low-cost visual devices should be conditionally compared with reference systems [27].</w:t>
      </w:r>
      <w:r w:rsidRPr="004665E1">
        <w:rPr>
          <w:rFonts w:ascii="宋体" w:eastAsia="宋体" w:hAnsi="宋体"/>
          <w:color w:val="000000" w:themeColor="text1"/>
          <w:sz w:val="24"/>
          <w:lang w:eastAsia="zh-CN"/>
        </w:rPr>
        <w:br/>
        <w:t>Let the projection matrices of the left and right cameras be:</w:t>
      </w:r>
    </w:p>
    <w:p w14:paraId="13D570BC"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eqArr>
            <m:eqArrPr>
              <m:ctrlPr>
                <w:rPr>
                  <w:rFonts w:ascii="Cambria Math" w:eastAsia="宋体" w:hAnsi="Cambria Math"/>
                  <w:bCs/>
                  <w:color w:val="000000" w:themeColor="text1"/>
                  <w:sz w:val="24"/>
                  <w:szCs w:val="24"/>
                  <w:lang w:eastAsia="zh-CN"/>
                </w:rPr>
              </m:ctrlPr>
            </m:eqArrPr>
            <m:e>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Π</m:t>
                  </m:r>
                </m:e>
                <m:sub>
                  <m:r>
                    <w:rPr>
                      <w:rFonts w:ascii="Cambria Math" w:eastAsia="宋体" w:hAnsi="Cambria Math"/>
                      <w:color w:val="000000" w:themeColor="text1"/>
                      <w:sz w:val="24"/>
                      <w:szCs w:val="24"/>
                      <w:lang w:eastAsia="zh-CN"/>
                    </w:rPr>
                    <m:t>L</m:t>
                  </m:r>
                </m:sub>
              </m:sSub>
              <m:r>
                <w:rPr>
                  <w:rFonts w:ascii="Cambria Math" w:eastAsia="宋体" w:hAnsi="Cambria Math"/>
                  <w:color w:val="000000" w:themeColor="text1"/>
                  <w:sz w:val="24"/>
                  <w:szCs w:val="24"/>
                  <w:lang w:eastAsia="zh-CN"/>
                </w:rPr>
                <m:t>&amp;=</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K</m:t>
                  </m:r>
                </m:e>
                <m:sub>
                  <m:r>
                    <w:rPr>
                      <w:rFonts w:ascii="Cambria Math" w:eastAsia="宋体" w:hAnsi="Cambria Math"/>
                      <w:color w:val="000000" w:themeColor="text1"/>
                      <w:sz w:val="24"/>
                      <w:szCs w:val="24"/>
                      <w:lang w:eastAsia="zh-CN"/>
                    </w:rPr>
                    <m:t>L</m:t>
                  </m:r>
                </m:sub>
              </m:sSub>
              <m:d>
                <m:dPr>
                  <m:begChr m:val="["/>
                  <m:endChr m:val="]"/>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L</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L</m:t>
                      </m:r>
                    </m:sub>
                  </m:sSub>
                </m:e>
              </m:d>
            </m:e>
            <m:e>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Π</m:t>
                  </m:r>
                </m:e>
                <m:sub>
                  <m:r>
                    <w:rPr>
                      <w:rFonts w:ascii="Cambria Math" w:eastAsia="宋体" w:hAnsi="Cambria Math"/>
                      <w:color w:val="000000" w:themeColor="text1"/>
                      <w:sz w:val="24"/>
                      <w:szCs w:val="24"/>
                      <w:lang w:eastAsia="zh-CN"/>
                    </w:rPr>
                    <m:t>R</m:t>
                  </m:r>
                </m:sub>
              </m:sSub>
              <m:r>
                <w:rPr>
                  <w:rFonts w:ascii="Cambria Math" w:eastAsia="宋体" w:hAnsi="Cambria Math"/>
                  <w:color w:val="000000" w:themeColor="text1"/>
                  <w:sz w:val="24"/>
                  <w:szCs w:val="24"/>
                  <w:lang w:eastAsia="zh-CN"/>
                </w:rPr>
                <m:t>&amp;=</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K</m:t>
                  </m:r>
                </m:e>
                <m:sub>
                  <m:r>
                    <w:rPr>
                      <w:rFonts w:ascii="Cambria Math" w:eastAsia="宋体" w:hAnsi="Cambria Math"/>
                      <w:color w:val="000000" w:themeColor="text1"/>
                      <w:sz w:val="24"/>
                      <w:szCs w:val="24"/>
                      <w:lang w:eastAsia="zh-CN"/>
                    </w:rPr>
                    <m:t>R</m:t>
                  </m:r>
                </m:sub>
              </m:sSub>
              <m:d>
                <m:dPr>
                  <m:begChr m:val="["/>
                  <m:endChr m:val="]"/>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R</m:t>
                      </m:r>
                    </m:e>
                    <m:sub>
                      <m:r>
                        <w:rPr>
                          <w:rFonts w:ascii="Cambria Math" w:eastAsia="宋体" w:hAnsi="Cambria Math"/>
                          <w:color w:val="000000" w:themeColor="text1"/>
                          <w:sz w:val="24"/>
                          <w:szCs w:val="24"/>
                          <w:lang w:eastAsia="zh-CN"/>
                        </w:rPr>
                        <m:t>R</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t</m:t>
                      </m:r>
                    </m:e>
                    <m:sub>
                      <m:r>
                        <w:rPr>
                          <w:rFonts w:ascii="Cambria Math" w:eastAsia="宋体" w:hAnsi="Cambria Math"/>
                          <w:color w:val="000000" w:themeColor="text1"/>
                          <w:sz w:val="24"/>
                          <w:szCs w:val="24"/>
                          <w:lang w:eastAsia="zh-CN"/>
                        </w:rPr>
                        <m:t>R</m:t>
                      </m:r>
                    </m:sub>
                  </m:sSub>
                </m:e>
              </m:d>
            </m:e>
          </m:eqArr>
        </m:oMath>
      </m:oMathPara>
    </w:p>
    <w:p w14:paraId="7E52A486"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corresponding points in the left and right images are:</w:t>
      </w:r>
    </w:p>
    <w:p w14:paraId="437EACC7"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L</m:t>
              </m:r>
            </m:sub>
          </m:sSub>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L</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L</m:t>
                  </m:r>
                </m:sub>
              </m:sSub>
            </m:e>
          </m:d>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R</m:t>
              </m:r>
            </m:sub>
          </m:sSub>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R</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y</m:t>
                  </m:r>
                </m:e>
                <m:sub>
                  <m:r>
                    <w:rPr>
                      <w:rFonts w:ascii="Cambria Math" w:eastAsia="宋体" w:hAnsi="Cambria Math"/>
                      <w:color w:val="000000" w:themeColor="text1"/>
                      <w:sz w:val="24"/>
                      <w:szCs w:val="24"/>
                      <w:lang w:eastAsia="zh-CN"/>
                    </w:rPr>
                    <m:t>R</m:t>
                  </m:r>
                </m:sub>
              </m:sSub>
            </m:e>
          </m:d>
        </m:oMath>
      </m:oMathPara>
    </w:p>
    <w:p w14:paraId="6DB7311F"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 xml:space="preserve">The 3D point </w:t>
      </w:r>
      <m:oMath>
        <m:r>
          <w:rPr>
            <w:rFonts w:ascii="Cambria Math" w:eastAsia="宋体" w:hAnsi="Cambria Math"/>
            <w:color w:val="000000" w:themeColor="text1"/>
            <w:sz w:val="24"/>
            <w:szCs w:val="24"/>
            <w:lang w:eastAsia="zh-CN"/>
          </w:rPr>
          <m:t>X=[X,Y,Z,1</m:t>
        </m:r>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m:t>
            </m:r>
          </m:e>
          <m:sup>
            <m:r>
              <w:rPr>
                <w:rFonts w:ascii="Cambria Math" w:eastAsia="宋体" w:hAnsi="Cambria Math"/>
                <w:color w:val="000000" w:themeColor="text1"/>
                <w:sz w:val="24"/>
                <w:szCs w:val="24"/>
                <w:lang w:eastAsia="zh-CN"/>
              </w:rPr>
              <m:t>T</m:t>
            </m:r>
          </m:sup>
        </m:sSup>
      </m:oMath>
      <w:r w:rsidRPr="00B26E4C">
        <w:rPr>
          <w:rFonts w:ascii="宋体" w:eastAsia="宋体" w:hAnsi="宋体" w:hint="eastAsia"/>
          <w:bCs/>
          <w:color w:val="000000" w:themeColor="text1"/>
          <w:sz w:val="24"/>
          <w:szCs w:val="24"/>
          <w:lang w:eastAsia="zh-CN"/>
        </w:rPr>
        <w:t xml:space="preserve"> satisfies</w:t>
      </w:r>
    </w:p>
    <w:p w14:paraId="27E46282" w14:textId="77777777" w:rsidR="00A44F4F" w:rsidRPr="00B26E4C" w:rsidRDefault="00000000" w:rsidP="00FC5273">
      <w:pPr>
        <w:spacing w:line="360" w:lineRule="auto"/>
        <w:jc w:val="center"/>
        <w:rPr>
          <w:rFonts w:ascii="宋体" w:eastAsia="宋体" w:hAnsi="宋体"/>
          <w:b/>
          <w:color w:val="000000" w:themeColor="text1"/>
          <w:sz w:val="24"/>
          <w:szCs w:val="24"/>
          <w:lang w:eastAsia="zh-CN"/>
        </w:rPr>
      </w:pPr>
      <m:oMathPara>
        <m:oMath>
          <m:m>
            <m:mPr>
              <m:plcHide m:val="1"/>
              <m:mcs>
                <m:mc>
                  <m:mcPr>
                    <m:count m:val="2"/>
                    <m:mcJc m:val="center"/>
                  </m:mcPr>
                </m:mc>
              </m:mcs>
              <m:ctrlPr>
                <w:rPr>
                  <w:rFonts w:ascii="Cambria Math" w:eastAsia="宋体" w:hAnsi="Cambria Math"/>
                  <w:bCs/>
                  <w:color w:val="000000" w:themeColor="text1"/>
                  <w:sz w:val="24"/>
                  <w:szCs w:val="24"/>
                  <w:lang w:eastAsia="zh-CN"/>
                </w:rPr>
              </m:ctrlPr>
            </m:mPr>
            <m:m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L</m:t>
                    </m:r>
                  </m:sub>
                </m:sSub>
              </m:e>
              <m:e>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Π</m:t>
                    </m:r>
                  </m:e>
                  <m:sub>
                    <m:r>
                      <w:rPr>
                        <w:rFonts w:ascii="Cambria Math" w:eastAsia="宋体" w:hAnsi="Cambria Math"/>
                        <w:color w:val="000000" w:themeColor="text1"/>
                        <w:sz w:val="24"/>
                        <w:szCs w:val="24"/>
                        <w:lang w:eastAsia="zh-CN"/>
                      </w:rPr>
                      <m:t>L</m:t>
                    </m:r>
                  </m:sub>
                </m:sSub>
                <m:r>
                  <w:rPr>
                    <w:rFonts w:ascii="Cambria Math" w:eastAsia="宋体" w:hAnsi="Cambria Math"/>
                    <w:color w:val="000000" w:themeColor="text1"/>
                    <w:sz w:val="24"/>
                    <w:szCs w:val="24"/>
                    <w:lang w:eastAsia="zh-CN"/>
                  </w:rPr>
                  <m:t>X</m:t>
                </m:r>
              </m:e>
            </m:mr>
            <m:mr>
              <m:e>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R</m:t>
                    </m:r>
                  </m:sub>
                </m:sSub>
              </m:e>
              <m:e>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Π</m:t>
                    </m:r>
                  </m:e>
                  <m:sub>
                    <m:r>
                      <w:rPr>
                        <w:rFonts w:ascii="Cambria Math" w:eastAsia="宋体" w:hAnsi="Cambria Math"/>
                        <w:color w:val="000000" w:themeColor="text1"/>
                        <w:sz w:val="24"/>
                        <w:szCs w:val="24"/>
                        <w:lang w:eastAsia="zh-CN"/>
                      </w:rPr>
                      <m:t>R</m:t>
                    </m:r>
                  </m:sub>
                </m:sSub>
                <m:r>
                  <w:rPr>
                    <w:rFonts w:ascii="Cambria Math" w:eastAsia="宋体" w:hAnsi="Cambria Math"/>
                    <w:color w:val="000000" w:themeColor="text1"/>
                    <w:sz w:val="24"/>
                    <w:szCs w:val="24"/>
                    <w:lang w:eastAsia="zh-CN"/>
                  </w:rPr>
                  <m:t>X</m:t>
                </m:r>
              </m:e>
            </m:mr>
          </m:m>
        </m:oMath>
      </m:oMathPara>
    </w:p>
    <w:p w14:paraId="7FA3CC98"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A linear equation can be constructed by direct linear transformation:</w:t>
      </w:r>
    </w:p>
    <w:p w14:paraId="49ECEC56" w14:textId="77777777" w:rsidR="00A44F4F" w:rsidRPr="00B26E4C" w:rsidRDefault="00000000" w:rsidP="00FC5273">
      <w:pPr>
        <w:spacing w:line="360" w:lineRule="auto"/>
        <w:ind w:firstLine="0"/>
        <w:jc w:val="center"/>
        <w:rPr>
          <w:rFonts w:ascii="宋体" w:eastAsia="宋体" w:hAnsi="宋体"/>
          <w:b/>
          <w:color w:val="000000" w:themeColor="text1"/>
          <w:sz w:val="24"/>
          <w:szCs w:val="24"/>
          <w:lang w:eastAsia="zh-CN"/>
        </w:rPr>
      </w:pPr>
      <m:oMathPara>
        <m:oMath>
          <m:r>
            <w:rPr>
              <w:rFonts w:ascii="Cambria Math" w:eastAsia="宋体" w:hAnsi="Cambria Math"/>
              <w:color w:val="000000" w:themeColor="text1"/>
              <w:sz w:val="24"/>
              <w:szCs w:val="24"/>
              <w:lang w:eastAsia="zh-CN"/>
            </w:rPr>
            <m:t>AX=0</m:t>
          </m:r>
        </m:oMath>
      </m:oMathPara>
    </w:p>
    <w:p w14:paraId="213388AB"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where A is formed by stacking the projection equations from the left and right views. Singular value decomposition is used to obtain the least-squares solution:</w:t>
      </w:r>
    </w:p>
    <w:p w14:paraId="510ED166" w14:textId="77777777" w:rsidR="00A44F4F" w:rsidRPr="00B26E4C" w:rsidRDefault="00000000" w:rsidP="00FC5273">
      <w:pPr>
        <w:spacing w:line="360" w:lineRule="auto"/>
        <w:ind w:firstLine="0"/>
        <w:jc w:val="center"/>
        <w:rPr>
          <w:rFonts w:ascii="宋体" w:eastAsia="宋体" w:hAnsi="宋体"/>
          <w:bCs/>
          <w:color w:val="000000" w:themeColor="text1"/>
          <w:sz w:val="24"/>
          <w:szCs w:val="24"/>
          <w:lang w:eastAsia="zh-CN"/>
        </w:rPr>
      </w:pPr>
      <m:oMathPara>
        <m:oMath>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X</m:t>
              </m:r>
            </m:e>
            <m:sup>
              <m:r>
                <w:rPr>
                  <w:rFonts w:ascii="Cambria Math" w:eastAsia="宋体" w:hAnsi="Cambria Math"/>
                  <w:color w:val="000000" w:themeColor="text1"/>
                  <w:sz w:val="24"/>
                  <w:szCs w:val="24"/>
                  <w:lang w:eastAsia="zh-CN"/>
                </w:rPr>
                <m:t>*</m:t>
              </m:r>
            </m:sup>
          </m:sSup>
          <m:r>
            <w:rPr>
              <w:rFonts w:ascii="Cambria Math" w:eastAsia="宋体" w:hAnsi="Cambria Math"/>
              <w:color w:val="000000" w:themeColor="text1"/>
              <w:sz w:val="24"/>
              <w:szCs w:val="24"/>
              <w:lang w:eastAsia="zh-CN"/>
            </w:rPr>
            <m:t>=</m:t>
          </m:r>
          <m:r>
            <m:rPr>
              <m:sty m:val="p"/>
            </m:rPr>
            <w:rPr>
              <w:rFonts w:ascii="Cambria Math" w:eastAsia="宋体" w:hAnsi="Cambria Math"/>
              <w:color w:val="000000" w:themeColor="text1"/>
              <w:sz w:val="24"/>
              <w:szCs w:val="24"/>
              <w:lang w:eastAsia="zh-CN"/>
            </w:rPr>
            <m:t>arg</m:t>
          </m:r>
          <m:r>
            <w:rPr>
              <w:rFonts w:ascii="Cambria Math" w:eastAsia="宋体" w:hAnsi="Cambria Math"/>
              <w:color w:val="000000" w:themeColor="text1"/>
              <w:sz w:val="24"/>
              <w:szCs w:val="24"/>
              <w:lang w:eastAsia="zh-CN"/>
            </w:rPr>
            <m:t>⁡</m:t>
          </m:r>
          <m:limLow>
            <m:limLowPr>
              <m:ctrlPr>
                <w:rPr>
                  <w:rFonts w:ascii="Cambria Math" w:eastAsia="宋体" w:hAnsi="Cambria Math"/>
                  <w:bCs/>
                  <w:color w:val="000000" w:themeColor="text1"/>
                  <w:sz w:val="24"/>
                  <w:szCs w:val="24"/>
                  <w:lang w:eastAsia="zh-CN"/>
                </w:rPr>
              </m:ctrlPr>
            </m:limLowPr>
            <m:e>
              <m:r>
                <w:rPr>
                  <w:rFonts w:ascii="Cambria Math" w:eastAsia="宋体" w:hAnsi="Cambria Math"/>
                  <w:color w:val="000000" w:themeColor="text1"/>
                  <w:sz w:val="24"/>
                  <w:szCs w:val="24"/>
                  <w:lang w:eastAsia="zh-CN"/>
                </w:rPr>
                <m:t>min</m:t>
              </m:r>
            </m:e>
            <m:lim>
              <m:r>
                <w:rPr>
                  <w:rFonts w:ascii="Cambria Math" w:eastAsia="宋体" w:hAnsi="Cambria Math"/>
                  <w:color w:val="000000" w:themeColor="text1"/>
                  <w:sz w:val="24"/>
                  <w:szCs w:val="24"/>
                  <w:lang w:eastAsia="zh-CN"/>
                </w:rPr>
                <m:t>X</m:t>
              </m:r>
            </m:lim>
          </m:limLow>
          <m:r>
            <w:rPr>
              <w:rFonts w:ascii="Cambria Math" w:eastAsia="宋体" w:hAnsi="Cambria Math"/>
              <w:color w:val="000000" w:themeColor="text1"/>
              <w:sz w:val="24"/>
              <w:szCs w:val="24"/>
              <w:lang w:eastAsia="zh-CN"/>
            </w:rPr>
            <m:t> ‖AX</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m:t>
              </m:r>
            </m:e>
            <m:sub>
              <m:r>
                <w:rPr>
                  <w:rFonts w:ascii="Cambria Math" w:eastAsia="宋体" w:hAnsi="Cambria Math"/>
                  <w:color w:val="000000" w:themeColor="text1"/>
                  <w:sz w:val="24"/>
                  <w:szCs w:val="24"/>
                  <w:lang w:eastAsia="zh-CN"/>
                </w:rPr>
                <m:t>2</m:t>
              </m:r>
            </m:sub>
          </m:sSub>
        </m:oMath>
      </m:oMathPara>
    </w:p>
    <w:p w14:paraId="4084289F"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After homogeneous-coordinate normalization, the weak 3D keypoint is obtained:</w:t>
      </w:r>
    </w:p>
    <w:p w14:paraId="29172B30"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3D</m:t>
              </m:r>
            </m:sub>
          </m:sSub>
          <m:r>
            <w:rPr>
              <w:rFonts w:ascii="Cambria Math" w:eastAsia="宋体" w:hAnsi="Cambria Math"/>
              <w:color w:val="000000" w:themeColor="text1"/>
              <w:sz w:val="24"/>
              <w:szCs w:val="24"/>
              <w:lang w:eastAsia="zh-CN"/>
            </w:rPr>
            <m:t>=</m:t>
          </m:r>
          <m:d>
            <m:dPr>
              <m:ctrlPr>
                <w:rPr>
                  <w:rFonts w:ascii="Cambria Math" w:eastAsia="宋体" w:hAnsi="Cambria Math"/>
                  <w:bCs/>
                  <w:color w:val="000000" w:themeColor="text1"/>
                  <w:sz w:val="24"/>
                  <w:szCs w:val="24"/>
                  <w:lang w:eastAsia="zh-CN"/>
                </w:rPr>
              </m:ctrlPr>
            </m:dPr>
            <m:e>
              <m:f>
                <m:fPr>
                  <m:ctrlPr>
                    <w:rPr>
                      <w:rFonts w:ascii="Cambria Math" w:eastAsia="宋体" w:hAnsi="Cambria Math"/>
                      <w:bCs/>
                      <w:color w:val="000000" w:themeColor="text1"/>
                      <w:sz w:val="24"/>
                      <w:szCs w:val="24"/>
                      <w:lang w:eastAsia="zh-CN"/>
                    </w:rPr>
                  </m:ctrlPr>
                </m:fPr>
                <m:num>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1</m:t>
                      </m:r>
                    </m:sub>
                  </m:sSub>
                </m:num>
                <m:den>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4</m:t>
                      </m:r>
                    </m:sub>
                  </m:sSub>
                </m:den>
              </m:f>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2</m:t>
                      </m:r>
                    </m:sub>
                  </m:sSub>
                </m:num>
                <m:den>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4</m:t>
                      </m:r>
                    </m:sub>
                  </m:sSub>
                </m:den>
              </m:f>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3</m:t>
                      </m:r>
                    </m:sub>
                  </m:sSub>
                </m:num>
                <m:den>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X</m:t>
                      </m:r>
                    </m:e>
                    <m:sub>
                      <m:r>
                        <w:rPr>
                          <w:rFonts w:ascii="Cambria Math" w:eastAsia="宋体" w:hAnsi="Cambria Math"/>
                          <w:color w:val="000000" w:themeColor="text1"/>
                          <w:sz w:val="24"/>
                          <w:szCs w:val="24"/>
                          <w:lang w:eastAsia="zh-CN"/>
                        </w:rPr>
                        <m:t>4</m:t>
                      </m:r>
                    </m:sub>
                  </m:sSub>
                </m:den>
              </m:f>
            </m:e>
          </m:d>
        </m:oMath>
      </m:oMathPara>
    </w:p>
    <w:p w14:paraId="78E09897"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To evaluate triangulation quality, this paper computes the reprojection error:</w:t>
      </w:r>
    </w:p>
    <w:p w14:paraId="5B4AD5FC"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m:rPr>
                  <m:nor/>
                </m:rPr>
                <w:rPr>
                  <w:rFonts w:ascii="宋体" w:eastAsia="宋体" w:hAnsi="宋体"/>
                  <w:bCs/>
                  <w:color w:val="000000" w:themeColor="text1"/>
                  <w:sz w:val="24"/>
                  <w:szCs w:val="24"/>
                  <w:lang w:eastAsia="zh-CN"/>
                </w:rPr>
                <m:t>reproj </m:t>
              </m:r>
            </m:sub>
          </m:sSub>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r>
                <w:rPr>
                  <w:rFonts w:ascii="Cambria Math" w:eastAsia="宋体" w:hAnsi="Cambria Math"/>
                  <w:color w:val="000000" w:themeColor="text1"/>
                  <w:sz w:val="24"/>
                  <w:szCs w:val="24"/>
                  <w:lang w:eastAsia="zh-CN"/>
                </w:rPr>
                <m:t>1</m:t>
              </m:r>
            </m:num>
            <m:den>
              <m:r>
                <w:rPr>
                  <w:rFonts w:ascii="Cambria Math" w:eastAsia="宋体" w:hAnsi="Cambria Math"/>
                  <w:color w:val="000000" w:themeColor="text1"/>
                  <w:sz w:val="24"/>
                  <w:szCs w:val="24"/>
                  <w:lang w:eastAsia="zh-CN"/>
                </w:rPr>
                <m:t>2</m:t>
              </m:r>
            </m:den>
          </m:f>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d>
                    <m:dPr>
                      <m:begChr m:val="‖"/>
                      <m:endChr m:val="‖"/>
                      <m:ctrlPr>
                        <w:rPr>
                          <w:rFonts w:ascii="Cambria Math" w:eastAsia="宋体" w:hAnsi="Cambria Math"/>
                          <w:bCs/>
                          <w:color w:val="000000" w:themeColor="text1"/>
                          <w:sz w:val="24"/>
                          <w:szCs w:val="24"/>
                          <w:lang w:eastAsia="zh-CN"/>
                        </w:rPr>
                      </m:ctrlPr>
                    </m:dPr>
                    <m:e>
                      <m:r>
                        <w:rPr>
                          <w:rFonts w:ascii="Cambria Math" w:eastAsia="宋体" w:hAnsi="Cambria Math"/>
                          <w:color w:val="000000" w:themeColor="text1"/>
                          <w:sz w:val="24"/>
                          <w:szCs w:val="24"/>
                          <w:lang w:eastAsia="zh-CN"/>
                        </w:rPr>
                        <m:t>π</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Π</m:t>
                              </m:r>
                            </m:e>
                            <m:sub>
                              <m:r>
                                <w:rPr>
                                  <w:rFonts w:ascii="Cambria Math" w:eastAsia="宋体" w:hAnsi="Cambria Math"/>
                                  <w:color w:val="000000" w:themeColor="text1"/>
                                  <w:sz w:val="24"/>
                                  <w:szCs w:val="24"/>
                                  <w:lang w:eastAsia="zh-CN"/>
                                </w:rPr>
                                <m:t>L</m:t>
                              </m:r>
                            </m:sub>
                          </m:sSub>
                          <m:r>
                            <w:rPr>
                              <w:rFonts w:ascii="Cambria Math" w:eastAsia="宋体" w:hAnsi="Cambria Math"/>
                              <w:color w:val="000000" w:themeColor="text1"/>
                              <w:sz w:val="24"/>
                              <w:szCs w:val="24"/>
                              <w:lang w:eastAsia="zh-CN"/>
                            </w:rPr>
                            <m:t>X</m:t>
                          </m:r>
                        </m:e>
                      </m:d>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L</m:t>
                          </m:r>
                        </m:sub>
                      </m:sSub>
                    </m:e>
                  </m:d>
                </m:e>
                <m:sub>
                  <m:r>
                    <w:rPr>
                      <w:rFonts w:ascii="Cambria Math" w:eastAsia="宋体" w:hAnsi="Cambria Math"/>
                      <w:color w:val="000000" w:themeColor="text1"/>
                      <w:sz w:val="24"/>
                      <w:szCs w:val="24"/>
                      <w:lang w:eastAsia="zh-CN"/>
                    </w:rPr>
                    <m:t>2</m:t>
                  </m:r>
                </m:sub>
              </m:sSub>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d>
                    <m:dPr>
                      <m:begChr m:val="‖"/>
                      <m:endChr m:val="‖"/>
                      <m:ctrlPr>
                        <w:rPr>
                          <w:rFonts w:ascii="Cambria Math" w:eastAsia="宋体" w:hAnsi="Cambria Math"/>
                          <w:bCs/>
                          <w:color w:val="000000" w:themeColor="text1"/>
                          <w:sz w:val="24"/>
                          <w:szCs w:val="24"/>
                          <w:lang w:eastAsia="zh-CN"/>
                        </w:rPr>
                      </m:ctrlPr>
                    </m:dPr>
                    <m:e>
                      <m:r>
                        <w:rPr>
                          <w:rFonts w:ascii="Cambria Math" w:eastAsia="宋体" w:hAnsi="Cambria Math"/>
                          <w:color w:val="000000" w:themeColor="text1"/>
                          <w:sz w:val="24"/>
                          <w:szCs w:val="24"/>
                          <w:lang w:eastAsia="zh-CN"/>
                        </w:rPr>
                        <m:t>π</m:t>
                      </m:r>
                      <m:d>
                        <m:dPr>
                          <m:ctrlPr>
                            <w:rPr>
                              <w:rFonts w:ascii="Cambria Math" w:eastAsia="宋体" w:hAnsi="Cambria Math"/>
                              <w:bCs/>
                              <w:color w:val="000000" w:themeColor="text1"/>
                              <w:sz w:val="24"/>
                              <w:szCs w:val="24"/>
                              <w:lang w:eastAsia="zh-CN"/>
                            </w:rPr>
                          </m:ctrlPr>
                        </m:dPr>
                        <m:e>
                          <m:sSub>
                            <m:sSubPr>
                              <m:ctrlPr>
                                <w:rPr>
                                  <w:rFonts w:ascii="Cambria Math" w:eastAsia="宋体" w:hAnsi="Cambria Math"/>
                                  <w:bCs/>
                                  <w:color w:val="000000" w:themeColor="text1"/>
                                  <w:sz w:val="24"/>
                                  <w:szCs w:val="24"/>
                                  <w:lang w:eastAsia="zh-CN"/>
                                </w:rPr>
                              </m:ctrlPr>
                            </m:sSubPr>
                            <m:e>
                              <m:r>
                                <m:rPr>
                                  <m:sty m:val="p"/>
                                </m:rPr>
                                <w:rPr>
                                  <w:rFonts w:ascii="Cambria Math" w:eastAsia="宋体" w:hAnsi="Cambria Math"/>
                                  <w:color w:val="000000" w:themeColor="text1"/>
                                  <w:sz w:val="24"/>
                                  <w:szCs w:val="24"/>
                                  <w:lang w:eastAsia="zh-CN"/>
                                </w:rPr>
                                <m:t>Π</m:t>
                              </m:r>
                            </m:e>
                            <m:sub>
                              <m:r>
                                <w:rPr>
                                  <w:rFonts w:ascii="Cambria Math" w:eastAsia="宋体" w:hAnsi="Cambria Math"/>
                                  <w:color w:val="000000" w:themeColor="text1"/>
                                  <w:sz w:val="24"/>
                                  <w:szCs w:val="24"/>
                                  <w:lang w:eastAsia="zh-CN"/>
                                </w:rPr>
                                <m:t>R</m:t>
                              </m:r>
                            </m:sub>
                          </m:sSub>
                          <m:r>
                            <w:rPr>
                              <w:rFonts w:ascii="Cambria Math" w:eastAsia="宋体" w:hAnsi="Cambria Math"/>
                              <w:color w:val="000000" w:themeColor="text1"/>
                              <w:sz w:val="24"/>
                              <w:szCs w:val="24"/>
                              <w:lang w:eastAsia="zh-CN"/>
                            </w:rPr>
                            <m:t>X</m:t>
                          </m:r>
                        </m:e>
                      </m:d>
                      <m:r>
                        <w:rPr>
                          <w:rFonts w:ascii="Cambria Math" w:eastAsia="宋体" w:hAnsi="Cambria Math"/>
                          <w:color w:val="000000" w:themeColor="text1"/>
                          <w:sz w:val="24"/>
                          <w:szCs w:val="24"/>
                          <w:lang w:eastAsia="zh-CN"/>
                        </w:rPr>
                        <m:t>-</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u</m:t>
                          </m:r>
                        </m:e>
                        <m:sub>
                          <m:r>
                            <w:rPr>
                              <w:rFonts w:ascii="Cambria Math" w:eastAsia="宋体" w:hAnsi="Cambria Math"/>
                              <w:color w:val="000000" w:themeColor="text1"/>
                              <w:sz w:val="24"/>
                              <w:szCs w:val="24"/>
                              <w:lang w:eastAsia="zh-CN"/>
                            </w:rPr>
                            <m:t>R</m:t>
                          </m:r>
                        </m:sub>
                      </m:sSub>
                    </m:e>
                  </m:d>
                </m:e>
                <m:sub>
                  <m:r>
                    <w:rPr>
                      <w:rFonts w:ascii="Cambria Math" w:eastAsia="宋体" w:hAnsi="Cambria Math"/>
                      <w:color w:val="000000" w:themeColor="text1"/>
                      <w:sz w:val="24"/>
                      <w:szCs w:val="24"/>
                      <w:lang w:eastAsia="zh-CN"/>
                    </w:rPr>
                    <m:t>2</m:t>
                  </m:r>
                </m:sub>
              </m:sSub>
            </m:e>
          </m:d>
        </m:oMath>
      </m:oMathPara>
    </w:p>
    <w:p w14:paraId="61000B92"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If the reprojection error is larger than the threshold, that keypoint is not used for validation analysis. The weak 3D skeleton is not treated as absolute truth, because its result still depends on MediaPipe detection accuracy, camera synchronization error, camera calibration accuracy, and occlusion. Therefore, this paper uses it only for the following comparisons:</w:t>
      </w:r>
    </w:p>
    <w:p w14:paraId="59C8D6E0" w14:textId="77777777" w:rsidR="00A44F4F" w:rsidRPr="00B26E4C" w:rsidRDefault="000E6E46"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(1) Bone-length stability comparison:</w:t>
      </w:r>
    </w:p>
    <w:p w14:paraId="08E82C5D"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Compare the bone-length distortion coefficients of monocular pseudo-IK and the weak 3D skeleton.</w:t>
      </w:r>
    </w:p>
    <w:p w14:paraId="4DFAAF38" w14:textId="77777777" w:rsidR="00A44F4F" w:rsidRPr="00B26E4C" w:rsidRDefault="000E6E46"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lastRenderedPageBreak/>
        <w:t>(2) Key joint-angle consistency:</w:t>
      </w:r>
    </w:p>
    <w:p w14:paraId="2520E378"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Compare the trends of key angles such as knee, hip, shoulder, and trunk angles.</w:t>
      </w:r>
    </w:p>
    <w:p w14:paraId="79C32A30" w14:textId="77777777" w:rsidR="00A44F4F" w:rsidRPr="00B26E4C" w:rsidRDefault="000E6E46"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(3) Body-segment orientation trend:</w:t>
      </w:r>
    </w:p>
    <w:p w14:paraId="4F366B19"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Compare the consistency of trunk forward tilt, lateral tilt, and rotation trends.</w:t>
      </w:r>
    </w:p>
    <w:p w14:paraId="75B77B11" w14:textId="77777777" w:rsidR="00A44F4F" w:rsidRPr="00B26E4C" w:rsidRDefault="000E6E46"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hint="eastAsia"/>
          <w:bCs/>
          <w:color w:val="000000" w:themeColor="text1"/>
          <w:sz w:val="24"/>
          <w:szCs w:val="24"/>
          <w:lang w:eastAsia="zh-CN"/>
        </w:rPr>
        <w:t>(4) Stability-indicator trend:</w:t>
      </w:r>
    </w:p>
    <w:p w14:paraId="1AF924FA"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Compare the fluctuation trends of the center-of-gravity proxy, pelvis center, and support chain.</w:t>
      </w:r>
    </w:p>
    <w:p w14:paraId="630C5094"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angular difference between monocular results and weak 3D results can be defined as:</w:t>
      </w:r>
    </w:p>
    <w:p w14:paraId="6A7C1BB9"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r>
            <w:rPr>
              <w:rFonts w:ascii="Cambria Math" w:eastAsia="宋体" w:hAnsi="Cambria Math"/>
              <w:color w:val="000000" w:themeColor="text1"/>
              <w:sz w:val="24"/>
              <w:szCs w:val="24"/>
              <w:lang w:eastAsia="zh-CN"/>
            </w:rPr>
            <m:t>MA</m:t>
          </m:r>
          <m:sSub>
            <m:sSubPr>
              <m:ctrlPr>
                <w:rPr>
                  <w:rFonts w:ascii="Cambria Math" w:eastAsia="宋体" w:hAnsi="Cambria Math"/>
                  <w:bCs/>
                  <w:color w:val="000000" w:themeColor="text1"/>
                  <w:sz w:val="24"/>
                  <w:szCs w:val="24"/>
                  <w:lang w:eastAsia="zh-CN"/>
                </w:rPr>
              </m:ctrlPr>
            </m:sSubPr>
            <m:e>
              <m:r>
                <w:rPr>
                  <w:rFonts w:ascii="Cambria Math" w:eastAsia="宋体" w:hAnsi="Cambria Math"/>
                  <w:color w:val="000000" w:themeColor="text1"/>
                  <w:sz w:val="24"/>
                  <w:szCs w:val="24"/>
                  <w:lang w:eastAsia="zh-CN"/>
                </w:rPr>
                <m:t>E</m:t>
              </m:r>
            </m:e>
            <m:sub>
              <m:r>
                <w:rPr>
                  <w:rFonts w:ascii="Cambria Math" w:eastAsia="宋体" w:hAnsi="Cambria Math"/>
                  <w:color w:val="000000" w:themeColor="text1"/>
                  <w:sz w:val="24"/>
                  <w:szCs w:val="24"/>
                  <w:lang w:eastAsia="zh-CN"/>
                </w:rPr>
                <m:t>θ</m:t>
              </m:r>
            </m:sub>
          </m:sSub>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r>
                <w:rPr>
                  <w:rFonts w:ascii="Cambria Math" w:eastAsia="宋体" w:hAnsi="Cambria Math"/>
                  <w:color w:val="000000" w:themeColor="text1"/>
                  <w:sz w:val="24"/>
                  <w:szCs w:val="24"/>
                  <w:lang w:eastAsia="zh-CN"/>
                </w:rPr>
                <m:t>1</m:t>
              </m:r>
            </m:num>
            <m:den>
              <m:r>
                <w:rPr>
                  <w:rFonts w:ascii="Cambria Math" w:eastAsia="宋体" w:hAnsi="Cambria Math"/>
                  <w:color w:val="000000" w:themeColor="text1"/>
                  <w:sz w:val="24"/>
                  <w:szCs w:val="24"/>
                  <w:lang w:eastAsia="zh-CN"/>
                </w:rPr>
                <m:t>K</m:t>
              </m:r>
            </m:den>
          </m:f>
          <m:nary>
            <m:naryPr>
              <m:chr m:val="∑"/>
              <m:limLoc m:val="undOvr"/>
              <m:grow m:val="1"/>
              <m:ctrlPr>
                <w:rPr>
                  <w:rFonts w:ascii="Cambria Math" w:eastAsia="宋体" w:hAnsi="Cambria Math"/>
                  <w:bCs/>
                  <w:color w:val="000000" w:themeColor="text1"/>
                  <w:sz w:val="24"/>
                  <w:szCs w:val="24"/>
                  <w:lang w:eastAsia="zh-CN"/>
                </w:rPr>
              </m:ctrlPr>
            </m:naryPr>
            <m:sub>
              <m:r>
                <w:rPr>
                  <w:rFonts w:ascii="Cambria Math" w:eastAsia="宋体" w:hAnsi="Cambria Math"/>
                  <w:color w:val="000000" w:themeColor="text1"/>
                  <w:sz w:val="24"/>
                  <w:szCs w:val="24"/>
                  <w:lang w:eastAsia="zh-CN"/>
                </w:rPr>
                <m:t>k=1</m:t>
              </m:r>
            </m:sub>
            <m:sup>
              <m:r>
                <w:rPr>
                  <w:rFonts w:ascii="Cambria Math" w:eastAsia="宋体" w:hAnsi="Cambria Math"/>
                  <w:color w:val="000000" w:themeColor="text1"/>
                  <w:sz w:val="24"/>
                  <w:szCs w:val="24"/>
                  <w:lang w:eastAsia="zh-CN"/>
                </w:rPr>
                <m:t>K</m:t>
              </m:r>
            </m:sup>
            <m:e>
              <m:r>
                <w:rPr>
                  <w:rFonts w:ascii="Cambria Math" w:eastAsia="宋体" w:hAnsi="Cambria Math"/>
                  <w:color w:val="000000" w:themeColor="text1"/>
                  <w:sz w:val="24"/>
                  <w:szCs w:val="24"/>
                  <w:lang w:eastAsia="zh-CN"/>
                </w:rPr>
                <m:t> </m:t>
              </m:r>
            </m:e>
          </m:nary>
          <m:d>
            <m:dPr>
              <m:begChr m:val="|"/>
              <m:endChr m:val="|"/>
              <m:ctrlPr>
                <w:rPr>
                  <w:rFonts w:ascii="Cambria Math" w:eastAsia="宋体" w:hAnsi="Cambria Math"/>
                  <w:bCs/>
                  <w:color w:val="000000" w:themeColor="text1"/>
                  <w:sz w:val="24"/>
                  <w:szCs w:val="24"/>
                  <w:lang w:eastAsia="zh-CN"/>
                </w:rPr>
              </m:ctrlPr>
            </m:dPr>
            <m:e>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mono </m:t>
                  </m:r>
                </m:sup>
              </m:sSubSup>
              <m:r>
                <w:rPr>
                  <w:rFonts w:ascii="Cambria Math" w:eastAsia="宋体" w:hAnsi="Cambria Math"/>
                  <w:color w:val="000000" w:themeColor="text1"/>
                  <w:sz w:val="24"/>
                  <w:szCs w:val="24"/>
                  <w:lang w:eastAsia="zh-CN"/>
                </w:rPr>
                <m:t>-</m:t>
              </m:r>
              <m:sSubSup>
                <m:sSubSupPr>
                  <m:ctrlPr>
                    <w:rPr>
                      <w:rFonts w:ascii="Cambria Math" w:eastAsia="宋体" w:hAnsi="Cambria Math"/>
                      <w:bCs/>
                      <w:color w:val="000000" w:themeColor="text1"/>
                      <w:sz w:val="24"/>
                      <w:szCs w:val="24"/>
                      <w:lang w:eastAsia="zh-CN"/>
                    </w:rPr>
                  </m:ctrlPr>
                </m:sSubSupPr>
                <m:e>
                  <m:r>
                    <w:rPr>
                      <w:rFonts w:ascii="Cambria Math" w:eastAsia="宋体" w:hAnsi="Cambria Math"/>
                      <w:color w:val="000000" w:themeColor="text1"/>
                      <w:sz w:val="24"/>
                      <w:szCs w:val="24"/>
                      <w:lang w:eastAsia="zh-CN"/>
                    </w:rPr>
                    <m:t>θ</m:t>
                  </m:r>
                </m:e>
                <m:sub>
                  <m:r>
                    <w:rPr>
                      <w:rFonts w:ascii="Cambria Math" w:eastAsia="宋体" w:hAnsi="Cambria Math"/>
                      <w:color w:val="000000" w:themeColor="text1"/>
                      <w:sz w:val="24"/>
                      <w:szCs w:val="24"/>
                      <w:lang w:eastAsia="zh-CN"/>
                    </w:rPr>
                    <m:t>k</m:t>
                  </m:r>
                </m:sub>
                <m:sup>
                  <m:r>
                    <m:rPr>
                      <m:nor/>
                    </m:rPr>
                    <w:rPr>
                      <w:rFonts w:ascii="宋体" w:eastAsia="宋体" w:hAnsi="宋体"/>
                      <w:bCs/>
                      <w:color w:val="000000" w:themeColor="text1"/>
                      <w:sz w:val="24"/>
                      <w:szCs w:val="24"/>
                      <w:lang w:eastAsia="zh-CN"/>
                    </w:rPr>
                    <m:t>weak3D </m:t>
                  </m:r>
                </m:sup>
              </m:sSubSup>
            </m:e>
          </m:d>
        </m:oMath>
      </m:oMathPara>
    </w:p>
    <w:p w14:paraId="36407FDE"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For consistency of body-segment direction, cosine similarity can be used:</w:t>
      </w:r>
    </w:p>
    <w:p w14:paraId="6376448F" w14:textId="77777777" w:rsidR="00A44F4F" w:rsidRPr="00B26E4C" w:rsidRDefault="00000000" w:rsidP="00FC5273">
      <w:pPr>
        <w:spacing w:line="360" w:lineRule="auto"/>
        <w:ind w:firstLine="0"/>
        <w:rPr>
          <w:rFonts w:ascii="宋体" w:eastAsia="宋体" w:hAnsi="宋体"/>
          <w:bCs/>
          <w:color w:val="000000" w:themeColor="text1"/>
          <w:sz w:val="24"/>
          <w:szCs w:val="24"/>
          <w:lang w:eastAsia="zh-CN"/>
        </w:rPr>
      </w:pPr>
      <m:oMathPara>
        <m:oMath>
          <m:r>
            <m:rPr>
              <m:sty m:val="p"/>
            </m:rPr>
            <w:rPr>
              <w:rFonts w:ascii="Cambria Math" w:eastAsia="宋体" w:hAnsi="Cambria Math"/>
              <w:color w:val="000000" w:themeColor="text1"/>
              <w:sz w:val="24"/>
              <w:szCs w:val="24"/>
              <w:lang w:eastAsia="zh-CN"/>
            </w:rPr>
            <m:t>Sim</m:t>
          </m:r>
          <m:d>
            <m:dPr>
              <m:ctrlPr>
                <w:rPr>
                  <w:rFonts w:ascii="Cambria Math" w:eastAsia="宋体" w:hAnsi="Cambria Math"/>
                  <w:bCs/>
                  <w:color w:val="000000" w:themeColor="text1"/>
                  <w:sz w:val="24"/>
                  <w:szCs w:val="24"/>
                  <w:lang w:eastAsia="zh-CN"/>
                </w:rPr>
              </m:ctrlPr>
            </m:dPr>
            <m:e>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b</m:t>
                  </m:r>
                </m:e>
                <m:sup>
                  <m:r>
                    <m:rPr>
                      <m:nor/>
                    </m:rPr>
                    <w:rPr>
                      <w:rFonts w:ascii="宋体" w:eastAsia="宋体" w:hAnsi="宋体"/>
                      <w:bCs/>
                      <w:color w:val="000000" w:themeColor="text1"/>
                      <w:sz w:val="24"/>
                      <w:szCs w:val="24"/>
                      <w:lang w:eastAsia="zh-CN"/>
                    </w:rPr>
                    <m:t>mono </m:t>
                  </m:r>
                </m:sup>
              </m:sSup>
              <m:r>
                <w:rPr>
                  <w:rFonts w:ascii="Cambria Math" w:eastAsia="宋体" w:hAnsi="Cambria Math"/>
                  <w:color w:val="000000" w:themeColor="text1"/>
                  <w:sz w:val="24"/>
                  <w:szCs w:val="24"/>
                  <w:lang w:eastAsia="zh-CN"/>
                </w:rPr>
                <m:t>,</m:t>
              </m:r>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b</m:t>
                  </m:r>
                </m:e>
                <m:sup>
                  <m:r>
                    <m:rPr>
                      <m:nor/>
                    </m:rPr>
                    <w:rPr>
                      <w:rFonts w:ascii="宋体" w:eastAsia="宋体" w:hAnsi="宋体"/>
                      <w:bCs/>
                      <w:color w:val="000000" w:themeColor="text1"/>
                      <w:sz w:val="24"/>
                      <w:szCs w:val="24"/>
                      <w:lang w:eastAsia="zh-CN"/>
                    </w:rPr>
                    <m:t>weak3D </m:t>
                  </m:r>
                </m:sup>
              </m:sSup>
            </m:e>
          </m:d>
          <m:r>
            <w:rPr>
              <w:rFonts w:ascii="Cambria Math" w:eastAsia="宋体" w:hAnsi="Cambria Math"/>
              <w:color w:val="000000" w:themeColor="text1"/>
              <w:sz w:val="24"/>
              <w:szCs w:val="24"/>
              <w:lang w:eastAsia="zh-CN"/>
            </w:rPr>
            <m:t>=</m:t>
          </m:r>
          <m:f>
            <m:fPr>
              <m:ctrlPr>
                <w:rPr>
                  <w:rFonts w:ascii="Cambria Math" w:eastAsia="宋体" w:hAnsi="Cambria Math"/>
                  <w:bCs/>
                  <w:color w:val="000000" w:themeColor="text1"/>
                  <w:sz w:val="24"/>
                  <w:szCs w:val="24"/>
                  <w:lang w:eastAsia="zh-CN"/>
                </w:rPr>
              </m:ctrlPr>
            </m:fPr>
            <m:num>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b</m:t>
                  </m:r>
                </m:e>
                <m:sup>
                  <m:r>
                    <m:rPr>
                      <m:nor/>
                    </m:rPr>
                    <w:rPr>
                      <w:rFonts w:ascii="宋体" w:eastAsia="宋体" w:hAnsi="宋体"/>
                      <w:bCs/>
                      <w:color w:val="000000" w:themeColor="text1"/>
                      <w:sz w:val="24"/>
                      <w:szCs w:val="24"/>
                      <w:lang w:eastAsia="zh-CN"/>
                    </w:rPr>
                    <m:t>mono </m:t>
                  </m:r>
                </m:sup>
              </m:sSup>
              <m:r>
                <w:rPr>
                  <w:rFonts w:ascii="Cambria Math" w:eastAsia="宋体" w:hAnsi="Cambria Math"/>
                  <w:color w:val="000000" w:themeColor="text1"/>
                  <w:sz w:val="24"/>
                  <w:szCs w:val="24"/>
                  <w:lang w:eastAsia="zh-CN"/>
                </w:rPr>
                <m:t>⋅</m:t>
              </m:r>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b</m:t>
                  </m:r>
                </m:e>
                <m:sup>
                  <m:r>
                    <m:rPr>
                      <m:nor/>
                    </m:rPr>
                    <w:rPr>
                      <w:rFonts w:ascii="宋体" w:eastAsia="宋体" w:hAnsi="宋体"/>
                      <w:bCs/>
                      <w:color w:val="000000" w:themeColor="text1"/>
                      <w:sz w:val="24"/>
                      <w:szCs w:val="24"/>
                      <w:lang w:eastAsia="zh-CN"/>
                    </w:rPr>
                    <m:t>weak3D </m:t>
                  </m:r>
                </m:sup>
              </m:sSup>
            </m:num>
            <m:den>
              <m:d>
                <m:dPr>
                  <m:begChr m:val="‖"/>
                  <m:endChr m:val="‖"/>
                  <m:ctrlPr>
                    <w:rPr>
                      <w:rFonts w:ascii="Cambria Math" w:eastAsia="宋体" w:hAnsi="Cambria Math"/>
                      <w:bCs/>
                      <w:color w:val="000000" w:themeColor="text1"/>
                      <w:sz w:val="24"/>
                      <w:szCs w:val="24"/>
                      <w:lang w:eastAsia="zh-CN"/>
                    </w:rPr>
                  </m:ctrlPr>
                </m:dPr>
                <m:e>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b</m:t>
                      </m:r>
                    </m:e>
                    <m:sup>
                      <m:r>
                        <m:rPr>
                          <m:nor/>
                        </m:rPr>
                        <w:rPr>
                          <w:rFonts w:ascii="宋体" w:eastAsia="宋体" w:hAnsi="宋体"/>
                          <w:bCs/>
                          <w:color w:val="000000" w:themeColor="text1"/>
                          <w:sz w:val="24"/>
                          <w:szCs w:val="24"/>
                          <w:lang w:eastAsia="zh-CN"/>
                        </w:rPr>
                        <m:t>mono </m:t>
                      </m:r>
                    </m:sup>
                  </m:sSup>
                </m:e>
              </m:d>
              <m:d>
                <m:dPr>
                  <m:begChr m:val="‖"/>
                  <m:endChr m:val="‖"/>
                  <m:ctrlPr>
                    <w:rPr>
                      <w:rFonts w:ascii="Cambria Math" w:eastAsia="宋体" w:hAnsi="Cambria Math"/>
                      <w:bCs/>
                      <w:color w:val="000000" w:themeColor="text1"/>
                      <w:sz w:val="24"/>
                      <w:szCs w:val="24"/>
                      <w:lang w:eastAsia="zh-CN"/>
                    </w:rPr>
                  </m:ctrlPr>
                </m:dPr>
                <m:e>
                  <m:sSup>
                    <m:sSupPr>
                      <m:ctrlPr>
                        <w:rPr>
                          <w:rFonts w:ascii="Cambria Math" w:eastAsia="宋体" w:hAnsi="Cambria Math"/>
                          <w:bCs/>
                          <w:color w:val="000000" w:themeColor="text1"/>
                          <w:sz w:val="24"/>
                          <w:szCs w:val="24"/>
                          <w:lang w:eastAsia="zh-CN"/>
                        </w:rPr>
                      </m:ctrlPr>
                    </m:sSupPr>
                    <m:e>
                      <m:r>
                        <w:rPr>
                          <w:rFonts w:ascii="Cambria Math" w:eastAsia="宋体" w:hAnsi="Cambria Math"/>
                          <w:color w:val="000000" w:themeColor="text1"/>
                          <w:sz w:val="24"/>
                          <w:szCs w:val="24"/>
                          <w:lang w:eastAsia="zh-CN"/>
                        </w:rPr>
                        <m:t>b</m:t>
                      </m:r>
                    </m:e>
                    <m:sup>
                      <m:r>
                        <m:rPr>
                          <m:nor/>
                        </m:rPr>
                        <w:rPr>
                          <w:rFonts w:ascii="宋体" w:eastAsia="宋体" w:hAnsi="宋体"/>
                          <w:bCs/>
                          <w:color w:val="000000" w:themeColor="text1"/>
                          <w:sz w:val="24"/>
                          <w:szCs w:val="24"/>
                          <w:lang w:eastAsia="zh-CN"/>
                        </w:rPr>
                        <m:t>weak3D </m:t>
                      </m:r>
                    </m:sup>
                  </m:sSup>
                </m:e>
              </m:d>
              <m:r>
                <w:rPr>
                  <w:rFonts w:ascii="Cambria Math" w:eastAsia="宋体" w:hAnsi="Cambria Math"/>
                  <w:color w:val="000000" w:themeColor="text1"/>
                  <w:sz w:val="24"/>
                  <w:szCs w:val="24"/>
                  <w:lang w:eastAsia="zh-CN"/>
                </w:rPr>
                <m:t>+ϵ</m:t>
              </m:r>
            </m:den>
          </m:f>
        </m:oMath>
      </m:oMathPara>
    </w:p>
    <w:p w14:paraId="7C1E9731" w14:textId="7413CF04" w:rsidR="00A44F4F" w:rsidRPr="00B26E4C" w:rsidRDefault="00000000"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Cs/>
          <w:color w:val="000000" w:themeColor="text1"/>
          <w:sz w:val="24"/>
          <w:szCs w:val="24"/>
          <w:lang w:eastAsia="zh-CN"/>
        </w:rPr>
        <w:t>The goal of this validation branch is not to prove that weak 3D is ground truth, but to analyze the stability and trend rationality of the monocular pseudo-IK method in key indicators.</w:t>
      </w:r>
      <w:r w:rsidR="00B26E4C">
        <w:rPr>
          <w:rFonts w:ascii="宋体" w:eastAsia="宋体" w:hAnsi="宋体"/>
          <w:bCs/>
          <w:color w:val="000000" w:themeColor="text1"/>
          <w:sz w:val="24"/>
          <w:szCs w:val="24"/>
          <w:lang w:eastAsia="zh-CN"/>
        </w:rPr>
        <w:br w:type="page"/>
      </w:r>
    </w:p>
    <w:p w14:paraId="32913689" w14:textId="77777777" w:rsidR="00F277B7" w:rsidRPr="00B26E4C" w:rsidRDefault="00F277B7" w:rsidP="00FC5273">
      <w:pPr>
        <w:spacing w:line="360" w:lineRule="auto"/>
        <w:ind w:firstLine="0"/>
        <w:rPr>
          <w:rFonts w:ascii="宋体" w:eastAsia="宋体" w:hAnsi="宋体"/>
          <w:bCs/>
          <w:color w:val="000000" w:themeColor="text1"/>
          <w:sz w:val="24"/>
          <w:szCs w:val="24"/>
          <w:lang w:eastAsia="zh-CN"/>
        </w:rPr>
      </w:pPr>
      <w:r w:rsidRPr="00B26E4C">
        <w:rPr>
          <w:rFonts w:ascii="宋体" w:eastAsia="宋体" w:hAnsi="宋体"/>
          <w:b/>
          <w:color w:val="000000" w:themeColor="text1"/>
          <w:sz w:val="24"/>
          <w:szCs w:val="24"/>
          <w:lang w:eastAsia="zh-CN"/>
        </w:rPr>
        <w:lastRenderedPageBreak/>
        <w:t>4 Experimental Design and Validation Protocol</w:t>
      </w:r>
    </w:p>
    <w:p w14:paraId="07E6035C"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To avoid equating a software-engineering demonstration with algorithmic validity verification, this paper organizes the experimental section into two levels: real acquisition protocol design and controllable keypoint-level simulation validation. The former specifies the acquisition conditions, data fields, quality-control rules, and expert annotation process for later real-subject experiments using the VectorBody system. The latter uses controllable keypoint sequences to test whether the proposed human topology tree, virtual bone-length constraint, stability computation, and compensation-risk scoring show consistent numerical behavior before a large-scale real dataset has been formed. This experimental organization separates software functionality, algorithm validation, and the reproducibility requirements of a journal paper, leading to more restrained conclusions and easier later extension to real-population data.</w:t>
      </w:r>
    </w:p>
    <w:p w14:paraId="1E1B8EE1"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4.1 Research Questions and Experimental Hypotheses</w:t>
      </w:r>
    </w:p>
    <w:p w14:paraId="224518E5"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experiment is organized around three research questions. First, can the VectorBody system based on an ordinary monocular camera obtain continuous keypoint sequences that satisfy later computational requirements during the yoga holding phase? Second, after organizing the discrete keypoints output by MediaPipe into a pelvis-rooted human topology tree, can the influence of keypoint jitter on segment length, joint angle, and body-segment orientation be reduced? Third, can the risk-fusion score constructed from visual proxy metrics decrease stably as the degree of action deviation increases, while also generating interpretable feedback consistent with the preset deviation type?</w:t>
      </w:r>
    </w:p>
    <w:p w14:paraId="4FD8C3C9" w14:textId="5527D499"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Based on these questions, three hypotheses are defined. H1: after temporal smoothing and topological bone-length constraints, the bone-</w:t>
      </w:r>
      <w:r w:rsidRPr="00B26E4C">
        <w:rPr>
          <w:rFonts w:ascii="宋体" w:eastAsia="宋体" w:hAnsi="宋体"/>
          <w:color w:val="000000" w:themeColor="text1"/>
          <w:sz w:val="24"/>
          <w:szCs w:val="24"/>
          <w:lang w:eastAsia="zh-CN"/>
        </w:rPr>
        <w:lastRenderedPageBreak/>
        <w:t>segment length coefficient of variation is lower than that obtained from direct calculation using raw keypoints. H2: the system score has a high correlation with the simulated reference score, and different deviation levels are clearly separable. H3: the top-ranked risk-feedback indicators cover the main preset error regions, especially the front knee line of action, pelvis, trunk midline, arm-shoulder extension, and shoulder-neck risk in Shoulder Stand.</w:t>
      </w:r>
    </w:p>
    <w:p w14:paraId="49DBD182"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4.2 VectorBody Data Acquisition Protocol</w:t>
      </w:r>
    </w:p>
    <w:p w14:paraId="110139C0"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In the real acquisition stage, VectorBody is planned as the unified entry point. The system supports both real-time camera acquisition and offline video import. During acquisition, the pose category, front or side view, practitioner ID, shooting distance, frame rate, video resolution, and difficulty level should be recorded. Each acquisition includes a preparation phase, an entering phase, and a holding phase. The preparation phase is used to confirm that the whole body is visible and that the body center is properly positioned. The entering phase is not scored and is recorded only as action transition. The holding phase begins after the pelvis-center displacement remains below the threshold for 2 consecutive seconds and is used to compute the final proxy indicators and score.</w:t>
      </w:r>
    </w:p>
    <w:p w14:paraId="77114633"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rPr>
        <w:t>To ensure data reproducibility, landmarks should be recorded in a long-table structure, where each row corresponds to one landmark in one frame. The fields include subject_id, trial_id, pose_mode, view, frame_id, time_s, landmark_id, x, y, z, visibility, smooth_x, smooth_y, phase, score_snapshot, and invalid_reason. The x and y values are normalized image coordinates, while z is only auxiliary information inferred by the model and is not directly interpreted as real depth. This design preserves real-</w:t>
      </w:r>
      <w:r w:rsidRPr="00B26E4C">
        <w:rPr>
          <w:rFonts w:ascii="宋体" w:eastAsia="宋体" w:hAnsi="宋体"/>
          <w:color w:val="000000" w:themeColor="text1"/>
          <w:sz w:val="24"/>
          <w:szCs w:val="24"/>
        </w:rPr>
        <w:lastRenderedPageBreak/>
        <w:t>time software outputs and also allows offline recomputation of the topology tree, virtual bone length, and ablation comparisons.</w:t>
      </w:r>
    </w:p>
    <w:p w14:paraId="6CBF0F5B" w14:textId="77777777" w:rsidR="00F277B7" w:rsidRPr="00B26E4C" w:rsidRDefault="00F277B7" w:rsidP="00FC5273">
      <w:pPr>
        <w:spacing w:after="120" w:line="360" w:lineRule="auto"/>
        <w:jc w:val="center"/>
        <w:rPr>
          <w:rFonts w:ascii="宋体" w:eastAsia="宋体" w:hAnsi="宋体"/>
          <w:color w:val="000000" w:themeColor="text1"/>
          <w:sz w:val="24"/>
          <w:szCs w:val="24"/>
        </w:rPr>
      </w:pPr>
      <w:r w:rsidRPr="00B26E4C">
        <w:rPr>
          <w:rFonts w:ascii="宋体" w:eastAsia="宋体" w:hAnsi="宋体"/>
          <w:b/>
          <w:color w:val="000000" w:themeColor="text1"/>
          <w:sz w:val="24"/>
          <w:szCs w:val="24"/>
        </w:rPr>
        <w:t>Table 1. VectorBody data acquisition and offline analysis workflow</w:t>
      </w:r>
    </w:p>
    <w:tbl>
      <w:tblPr>
        <w:tblStyle w:val="af4"/>
        <w:tblW w:w="0" w:type="auto"/>
        <w:jc w:val="center"/>
        <w:tblLayout w:type="fixed"/>
        <w:tblLook w:val="04A0" w:firstRow="1" w:lastRow="0" w:firstColumn="1" w:lastColumn="0" w:noHBand="0" w:noVBand="1"/>
      </w:tblPr>
      <w:tblGrid>
        <w:gridCol w:w="1224"/>
        <w:gridCol w:w="2376"/>
        <w:gridCol w:w="2232"/>
        <w:gridCol w:w="3384"/>
      </w:tblGrid>
      <w:tr w:rsidR="00F277B7" w:rsidRPr="00B26E4C" w14:paraId="56F6462B" w14:textId="77777777" w:rsidTr="001E3F33">
        <w:trPr>
          <w:jc w:val="center"/>
        </w:trPr>
        <w:tc>
          <w:tcPr>
            <w:tcW w:w="1224" w:type="dxa"/>
            <w:shd w:val="clear" w:color="auto" w:fill="8DB3E2" w:themeFill="text2" w:themeFillTint="66"/>
            <w:vAlign w:val="center"/>
          </w:tcPr>
          <w:p w14:paraId="78BD0792"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Stage</w:t>
            </w:r>
          </w:p>
        </w:tc>
        <w:tc>
          <w:tcPr>
            <w:tcW w:w="2376" w:type="dxa"/>
            <w:shd w:val="clear" w:color="auto" w:fill="8DB3E2" w:themeFill="text2" w:themeFillTint="66"/>
            <w:vAlign w:val="center"/>
          </w:tcPr>
          <w:p w14:paraId="06D87370"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Key operation</w:t>
            </w:r>
          </w:p>
        </w:tc>
        <w:tc>
          <w:tcPr>
            <w:tcW w:w="2232" w:type="dxa"/>
            <w:shd w:val="clear" w:color="auto" w:fill="8DB3E2" w:themeFill="text2" w:themeFillTint="66"/>
            <w:vAlign w:val="center"/>
          </w:tcPr>
          <w:p w14:paraId="38D14BD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Main output</w:t>
            </w:r>
          </w:p>
        </w:tc>
        <w:tc>
          <w:tcPr>
            <w:tcW w:w="3384" w:type="dxa"/>
            <w:shd w:val="clear" w:color="auto" w:fill="8DB3E2" w:themeFill="text2" w:themeFillTint="66"/>
            <w:vAlign w:val="center"/>
          </w:tcPr>
          <w:p w14:paraId="5057E4ED"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Quality-control point</w:t>
            </w:r>
          </w:p>
        </w:tc>
      </w:tr>
      <w:tr w:rsidR="00F277B7" w:rsidRPr="00B26E4C" w14:paraId="68EF00EE" w14:textId="77777777" w:rsidTr="001E3F33">
        <w:trPr>
          <w:jc w:val="center"/>
        </w:trPr>
        <w:tc>
          <w:tcPr>
            <w:tcW w:w="1224" w:type="dxa"/>
            <w:vAlign w:val="center"/>
          </w:tcPr>
          <w:p w14:paraId="40EEB2F1"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Acquisition preparation</w:t>
            </w:r>
          </w:p>
        </w:tc>
        <w:tc>
          <w:tcPr>
            <w:tcW w:w="2376" w:type="dxa"/>
            <w:vAlign w:val="center"/>
          </w:tcPr>
          <w:p w14:paraId="2053A0CB"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Set pose, view, practitioner ID, and input source</w:t>
            </w:r>
          </w:p>
        </w:tc>
        <w:tc>
          <w:tcPr>
            <w:tcW w:w="2232" w:type="dxa"/>
            <w:vAlign w:val="center"/>
          </w:tcPr>
          <w:p w14:paraId="434C4C09"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Video metadata and experiment ID</w:t>
            </w:r>
          </w:p>
        </w:tc>
        <w:tc>
          <w:tcPr>
            <w:tcW w:w="3384" w:type="dxa"/>
            <w:vAlign w:val="center"/>
          </w:tcPr>
          <w:p w14:paraId="610DC943"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Standardize shooting distance, camera height, and front/side-view definitions</w:t>
            </w:r>
          </w:p>
        </w:tc>
      </w:tr>
      <w:tr w:rsidR="00F277B7" w:rsidRPr="00B26E4C" w14:paraId="47AC75EF" w14:textId="77777777" w:rsidTr="001E3F33">
        <w:trPr>
          <w:jc w:val="center"/>
        </w:trPr>
        <w:tc>
          <w:tcPr>
            <w:tcW w:w="1224" w:type="dxa"/>
            <w:vAlign w:val="center"/>
          </w:tcPr>
          <w:p w14:paraId="3403926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Landmark detection</w:t>
            </w:r>
          </w:p>
        </w:tc>
        <w:tc>
          <w:tcPr>
            <w:tcW w:w="2376" w:type="dxa"/>
            <w:vAlign w:val="center"/>
          </w:tcPr>
          <w:p w14:paraId="0813B756"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Run MediaPipe Pose frame by frame</w:t>
            </w:r>
          </w:p>
        </w:tc>
        <w:tc>
          <w:tcPr>
            <w:tcW w:w="2232" w:type="dxa"/>
            <w:vAlign w:val="center"/>
          </w:tcPr>
          <w:p w14:paraId="776D09C6"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33 landmarks and confidence scores</w:t>
            </w:r>
          </w:p>
        </w:tc>
        <w:tc>
          <w:tcPr>
            <w:tcW w:w="3384" w:type="dxa"/>
            <w:vAlign w:val="center"/>
          </w:tcPr>
          <w:p w14:paraId="2D1CDF3A"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Mark invalid frames when core points such as shoulder, hip, knee, or ankle have low confidence</w:t>
            </w:r>
          </w:p>
        </w:tc>
      </w:tr>
      <w:tr w:rsidR="00F277B7" w:rsidRPr="00B26E4C" w14:paraId="0DDCCFA7" w14:textId="77777777" w:rsidTr="001E3F33">
        <w:trPr>
          <w:jc w:val="center"/>
        </w:trPr>
        <w:tc>
          <w:tcPr>
            <w:tcW w:w="1224" w:type="dxa"/>
            <w:vAlign w:val="center"/>
          </w:tcPr>
          <w:p w14:paraId="3E351EB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Temporal stabilization</w:t>
            </w:r>
          </w:p>
        </w:tc>
        <w:tc>
          <w:tcPr>
            <w:tcW w:w="2376" w:type="dxa"/>
            <w:vAlign w:val="center"/>
          </w:tcPr>
          <w:p w14:paraId="16E7A0CE"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Smooth landmark coordinates with OneEuroFilter</w:t>
            </w:r>
          </w:p>
        </w:tc>
        <w:tc>
          <w:tcPr>
            <w:tcW w:w="2232" w:type="dxa"/>
            <w:vAlign w:val="center"/>
          </w:tcPr>
          <w:p w14:paraId="4F10C84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Smoothed landmark sequence</w:t>
            </w:r>
          </w:p>
        </w:tc>
        <w:tc>
          <w:tcPr>
            <w:tcW w:w="3384" w:type="dxa"/>
            <w:vAlign w:val="center"/>
          </w:tcPr>
          <w:p w14:paraId="51DFB2D7"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Retain raw coordinates so filtering effects remain traceable</w:t>
            </w:r>
          </w:p>
        </w:tc>
      </w:tr>
      <w:tr w:rsidR="00F277B7" w:rsidRPr="00B26E4C" w14:paraId="5E49484F" w14:textId="77777777" w:rsidTr="001E3F33">
        <w:trPr>
          <w:jc w:val="center"/>
        </w:trPr>
        <w:tc>
          <w:tcPr>
            <w:tcW w:w="1224" w:type="dxa"/>
            <w:vAlign w:val="center"/>
          </w:tcPr>
          <w:p w14:paraId="6B170292"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Topology modeling</w:t>
            </w:r>
          </w:p>
        </w:tc>
        <w:tc>
          <w:tcPr>
            <w:tcW w:w="2376" w:type="dxa"/>
            <w:vAlign w:val="center"/>
          </w:tcPr>
          <w:p w14:paraId="6CCA9120"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Compute pelvis center, shoulder center, and human kinematic chains</w:t>
            </w:r>
          </w:p>
        </w:tc>
        <w:tc>
          <w:tcPr>
            <w:tcW w:w="2232" w:type="dxa"/>
            <w:vAlign w:val="center"/>
          </w:tcPr>
          <w:p w14:paraId="322E5CA8"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Topology tree, segment vectors, and virtual bone lengths</w:t>
            </w:r>
          </w:p>
        </w:tc>
        <w:tc>
          <w:tcPr>
            <w:tcW w:w="3384" w:type="dxa"/>
            <w:vAlign w:val="center"/>
          </w:tcPr>
          <w:p w14:paraId="37A55F64"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Check abrupt segment-length changes and landmark jumps</w:t>
            </w:r>
          </w:p>
        </w:tc>
      </w:tr>
      <w:tr w:rsidR="00F277B7" w:rsidRPr="00B26E4C" w14:paraId="691B27BC" w14:textId="77777777" w:rsidTr="001E3F33">
        <w:trPr>
          <w:jc w:val="center"/>
        </w:trPr>
        <w:tc>
          <w:tcPr>
            <w:tcW w:w="1224" w:type="dxa"/>
            <w:vAlign w:val="center"/>
          </w:tcPr>
          <w:p w14:paraId="3C67D56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Proxy-metric computation</w:t>
            </w:r>
          </w:p>
        </w:tc>
        <w:tc>
          <w:tcPr>
            <w:tcW w:w="2376" w:type="dxa"/>
            <w:vAlign w:val="center"/>
          </w:tcPr>
          <w:p w14:paraId="76723D3C"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Compute joint angles, body-segment directions, stability, and compensation risk</w:t>
            </w:r>
          </w:p>
        </w:tc>
        <w:tc>
          <w:tcPr>
            <w:tcW w:w="2232" w:type="dxa"/>
            <w:vAlign w:val="center"/>
          </w:tcPr>
          <w:p w14:paraId="17A413D2"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Individual indicators, grouped risks, and total score</w:t>
            </w:r>
          </w:p>
        </w:tc>
        <w:tc>
          <w:tcPr>
            <w:tcW w:w="3384" w:type="dxa"/>
            <w:vAlign w:val="center"/>
          </w:tcPr>
          <w:p w14:paraId="0C991DDC"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Use different interpretation thresholds for front and side views</w:t>
            </w:r>
          </w:p>
        </w:tc>
      </w:tr>
      <w:tr w:rsidR="00F277B7" w:rsidRPr="00B26E4C" w14:paraId="5DD83465" w14:textId="77777777" w:rsidTr="00B26E4C">
        <w:trPr>
          <w:trHeight w:val="702"/>
          <w:jc w:val="center"/>
        </w:trPr>
        <w:tc>
          <w:tcPr>
            <w:tcW w:w="1224" w:type="dxa"/>
            <w:vAlign w:val="center"/>
          </w:tcPr>
          <w:p w14:paraId="51D0349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Result archiving</w:t>
            </w:r>
          </w:p>
        </w:tc>
        <w:tc>
          <w:tcPr>
            <w:tcW w:w="2376" w:type="dxa"/>
            <w:vAlign w:val="center"/>
          </w:tcPr>
          <w:p w14:paraId="3B7E1770"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Store scores, risk regions, and textual feedback</w:t>
            </w:r>
          </w:p>
        </w:tc>
        <w:tc>
          <w:tcPr>
            <w:tcW w:w="2232" w:type="dxa"/>
            <w:vAlign w:val="center"/>
          </w:tcPr>
          <w:p w14:paraId="6F55FF52"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Training report and offline result table</w:t>
            </w:r>
          </w:p>
        </w:tc>
        <w:tc>
          <w:tcPr>
            <w:tcW w:w="3384" w:type="dxa"/>
            <w:vAlign w:val="center"/>
          </w:tcPr>
          <w:p w14:paraId="5130F29C"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Distinguish real acquisition results from simulation-validation results</w:t>
            </w:r>
          </w:p>
        </w:tc>
      </w:tr>
    </w:tbl>
    <w:p w14:paraId="5E995D75" w14:textId="77777777" w:rsidR="002C3FAF" w:rsidRDefault="002C3FAF" w:rsidP="00FC5273">
      <w:pPr>
        <w:spacing w:after="120" w:line="360" w:lineRule="auto"/>
        <w:ind w:firstLine="0"/>
        <w:rPr>
          <w:rFonts w:ascii="宋体" w:eastAsia="宋体" w:hAnsi="宋体"/>
          <w:color w:val="000000" w:themeColor="text1"/>
          <w:sz w:val="24"/>
          <w:szCs w:val="24"/>
          <w:lang w:eastAsia="zh-CN"/>
        </w:rPr>
      </w:pPr>
      <w:r>
        <w:rPr>
          <w:rFonts w:ascii="宋体" w:eastAsia="宋体" w:hAnsi="宋体"/>
          <w:color w:val="000000" w:themeColor="text1"/>
          <w:sz w:val="24"/>
          <w:szCs w:val="24"/>
          <w:lang w:eastAsia="zh-CN"/>
        </w:rPr>
        <w:br w:type="page"/>
      </w:r>
    </w:p>
    <w:p w14:paraId="4A5EEBD8" w14:textId="33304A26" w:rsidR="00F277B7" w:rsidRDefault="002C3FAF" w:rsidP="00FC5273">
      <w:pPr>
        <w:spacing w:after="120" w:line="360" w:lineRule="auto"/>
        <w:ind w:firstLine="0"/>
        <w:rPr>
          <w:rFonts w:ascii="宋体" w:eastAsia="宋体" w:hAnsi="宋体"/>
          <w:color w:val="000000" w:themeColor="text1"/>
          <w:sz w:val="24"/>
          <w:szCs w:val="24"/>
          <w:lang w:eastAsia="zh-CN"/>
        </w:rPr>
      </w:pPr>
      <w:r>
        <w:rPr>
          <w:rFonts w:ascii="宋体" w:eastAsia="宋体" w:hAnsi="宋体" w:hint="eastAsia"/>
          <w:color w:val="000000" w:themeColor="text1"/>
          <w:sz w:val="24"/>
          <w:szCs w:val="24"/>
          <w:lang w:eastAsia="zh-CN"/>
        </w:rPr>
        <w:lastRenderedPageBreak/>
        <w:t>The following figure shows the detection result for offline video input of Warrior II:</w:t>
      </w:r>
    </w:p>
    <w:p w14:paraId="449B023F" w14:textId="550A8EBB" w:rsidR="002C3FAF" w:rsidRPr="002C3FAF" w:rsidRDefault="002C3FAF" w:rsidP="00FC5273">
      <w:pPr>
        <w:spacing w:line="360" w:lineRule="auto"/>
        <w:ind w:firstLine="0"/>
        <w:jc w:val="center"/>
        <w:rPr>
          <w:rFonts w:ascii="宋体" w:eastAsia="宋体" w:hAnsi="宋体"/>
          <w:bCs/>
          <w:color w:val="000000" w:themeColor="text1"/>
          <w:sz w:val="24"/>
          <w:szCs w:val="24"/>
          <w:lang w:eastAsia="zh-CN"/>
        </w:rPr>
      </w:pPr>
      <w:r>
        <w:rPr>
          <w:rFonts w:ascii="宋体" w:eastAsia="宋体" w:hAnsi="宋体" w:hint="eastAsia"/>
          <w:bCs/>
          <w:color w:val="000000" w:themeColor="text1"/>
          <w:sz w:val="24"/>
          <w:szCs w:val="24"/>
          <w:lang w:eastAsia="zh-CN"/>
        </w:rPr>
        <w:t>Figure 2. Warrior II video input</w:t>
      </w:r>
    </w:p>
    <w:p w14:paraId="73247CFE" w14:textId="59DC22FF" w:rsidR="002C3FAF" w:rsidRDefault="002C3FAF" w:rsidP="00FC5273">
      <w:pPr>
        <w:spacing w:after="120" w:line="360" w:lineRule="auto"/>
        <w:ind w:firstLine="0"/>
        <w:rPr>
          <w:rFonts w:ascii="宋体" w:eastAsia="宋体" w:hAnsi="宋体"/>
          <w:color w:val="000000" w:themeColor="text1"/>
          <w:sz w:val="24"/>
          <w:szCs w:val="24"/>
          <w:lang w:eastAsia="zh-CN"/>
        </w:rPr>
      </w:pPr>
      <w:r>
        <w:rPr>
          <w:rFonts w:ascii="宋体" w:eastAsia="宋体" w:hAnsi="宋体" w:hint="eastAsia"/>
          <w:noProof/>
          <w:color w:val="000000" w:themeColor="text1"/>
          <w:sz w:val="24"/>
          <w:szCs w:val="24"/>
          <w:lang w:eastAsia="zh-CN"/>
        </w:rPr>
        <w:drawing>
          <wp:inline distT="0" distB="0" distL="0" distR="0" wp14:anchorId="16AB8135" wp14:editId="4554785F">
            <wp:extent cx="5756275" cy="3990340"/>
            <wp:effectExtent l="0" t="0" r="0" b="0"/>
            <wp:docPr id="501302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02530" name="图片 501302530"/>
                    <pic:cNvPicPr/>
                  </pic:nvPicPr>
                  <pic:blipFill>
                    <a:blip r:embed="rId9"/>
                    <a:stretch>
                      <a:fillRect/>
                    </a:stretch>
                  </pic:blipFill>
                  <pic:spPr>
                    <a:xfrm>
                      <a:off x="0" y="0"/>
                      <a:ext cx="5756275" cy="3990340"/>
                    </a:xfrm>
                    <a:prstGeom prst="rect">
                      <a:avLst/>
                    </a:prstGeom>
                  </pic:spPr>
                </pic:pic>
              </a:graphicData>
            </a:graphic>
          </wp:inline>
        </w:drawing>
      </w:r>
    </w:p>
    <w:p w14:paraId="015BA33D" w14:textId="30491050" w:rsidR="002C3FAF" w:rsidRPr="002C3FAF" w:rsidRDefault="002C3FAF" w:rsidP="00FC5273">
      <w:pPr>
        <w:spacing w:line="360" w:lineRule="auto"/>
        <w:ind w:firstLine="0"/>
        <w:jc w:val="center"/>
        <w:rPr>
          <w:rFonts w:ascii="宋体" w:eastAsia="宋体" w:hAnsi="宋体"/>
          <w:bCs/>
          <w:color w:val="000000" w:themeColor="text1"/>
          <w:sz w:val="24"/>
          <w:szCs w:val="24"/>
          <w:lang w:eastAsia="zh-CN"/>
        </w:rPr>
      </w:pPr>
      <w:r>
        <w:rPr>
          <w:rFonts w:ascii="宋体" w:eastAsia="宋体" w:hAnsi="宋体" w:hint="eastAsia"/>
          <w:bCs/>
          <w:color w:val="000000" w:themeColor="text1"/>
          <w:sz w:val="24"/>
          <w:szCs w:val="24"/>
          <w:lang w:eastAsia="zh-CN"/>
        </w:rPr>
        <w:t>Figure 3. Warrior II score archiving</w:t>
      </w:r>
    </w:p>
    <w:p w14:paraId="22973E4F" w14:textId="2BD9D631" w:rsidR="002C3FAF" w:rsidRPr="00B26E4C" w:rsidRDefault="002C3FAF" w:rsidP="00FC5273">
      <w:pPr>
        <w:spacing w:after="120" w:line="360" w:lineRule="auto"/>
        <w:ind w:firstLine="0"/>
        <w:rPr>
          <w:rFonts w:ascii="宋体" w:eastAsia="宋体" w:hAnsi="宋体"/>
          <w:color w:val="000000" w:themeColor="text1"/>
          <w:sz w:val="24"/>
          <w:szCs w:val="24"/>
          <w:lang w:eastAsia="zh-CN"/>
        </w:rPr>
      </w:pPr>
      <w:r>
        <w:rPr>
          <w:rFonts w:ascii="宋体" w:eastAsia="宋体" w:hAnsi="宋体" w:hint="eastAsia"/>
          <w:noProof/>
          <w:color w:val="000000" w:themeColor="text1"/>
          <w:sz w:val="24"/>
          <w:szCs w:val="24"/>
          <w:lang w:eastAsia="zh-CN"/>
        </w:rPr>
        <w:drawing>
          <wp:inline distT="0" distB="0" distL="0" distR="0" wp14:anchorId="5EFAE8E5" wp14:editId="2568DA20">
            <wp:extent cx="5756275" cy="2383269"/>
            <wp:effectExtent l="0" t="0" r="0" b="0"/>
            <wp:docPr id="10094259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25924" name="图片 1009425924"/>
                    <pic:cNvPicPr/>
                  </pic:nvPicPr>
                  <pic:blipFill>
                    <a:blip r:embed="rId10"/>
                    <a:stretch>
                      <a:fillRect/>
                    </a:stretch>
                  </pic:blipFill>
                  <pic:spPr>
                    <a:xfrm>
                      <a:off x="0" y="0"/>
                      <a:ext cx="5758717" cy="2384280"/>
                    </a:xfrm>
                    <a:prstGeom prst="rect">
                      <a:avLst/>
                    </a:prstGeom>
                  </pic:spPr>
                </pic:pic>
              </a:graphicData>
            </a:graphic>
          </wp:inline>
        </w:drawing>
      </w:r>
    </w:p>
    <w:p w14:paraId="368A9F8D"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4.3 Topology Tree and Landmark Quality Control</w:t>
      </w:r>
    </w:p>
    <w:p w14:paraId="7F17B524"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lastRenderedPageBreak/>
        <w:t>The MediaPipe connection graph is mainly used for skeleton visualization, whereas yoga action quality assessment requires a clearer representation of kinematic chains. This paper uses the pelvis center as the root node and constructs the trunk chain, left and right upper-limb chains, and left and right lower-limb chains. The pelvis center is obtained by averaging the left and right hip points, and the shoulder center is obtained by averaging the left and right shoulder points. Compared with directly using raw keypoints, the root-node topology representation organizes the shoulder girdle, pelvis, knee-ankle support chain, and head-neck deviation into a single structure, enabling risk feedback to be mapped from numerical indicators back to specific body regions.</w:t>
      </w:r>
    </w:p>
    <w:p w14:paraId="4B8D2CE0"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Landmark quality control includes three rules. First, if the confidence of any core point among the shoulder, hip, knee, and ankle remains below the threshold for consecutive frames, that period is excluded from holding-phase scoring. Second, if the pelvis center clearly deviates from the detection region, the practitioner is considered not stably positioned in the frame, and the corresponding frames are used only for process recording. Third, if any bone-segment length shows an abnormal jump between adjacent frames, it is recorded as a potential detection jump; the median or trimmed mean is then used in virtual bone-length computation to reduce the influence of outliers.</w:t>
      </w:r>
    </w:p>
    <w:p w14:paraId="01FF5E87"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4.4 Construction of the Simulation Experiment</w:t>
      </w:r>
    </w:p>
    <w:p w14:paraId="3CDA09A8"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 xml:space="preserve">The purpose of the keypoint-level simulation experiment is not to replace real human-subject experiments, but to test under controllable conditions whether the algorithmic chain exhibits the expected numerical response. This study first constructs a standard 33-point 2D skeleton template for each pose and then applies interpretable perturbations to </w:t>
      </w:r>
      <w:r w:rsidRPr="00B26E4C">
        <w:rPr>
          <w:rFonts w:ascii="宋体" w:eastAsia="宋体" w:hAnsi="宋体"/>
          <w:color w:val="000000" w:themeColor="text1"/>
          <w:sz w:val="24"/>
          <w:szCs w:val="24"/>
          <w:lang w:eastAsia="zh-CN"/>
        </w:rPr>
        <w:lastRenderedPageBreak/>
        <w:t>variables such as front-knee angle, rear-knee extension, hip opening, pelvic tilt, trunk shift, shoulder-arm extension, head-neck shift, and inversion height. Perturbation intensity is divided into four levels: standard, mild deviation, obvious compensation, and high risk. Different magnitudes of Gaussian noise and random invalid frames are added at each level to simulate detection jitter, occlusion, and body instability in real videos.</w:t>
      </w:r>
    </w:p>
    <w:p w14:paraId="13B136BF"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experiment covers six modes: Warrior I front view, Warrior I side view, Warrior II front view, Warrior II side view, Shoulder Stand front view, and Shoulder Stand side view. Each mode includes four deviation levels, each level is repeated four times, and each group contains 90 frames, yielding 96 simulated holding-phase sequences. The reference score is set to 95 for the standard level, 85 for mild deviation, 45 for obvious compensation, and 20 for high risk. This reference score does not represent real expert annotation; it is used only to test whether the system score changes monotonically across deviation levels.</w:t>
      </w:r>
    </w:p>
    <w:p w14:paraId="108DF729" w14:textId="77777777" w:rsidR="00F277B7" w:rsidRPr="00B26E4C" w:rsidRDefault="00F277B7" w:rsidP="00FC5273">
      <w:pPr>
        <w:spacing w:after="120" w:line="360" w:lineRule="auto"/>
        <w:jc w:val="center"/>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Table 2. Keypoint-level simulation experiment settings</w:t>
      </w:r>
    </w:p>
    <w:tbl>
      <w:tblPr>
        <w:tblStyle w:val="af4"/>
        <w:tblW w:w="0" w:type="auto"/>
        <w:jc w:val="center"/>
        <w:tblLayout w:type="fixed"/>
        <w:tblLook w:val="04A0" w:firstRow="1" w:lastRow="0" w:firstColumn="1" w:lastColumn="0" w:noHBand="0" w:noVBand="1"/>
      </w:tblPr>
      <w:tblGrid>
        <w:gridCol w:w="1800"/>
        <w:gridCol w:w="7200"/>
      </w:tblGrid>
      <w:tr w:rsidR="00F277B7" w:rsidRPr="00B26E4C" w14:paraId="0450E8F4" w14:textId="77777777" w:rsidTr="001E3F33">
        <w:trPr>
          <w:jc w:val="center"/>
        </w:trPr>
        <w:tc>
          <w:tcPr>
            <w:tcW w:w="1800" w:type="dxa"/>
            <w:shd w:val="clear" w:color="auto" w:fill="8DB3E2" w:themeFill="text2" w:themeFillTint="66"/>
            <w:vAlign w:val="center"/>
          </w:tcPr>
          <w:p w14:paraId="314F9518"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Experimental element</w:t>
            </w:r>
          </w:p>
        </w:tc>
        <w:tc>
          <w:tcPr>
            <w:tcW w:w="7200" w:type="dxa"/>
            <w:shd w:val="clear" w:color="auto" w:fill="8DB3E2" w:themeFill="text2" w:themeFillTint="66"/>
            <w:vAlign w:val="center"/>
          </w:tcPr>
          <w:p w14:paraId="55179235" w14:textId="77777777" w:rsidR="00F277B7" w:rsidRPr="00B26E4C" w:rsidRDefault="00F277B7" w:rsidP="00FC5273">
            <w:pPr>
              <w:spacing w:line="360" w:lineRule="auto"/>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Setting</w:t>
            </w:r>
          </w:p>
        </w:tc>
      </w:tr>
      <w:tr w:rsidR="00F277B7" w:rsidRPr="00B26E4C" w14:paraId="3F032ACD" w14:textId="77777777" w:rsidTr="001E3F33">
        <w:trPr>
          <w:jc w:val="center"/>
        </w:trPr>
        <w:tc>
          <w:tcPr>
            <w:tcW w:w="1800" w:type="dxa"/>
            <w:vAlign w:val="center"/>
          </w:tcPr>
          <w:p w14:paraId="2F05891F"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Pose and view</w:t>
            </w:r>
          </w:p>
        </w:tc>
        <w:tc>
          <w:tcPr>
            <w:tcW w:w="7200" w:type="dxa"/>
            <w:vAlign w:val="center"/>
          </w:tcPr>
          <w:p w14:paraId="026A31BF"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proofErr w:type="gramStart"/>
            <w:r w:rsidRPr="00B26E4C">
              <w:rPr>
                <w:rFonts w:ascii="宋体" w:eastAsia="宋体" w:hAnsi="宋体"/>
                <w:color w:val="000000" w:themeColor="text1"/>
                <w:sz w:val="21"/>
                <w:szCs w:val="21"/>
                <w:lang w:eastAsia="zh-CN"/>
              </w:rPr>
              <w:t>Warrior</w:t>
            </w:r>
            <w:proofErr w:type="gramEnd"/>
            <w:r w:rsidRPr="00B26E4C">
              <w:rPr>
                <w:rFonts w:ascii="宋体" w:eastAsia="宋体" w:hAnsi="宋体"/>
                <w:color w:val="000000" w:themeColor="text1"/>
                <w:sz w:val="21"/>
                <w:szCs w:val="21"/>
                <w:lang w:eastAsia="zh-CN"/>
              </w:rPr>
              <w:t xml:space="preserve"> I front/side, Warrior II front/side, Shoulder Stand front/side; six modes in total</w:t>
            </w:r>
          </w:p>
        </w:tc>
      </w:tr>
      <w:tr w:rsidR="00F277B7" w:rsidRPr="00B26E4C" w14:paraId="0640B8F9" w14:textId="77777777" w:rsidTr="001E3F33">
        <w:trPr>
          <w:jc w:val="center"/>
        </w:trPr>
        <w:tc>
          <w:tcPr>
            <w:tcW w:w="1800" w:type="dxa"/>
            <w:vAlign w:val="center"/>
          </w:tcPr>
          <w:p w14:paraId="778DE01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Deviation level</w:t>
            </w:r>
          </w:p>
        </w:tc>
        <w:tc>
          <w:tcPr>
            <w:tcW w:w="7200" w:type="dxa"/>
            <w:vAlign w:val="center"/>
          </w:tcPr>
          <w:p w14:paraId="18DA3570"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Standard, mild deviation, obvious compensation, and high risk</w:t>
            </w:r>
          </w:p>
        </w:tc>
      </w:tr>
      <w:tr w:rsidR="00F277B7" w:rsidRPr="00B26E4C" w14:paraId="32263224" w14:textId="77777777" w:rsidTr="001E3F33">
        <w:trPr>
          <w:jc w:val="center"/>
        </w:trPr>
        <w:tc>
          <w:tcPr>
            <w:tcW w:w="1800" w:type="dxa"/>
            <w:vAlign w:val="center"/>
          </w:tcPr>
          <w:p w14:paraId="7C04CD2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Sample size</w:t>
            </w:r>
          </w:p>
        </w:tc>
        <w:tc>
          <w:tcPr>
            <w:tcW w:w="7200" w:type="dxa"/>
            <w:vAlign w:val="center"/>
          </w:tcPr>
          <w:p w14:paraId="5F3FEAF9"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6 modes x 4 levels x 4 repetitions, 90 frames per group, 96 sequences in total</w:t>
            </w:r>
          </w:p>
        </w:tc>
      </w:tr>
      <w:tr w:rsidR="00F277B7" w:rsidRPr="00B26E4C" w14:paraId="376BE8FA" w14:textId="77777777" w:rsidTr="001E3F33">
        <w:trPr>
          <w:jc w:val="center"/>
        </w:trPr>
        <w:tc>
          <w:tcPr>
            <w:tcW w:w="1800" w:type="dxa"/>
            <w:vAlign w:val="center"/>
          </w:tcPr>
          <w:p w14:paraId="7E5E6731"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Controllable perturbations</w:t>
            </w:r>
          </w:p>
        </w:tc>
        <w:tc>
          <w:tcPr>
            <w:tcW w:w="7200" w:type="dxa"/>
            <w:vAlign w:val="center"/>
          </w:tcPr>
          <w:p w14:paraId="06A9B405"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Front-knee angle, rear-knee extension, hip opening, pelvic tilt, trunk shift, shoulder-arm extension, head-neck shift, and inversion height</w:t>
            </w:r>
          </w:p>
        </w:tc>
      </w:tr>
      <w:tr w:rsidR="00F277B7" w:rsidRPr="00B26E4C" w14:paraId="2CA5F7EB" w14:textId="77777777" w:rsidTr="001E3F33">
        <w:trPr>
          <w:jc w:val="center"/>
        </w:trPr>
        <w:tc>
          <w:tcPr>
            <w:tcW w:w="1800" w:type="dxa"/>
            <w:vAlign w:val="center"/>
          </w:tcPr>
          <w:p w14:paraId="41D58B66"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lastRenderedPageBreak/>
              <w:t>Noise and invalid frames</w:t>
            </w:r>
          </w:p>
        </w:tc>
        <w:tc>
          <w:tcPr>
            <w:tcW w:w="7200" w:type="dxa"/>
            <w:vAlign w:val="center"/>
          </w:tcPr>
          <w:p w14:paraId="385193F5"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Add landmark-coordinate noise at four levels, 0.002, 0.005, 0.010, and 0.018, according to deviation level, and insert random invalid frames</w:t>
            </w:r>
          </w:p>
        </w:tc>
      </w:tr>
      <w:tr w:rsidR="00F277B7" w:rsidRPr="00B26E4C" w14:paraId="4960232C" w14:textId="77777777" w:rsidTr="001E3F33">
        <w:trPr>
          <w:jc w:val="center"/>
        </w:trPr>
        <w:tc>
          <w:tcPr>
            <w:tcW w:w="1800" w:type="dxa"/>
            <w:vAlign w:val="center"/>
          </w:tcPr>
          <w:p w14:paraId="7624CB02"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Scoring reference</w:t>
            </w:r>
          </w:p>
        </w:tc>
        <w:tc>
          <w:tcPr>
            <w:tcW w:w="7200" w:type="dxa"/>
            <w:vAlign w:val="center"/>
          </w:tcPr>
          <w:p w14:paraId="7C8D075B"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95 for standard, 85 for mild deviation, 45 for obvious compensation, and 20 for high risk; used only as a simulated trend reference</w:t>
            </w:r>
          </w:p>
        </w:tc>
      </w:tr>
    </w:tbl>
    <w:p w14:paraId="0832253B"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p>
    <w:p w14:paraId="06CAFE89"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hint="eastAsia"/>
          <w:color w:val="000000" w:themeColor="text1"/>
          <w:sz w:val="24"/>
          <w:szCs w:val="24"/>
          <w:lang w:eastAsia="zh-CN"/>
        </w:rPr>
        <w:t>4.5 Control Methods and Ablation Settings</w:t>
      </w:r>
    </w:p>
    <w:p w14:paraId="349386CA"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To analyze the contribution of each module, three controls are defined. Baseline-1 directly computes indicators from raw keypoints without temporal smoothing or topological bone-length constraints. Baseline-2 adds temporal smoothing but does not use virtual bone-length consistency constraints, and is used to observe the effect of filtering on keypoint jitter. Proposed denotes the complete method, which builds the human topology tree after keypoint smoothing and computes virtual bone length, bone-segment coefficient of variation, angle stability, and risk-fusion score.</w:t>
      </w:r>
    </w:p>
    <w:p w14:paraId="1AA6D5FE"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ablation experiment mainly compares the bone-length coefficient of variation, key-angle error, score correlation, and risk-feedback hit rate. For Shoulder Stand, the inversion-gating module is additionally retained to distinguish between two states: not yet entering the target pose and having entered the pose but with poor quality. This setting is consistent with the safety logic of inverted poses. When the shoulder, hip, and ankle have not formed basic vertical stacking, the system should not give a normal quality score; instead, it should first prompt the practitioner to exit or adjust support.</w:t>
      </w:r>
    </w:p>
    <w:p w14:paraId="0D6C2640"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4.6 Evaluation Metrics and Statistical Analysis</w:t>
      </w:r>
    </w:p>
    <w:p w14:paraId="090428D7"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lastRenderedPageBreak/>
        <w:t>Five types of evaluation metrics are used. First, the valid-frame rate is defined as the proportion of frames satisfying core-landmark visibility and in-frame requirements. Second, the bone-length coefficient of variation is used to measure the temporal stability of topology edges during the holding phase. Third, scoring consistency is measured by mean absolute error, root mean square error, and Pearson correlation coefficient between the system score and the simulated reference score. Fourth, the error-feedback hit rate indicates whether the top-ranked system risks cover the preset deviation categories. Fifth, weak 3D validation metrics use the weak 3D reference skeleton obtained by simulated binocular triangulation to examine the bone-length stability, angle trends, and body-segment orientation consistency of the monocular topology results.</w:t>
      </w:r>
    </w:p>
    <w:p w14:paraId="76416A19" w14:textId="469038D1" w:rsidR="00B26E4C"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In formal real-subject experiments, multiple yoga teachers should score independently, and the intraclass correlation coefficient or weighted Kappa should be reported to assess the reliability of expert annotation. If the sample size permits, paired tests or non-parametric tests can be further used to compare bone-length stability and scoring-error differences among algorithm versions. Because the current results are derived from simulation data, the statistical analysis is used mainly to describe algorithmic behavior trends and does not support generalized conclusions for real populations.</w:t>
      </w:r>
      <w:r w:rsidR="00B26E4C">
        <w:rPr>
          <w:rFonts w:ascii="宋体" w:eastAsia="宋体" w:hAnsi="宋体"/>
          <w:color w:val="000000" w:themeColor="text1"/>
          <w:sz w:val="24"/>
          <w:szCs w:val="24"/>
          <w:lang w:eastAsia="zh-CN"/>
        </w:rPr>
        <w:br w:type="page"/>
      </w:r>
    </w:p>
    <w:p w14:paraId="22363768"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lastRenderedPageBreak/>
        <w:t>5 Experimental Results and Analysis</w:t>
      </w:r>
    </w:p>
    <w:p w14:paraId="14F862D5"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This section reports the results of the keypoint-level simulation experiment. All numerical values are derived from controllable simulation sequences and are mainly used to verify the plausibility of the algorithmic process, the contribution of different modules, and the feasibility of subsequent real data acquisition through the software. To avoid over-interpretation, these results are described as preliminary or simulation-validation results rather than as conclusions from real clinical, biomechanical, or population experiments.</w:t>
      </w:r>
    </w:p>
    <w:p w14:paraId="17F434E3"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5.1 Valid Keypoint Sequences and Data Quality</w:t>
      </w:r>
    </w:p>
    <w:p w14:paraId="0E9DA217"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As the deviation level increases, the valid-frame rate shows a decreasing trend. The mean valid-frame rate is 98.94% for standard actions, 96.99% for mild deviation, 94.26% for obvious compensation, and 84.72% for high-risk cases. This pattern is consistent with system expectations: when the action is stable, the whole body is visible, and landmark occlusion is limited, the system can obtain continuous and stable keypoint sequences; when the action enters a high-risk state, body shift, local occlusion, and keypoint jumps increase, reducing the proportion of usable frames in the holding phase.</w:t>
      </w:r>
    </w:p>
    <w:p w14:paraId="505FF39E" w14:textId="77777777" w:rsidR="00F277B7" w:rsidRPr="00B26E4C" w:rsidRDefault="00F277B7" w:rsidP="00FC5273">
      <w:pPr>
        <w:spacing w:after="120" w:line="360" w:lineRule="auto"/>
        <w:jc w:val="center"/>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t>Table 3. Overall simulation results under different deviation levels</w:t>
      </w:r>
    </w:p>
    <w:tbl>
      <w:tblPr>
        <w:tblStyle w:val="af4"/>
        <w:tblW w:w="0" w:type="auto"/>
        <w:jc w:val="center"/>
        <w:tblLayout w:type="fixed"/>
        <w:tblLook w:val="04A0" w:firstRow="1" w:lastRow="0" w:firstColumn="1" w:lastColumn="0" w:noHBand="0" w:noVBand="1"/>
      </w:tblPr>
      <w:tblGrid>
        <w:gridCol w:w="1080"/>
        <w:gridCol w:w="1007"/>
        <w:gridCol w:w="1080"/>
        <w:gridCol w:w="1080"/>
        <w:gridCol w:w="1080"/>
        <w:gridCol w:w="1224"/>
        <w:gridCol w:w="1368"/>
      </w:tblGrid>
      <w:tr w:rsidR="00F277B7" w:rsidRPr="00B26E4C" w14:paraId="332D1056" w14:textId="77777777" w:rsidTr="001E3F33">
        <w:trPr>
          <w:jc w:val="center"/>
        </w:trPr>
        <w:tc>
          <w:tcPr>
            <w:tcW w:w="1080" w:type="dxa"/>
            <w:shd w:val="clear" w:color="auto" w:fill="8DB3E2" w:themeFill="text2" w:themeFillTint="66"/>
            <w:vAlign w:val="center"/>
          </w:tcPr>
          <w:p w14:paraId="0C11D522"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Deviation level</w:t>
            </w:r>
          </w:p>
        </w:tc>
        <w:tc>
          <w:tcPr>
            <w:tcW w:w="1007" w:type="dxa"/>
            <w:shd w:val="clear" w:color="auto" w:fill="8DB3E2" w:themeFill="text2" w:themeFillTint="66"/>
            <w:vAlign w:val="center"/>
          </w:tcPr>
          <w:p w14:paraId="232A3FF0"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Reference score</w:t>
            </w:r>
          </w:p>
        </w:tc>
        <w:tc>
          <w:tcPr>
            <w:tcW w:w="1080" w:type="dxa"/>
            <w:shd w:val="clear" w:color="auto" w:fill="8DB3E2" w:themeFill="text2" w:themeFillTint="66"/>
            <w:vAlign w:val="center"/>
          </w:tcPr>
          <w:p w14:paraId="26E391B6"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System score</w:t>
            </w:r>
          </w:p>
        </w:tc>
        <w:tc>
          <w:tcPr>
            <w:tcW w:w="1080" w:type="dxa"/>
            <w:shd w:val="clear" w:color="auto" w:fill="8DB3E2" w:themeFill="text2" w:themeFillTint="66"/>
            <w:vAlign w:val="center"/>
          </w:tcPr>
          <w:p w14:paraId="0359BD7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Overall risk</w:t>
            </w:r>
          </w:p>
        </w:tc>
        <w:tc>
          <w:tcPr>
            <w:tcW w:w="1080" w:type="dxa"/>
            <w:shd w:val="clear" w:color="auto" w:fill="8DB3E2" w:themeFill="text2" w:themeFillTint="66"/>
            <w:vAlign w:val="center"/>
          </w:tcPr>
          <w:p w14:paraId="24C59F7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Valid-frame rate</w:t>
            </w:r>
          </w:p>
        </w:tc>
        <w:tc>
          <w:tcPr>
            <w:tcW w:w="1224" w:type="dxa"/>
            <w:shd w:val="clear" w:color="auto" w:fill="8DB3E2" w:themeFill="text2" w:themeFillTint="66"/>
            <w:vAlign w:val="center"/>
          </w:tcPr>
          <w:p w14:paraId="4C82BADF"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Raw bone-length CV</w:t>
            </w:r>
          </w:p>
        </w:tc>
        <w:tc>
          <w:tcPr>
            <w:tcW w:w="1368" w:type="dxa"/>
            <w:shd w:val="clear" w:color="auto" w:fill="8DB3E2" w:themeFill="text2" w:themeFillTint="66"/>
            <w:vAlign w:val="center"/>
          </w:tcPr>
          <w:p w14:paraId="4E47CA69"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Complete-method bone-length CV</w:t>
            </w:r>
          </w:p>
        </w:tc>
      </w:tr>
      <w:tr w:rsidR="00F277B7" w:rsidRPr="00B26E4C" w14:paraId="371B1634" w14:textId="77777777" w:rsidTr="001E3F33">
        <w:trPr>
          <w:jc w:val="center"/>
        </w:trPr>
        <w:tc>
          <w:tcPr>
            <w:tcW w:w="1080" w:type="dxa"/>
            <w:vAlign w:val="center"/>
          </w:tcPr>
          <w:p w14:paraId="62D88630"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Standard</w:t>
            </w:r>
          </w:p>
        </w:tc>
        <w:tc>
          <w:tcPr>
            <w:tcW w:w="1007" w:type="dxa"/>
            <w:vAlign w:val="center"/>
          </w:tcPr>
          <w:p w14:paraId="27A0BC3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95</w:t>
            </w:r>
          </w:p>
        </w:tc>
        <w:tc>
          <w:tcPr>
            <w:tcW w:w="1080" w:type="dxa"/>
            <w:vAlign w:val="center"/>
          </w:tcPr>
          <w:p w14:paraId="5C60C56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96.71</w:t>
            </w:r>
          </w:p>
        </w:tc>
        <w:tc>
          <w:tcPr>
            <w:tcW w:w="1080" w:type="dxa"/>
            <w:vAlign w:val="center"/>
          </w:tcPr>
          <w:p w14:paraId="0782925C"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3.29%</w:t>
            </w:r>
          </w:p>
        </w:tc>
        <w:tc>
          <w:tcPr>
            <w:tcW w:w="1080" w:type="dxa"/>
            <w:vAlign w:val="center"/>
          </w:tcPr>
          <w:p w14:paraId="373589E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98.94%</w:t>
            </w:r>
          </w:p>
        </w:tc>
        <w:tc>
          <w:tcPr>
            <w:tcW w:w="1224" w:type="dxa"/>
            <w:vAlign w:val="center"/>
          </w:tcPr>
          <w:p w14:paraId="1BF7F20E"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10.57%</w:t>
            </w:r>
          </w:p>
        </w:tc>
        <w:tc>
          <w:tcPr>
            <w:tcW w:w="1368" w:type="dxa"/>
            <w:vAlign w:val="center"/>
          </w:tcPr>
          <w:p w14:paraId="120DD117"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6.56%</w:t>
            </w:r>
          </w:p>
        </w:tc>
      </w:tr>
      <w:tr w:rsidR="00F277B7" w:rsidRPr="00B26E4C" w14:paraId="0D56B949" w14:textId="77777777" w:rsidTr="001E3F33">
        <w:trPr>
          <w:jc w:val="center"/>
        </w:trPr>
        <w:tc>
          <w:tcPr>
            <w:tcW w:w="1080" w:type="dxa"/>
            <w:vAlign w:val="center"/>
          </w:tcPr>
          <w:p w14:paraId="252FA13C"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lastRenderedPageBreak/>
              <w:t>Mild deviation</w:t>
            </w:r>
          </w:p>
        </w:tc>
        <w:tc>
          <w:tcPr>
            <w:tcW w:w="1007" w:type="dxa"/>
            <w:vAlign w:val="center"/>
          </w:tcPr>
          <w:p w14:paraId="2F493431"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85</w:t>
            </w:r>
          </w:p>
        </w:tc>
        <w:tc>
          <w:tcPr>
            <w:tcW w:w="1080" w:type="dxa"/>
            <w:vAlign w:val="center"/>
          </w:tcPr>
          <w:p w14:paraId="26641AE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84.85</w:t>
            </w:r>
          </w:p>
        </w:tc>
        <w:tc>
          <w:tcPr>
            <w:tcW w:w="1080" w:type="dxa"/>
            <w:vAlign w:val="center"/>
          </w:tcPr>
          <w:p w14:paraId="69683D32"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15.15%</w:t>
            </w:r>
          </w:p>
        </w:tc>
        <w:tc>
          <w:tcPr>
            <w:tcW w:w="1080" w:type="dxa"/>
            <w:vAlign w:val="center"/>
          </w:tcPr>
          <w:p w14:paraId="5F0092FC"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96.99%</w:t>
            </w:r>
          </w:p>
        </w:tc>
        <w:tc>
          <w:tcPr>
            <w:tcW w:w="1224" w:type="dxa"/>
            <w:vAlign w:val="center"/>
          </w:tcPr>
          <w:p w14:paraId="3413B5FF"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8.24%</w:t>
            </w:r>
          </w:p>
        </w:tc>
        <w:tc>
          <w:tcPr>
            <w:tcW w:w="1368" w:type="dxa"/>
            <w:vAlign w:val="center"/>
          </w:tcPr>
          <w:p w14:paraId="7339D96A"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10.58%</w:t>
            </w:r>
          </w:p>
        </w:tc>
      </w:tr>
      <w:tr w:rsidR="00F277B7" w:rsidRPr="00B26E4C" w14:paraId="6B1B8F28" w14:textId="77777777" w:rsidTr="001E3F33">
        <w:trPr>
          <w:jc w:val="center"/>
        </w:trPr>
        <w:tc>
          <w:tcPr>
            <w:tcW w:w="1080" w:type="dxa"/>
            <w:vAlign w:val="center"/>
          </w:tcPr>
          <w:p w14:paraId="530EF01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Obvious compensation</w:t>
            </w:r>
          </w:p>
        </w:tc>
        <w:tc>
          <w:tcPr>
            <w:tcW w:w="1007" w:type="dxa"/>
            <w:vAlign w:val="center"/>
          </w:tcPr>
          <w:p w14:paraId="7F1CD879"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45</w:t>
            </w:r>
          </w:p>
        </w:tc>
        <w:tc>
          <w:tcPr>
            <w:tcW w:w="1080" w:type="dxa"/>
            <w:vAlign w:val="center"/>
          </w:tcPr>
          <w:p w14:paraId="10A9966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44.10</w:t>
            </w:r>
          </w:p>
        </w:tc>
        <w:tc>
          <w:tcPr>
            <w:tcW w:w="1080" w:type="dxa"/>
            <w:vAlign w:val="center"/>
          </w:tcPr>
          <w:p w14:paraId="54FC2F1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55.90%</w:t>
            </w:r>
          </w:p>
        </w:tc>
        <w:tc>
          <w:tcPr>
            <w:tcW w:w="1080" w:type="dxa"/>
            <w:vAlign w:val="center"/>
          </w:tcPr>
          <w:p w14:paraId="69A80D67"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94.26%</w:t>
            </w:r>
          </w:p>
        </w:tc>
        <w:tc>
          <w:tcPr>
            <w:tcW w:w="1224" w:type="dxa"/>
            <w:vAlign w:val="center"/>
          </w:tcPr>
          <w:p w14:paraId="6F170627"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25.91%</w:t>
            </w:r>
          </w:p>
        </w:tc>
        <w:tc>
          <w:tcPr>
            <w:tcW w:w="1368" w:type="dxa"/>
            <w:vAlign w:val="center"/>
          </w:tcPr>
          <w:p w14:paraId="6153E8EC"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13.73%</w:t>
            </w:r>
          </w:p>
        </w:tc>
      </w:tr>
      <w:tr w:rsidR="00F277B7" w:rsidRPr="00B26E4C" w14:paraId="66B93E47" w14:textId="77777777" w:rsidTr="001E3F33">
        <w:trPr>
          <w:jc w:val="center"/>
        </w:trPr>
        <w:tc>
          <w:tcPr>
            <w:tcW w:w="1080" w:type="dxa"/>
            <w:vAlign w:val="center"/>
          </w:tcPr>
          <w:p w14:paraId="1B4FE12D"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High risk</w:t>
            </w:r>
          </w:p>
        </w:tc>
        <w:tc>
          <w:tcPr>
            <w:tcW w:w="1007" w:type="dxa"/>
            <w:vAlign w:val="center"/>
          </w:tcPr>
          <w:p w14:paraId="627E47B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20</w:t>
            </w:r>
          </w:p>
        </w:tc>
        <w:tc>
          <w:tcPr>
            <w:tcW w:w="1080" w:type="dxa"/>
            <w:vAlign w:val="center"/>
          </w:tcPr>
          <w:p w14:paraId="21917B6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17.39</w:t>
            </w:r>
          </w:p>
        </w:tc>
        <w:tc>
          <w:tcPr>
            <w:tcW w:w="1080" w:type="dxa"/>
            <w:vAlign w:val="center"/>
          </w:tcPr>
          <w:p w14:paraId="65376B3D"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82.61%</w:t>
            </w:r>
          </w:p>
        </w:tc>
        <w:tc>
          <w:tcPr>
            <w:tcW w:w="1080" w:type="dxa"/>
            <w:vAlign w:val="center"/>
          </w:tcPr>
          <w:p w14:paraId="1A1A010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84.72%</w:t>
            </w:r>
          </w:p>
        </w:tc>
        <w:tc>
          <w:tcPr>
            <w:tcW w:w="1224" w:type="dxa"/>
            <w:vAlign w:val="center"/>
          </w:tcPr>
          <w:p w14:paraId="72A6BC77"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33.24%</w:t>
            </w:r>
          </w:p>
        </w:tc>
        <w:tc>
          <w:tcPr>
            <w:tcW w:w="1368" w:type="dxa"/>
            <w:vAlign w:val="center"/>
          </w:tcPr>
          <w:p w14:paraId="01990749"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16.62%</w:t>
            </w:r>
          </w:p>
        </w:tc>
      </w:tr>
    </w:tbl>
    <w:p w14:paraId="6B9723ED" w14:textId="77777777" w:rsidR="00F277B7" w:rsidRPr="00B26E4C" w:rsidRDefault="00F277B7" w:rsidP="00FC5273">
      <w:pPr>
        <w:spacing w:after="120" w:line="360" w:lineRule="auto"/>
        <w:jc w:val="center"/>
        <w:rPr>
          <w:rFonts w:ascii="宋体" w:eastAsia="宋体" w:hAnsi="宋体"/>
          <w:b/>
          <w:color w:val="000000" w:themeColor="text1"/>
          <w:sz w:val="24"/>
          <w:szCs w:val="24"/>
          <w:lang w:eastAsia="zh-CN"/>
        </w:rPr>
      </w:pPr>
    </w:p>
    <w:p w14:paraId="204A2340"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5.2 Effect of Topological Constraints on Landmark Stability</w:t>
      </w:r>
    </w:p>
    <w:p w14:paraId="5737144F"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bone-length coefficient of variation measures whether the same bone segment maintains a stable visual scale during the holding phase. When raw keypoints are used directly, the mean bone-length CV is 21.99%; with the complete method, it decreases to 11.87%, corresponding to a relative reduction of approximately 46.0%. At the standard level, it decreases from 10.57% to 6.56%, and at the high-risk level, it decreases from 33.24% to 16.62%. These results indicate that temporal smoothing and topological bone-length constraints can effectively reduce the influence of keypoint jitter on segment length, joint angle, and body-segment orientation.</w:t>
      </w:r>
    </w:p>
    <w:p w14:paraId="7712EE2B"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improvement in stability is not identical across poses. The raw bone-length CV for Shoulder Stand side view is higher than that for standing poses, mainly because the left and right limbs are compressed in the image plane under side-view projection; some segments become shorter and are therefore more sensitive to the same magnitude of coordinate noise. Therefore, in subsequent real data acquisition, Shoulder Stand side view should be collected with strict control of camera height, body side angle, and shooting distance, and weak 3D validation should be used as an important supplement.</w:t>
      </w:r>
    </w:p>
    <w:p w14:paraId="2C47CECD"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lastRenderedPageBreak/>
        <w:t>5.3 Scoring Consistency and Sensitivity to Deviation</w:t>
      </w:r>
    </w:p>
    <w:p w14:paraId="59D54698"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system score decreases monotonically as the deviation level increases. Across 96 simulated sequences, the mean absolute error between the system score and the simulated reference score is 6.46 points, the root mean square error is 9.24 points, and the Pearson correlation coefficient is 0.961. This result indicates that the risk-fusion score responds strongly to changes in action quality rather than merely performing binary classification between standard and incorrect actions.</w:t>
      </w:r>
    </w:p>
    <w:p w14:paraId="785060E3" w14:textId="25E08DF5"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For individual poses, both Warrior I and Warrior II maintain scores above 95 at the standard level and decrease markedly under obvious-compensation and high-risk conditions. Shoulder Stand front view still obtains 71.5 points under obvious compensation, suggesting that although the simulated sequence includes pelvic and bilateral-leg midline deviation, part of the inversion-gating condition is still satisfied. By contrast, Shoulder Stand side-view sequences with obvious compensation and high risk are more likely to trigger the semi-inverted state. This difference suggests that the neck-shoulder pressure threshold and pelvis-midline threshold for Shoulder Stand front view still need further calibration with real data.</w:t>
      </w:r>
    </w:p>
    <w:p w14:paraId="3EA1C9EB" w14:textId="77777777" w:rsidR="00F277B7" w:rsidRPr="00B26E4C" w:rsidRDefault="00F277B7" w:rsidP="00FC5273">
      <w:pPr>
        <w:spacing w:after="120" w:line="360" w:lineRule="auto"/>
        <w:jc w:val="center"/>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Table 4. System scores under different poses and deviation levels</w:t>
      </w:r>
    </w:p>
    <w:tbl>
      <w:tblPr>
        <w:tblStyle w:val="af4"/>
        <w:tblW w:w="0" w:type="auto"/>
        <w:jc w:val="center"/>
        <w:tblLayout w:type="fixed"/>
        <w:tblLook w:val="04A0" w:firstRow="1" w:lastRow="0" w:firstColumn="1" w:lastColumn="0" w:noHBand="0" w:noVBand="1"/>
      </w:tblPr>
      <w:tblGrid>
        <w:gridCol w:w="1728"/>
        <w:gridCol w:w="792"/>
        <w:gridCol w:w="792"/>
        <w:gridCol w:w="792"/>
        <w:gridCol w:w="936"/>
        <w:gridCol w:w="3671"/>
      </w:tblGrid>
      <w:tr w:rsidR="00F277B7" w:rsidRPr="00B26E4C" w14:paraId="74960F31" w14:textId="77777777" w:rsidTr="001E3F33">
        <w:trPr>
          <w:jc w:val="center"/>
        </w:trPr>
        <w:tc>
          <w:tcPr>
            <w:tcW w:w="1728" w:type="dxa"/>
            <w:shd w:val="clear" w:color="auto" w:fill="8DB3E2" w:themeFill="text2" w:themeFillTint="66"/>
            <w:vAlign w:val="center"/>
          </w:tcPr>
          <w:p w14:paraId="5FCC141C"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Pose mode</w:t>
            </w:r>
          </w:p>
        </w:tc>
        <w:tc>
          <w:tcPr>
            <w:tcW w:w="792" w:type="dxa"/>
            <w:shd w:val="clear" w:color="auto" w:fill="8DB3E2" w:themeFill="text2" w:themeFillTint="66"/>
            <w:vAlign w:val="center"/>
          </w:tcPr>
          <w:p w14:paraId="332C6AE9"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Standard</w:t>
            </w:r>
          </w:p>
        </w:tc>
        <w:tc>
          <w:tcPr>
            <w:tcW w:w="792" w:type="dxa"/>
            <w:shd w:val="clear" w:color="auto" w:fill="8DB3E2" w:themeFill="text2" w:themeFillTint="66"/>
            <w:vAlign w:val="center"/>
          </w:tcPr>
          <w:p w14:paraId="4A0E465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Mild</w:t>
            </w:r>
          </w:p>
        </w:tc>
        <w:tc>
          <w:tcPr>
            <w:tcW w:w="792" w:type="dxa"/>
            <w:shd w:val="clear" w:color="auto" w:fill="8DB3E2" w:themeFill="text2" w:themeFillTint="66"/>
            <w:vAlign w:val="center"/>
          </w:tcPr>
          <w:p w14:paraId="20AD14F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Obvious</w:t>
            </w:r>
          </w:p>
        </w:tc>
        <w:tc>
          <w:tcPr>
            <w:tcW w:w="936" w:type="dxa"/>
            <w:shd w:val="clear" w:color="auto" w:fill="8DB3E2" w:themeFill="text2" w:themeFillTint="66"/>
            <w:vAlign w:val="center"/>
          </w:tcPr>
          <w:p w14:paraId="2B0A9C7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High risk</w:t>
            </w:r>
          </w:p>
        </w:tc>
        <w:tc>
          <w:tcPr>
            <w:tcW w:w="3671" w:type="dxa"/>
            <w:shd w:val="clear" w:color="auto" w:fill="8DB3E2" w:themeFill="text2" w:themeFillTint="66"/>
            <w:vAlign w:val="center"/>
          </w:tcPr>
          <w:p w14:paraId="5120DB9E" w14:textId="77777777" w:rsidR="00F277B7" w:rsidRPr="00B26E4C" w:rsidRDefault="00F277B7" w:rsidP="00FC5273">
            <w:pPr>
              <w:spacing w:line="360" w:lineRule="auto"/>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Main sensitive indicators</w:t>
            </w:r>
          </w:p>
        </w:tc>
      </w:tr>
      <w:tr w:rsidR="00F277B7" w:rsidRPr="00B26E4C" w14:paraId="1573F50C" w14:textId="77777777" w:rsidTr="001E3F33">
        <w:trPr>
          <w:jc w:val="center"/>
        </w:trPr>
        <w:tc>
          <w:tcPr>
            <w:tcW w:w="1728" w:type="dxa"/>
            <w:vAlign w:val="center"/>
          </w:tcPr>
          <w:p w14:paraId="3BD1BFFD"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Warrior I - front view</w:t>
            </w:r>
          </w:p>
        </w:tc>
        <w:tc>
          <w:tcPr>
            <w:tcW w:w="792" w:type="dxa"/>
            <w:vAlign w:val="center"/>
          </w:tcPr>
          <w:p w14:paraId="78BF2A0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97.0</w:t>
            </w:r>
          </w:p>
        </w:tc>
        <w:tc>
          <w:tcPr>
            <w:tcW w:w="792" w:type="dxa"/>
            <w:vAlign w:val="center"/>
          </w:tcPr>
          <w:p w14:paraId="58BCDFB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90.1</w:t>
            </w:r>
          </w:p>
        </w:tc>
        <w:tc>
          <w:tcPr>
            <w:tcW w:w="792" w:type="dxa"/>
            <w:vAlign w:val="center"/>
          </w:tcPr>
          <w:p w14:paraId="60DFECF6"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41.7</w:t>
            </w:r>
          </w:p>
        </w:tc>
        <w:tc>
          <w:tcPr>
            <w:tcW w:w="936" w:type="dxa"/>
            <w:vAlign w:val="center"/>
          </w:tcPr>
          <w:p w14:paraId="0992860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24.1</w:t>
            </w:r>
          </w:p>
        </w:tc>
        <w:tc>
          <w:tcPr>
            <w:tcW w:w="3671" w:type="dxa"/>
            <w:vAlign w:val="center"/>
          </w:tcPr>
          <w:p w14:paraId="552C0977"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Shoulder-arm elevation, front-knee angle, and trunk lateral shift</w:t>
            </w:r>
          </w:p>
        </w:tc>
      </w:tr>
      <w:tr w:rsidR="00F277B7" w:rsidRPr="00B26E4C" w14:paraId="1F9088E3" w14:textId="77777777" w:rsidTr="001E3F33">
        <w:trPr>
          <w:jc w:val="center"/>
        </w:trPr>
        <w:tc>
          <w:tcPr>
            <w:tcW w:w="1728" w:type="dxa"/>
            <w:vAlign w:val="center"/>
          </w:tcPr>
          <w:p w14:paraId="1C8C8688"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lastRenderedPageBreak/>
              <w:t>Warrior I - side view</w:t>
            </w:r>
          </w:p>
        </w:tc>
        <w:tc>
          <w:tcPr>
            <w:tcW w:w="792" w:type="dxa"/>
            <w:vAlign w:val="center"/>
          </w:tcPr>
          <w:p w14:paraId="5611D996"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96.4</w:t>
            </w:r>
          </w:p>
        </w:tc>
        <w:tc>
          <w:tcPr>
            <w:tcW w:w="792" w:type="dxa"/>
            <w:vAlign w:val="center"/>
          </w:tcPr>
          <w:p w14:paraId="05D52297"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85.8</w:t>
            </w:r>
          </w:p>
        </w:tc>
        <w:tc>
          <w:tcPr>
            <w:tcW w:w="792" w:type="dxa"/>
            <w:vAlign w:val="center"/>
          </w:tcPr>
          <w:p w14:paraId="5C9CBF30"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36.2</w:t>
            </w:r>
          </w:p>
        </w:tc>
        <w:tc>
          <w:tcPr>
            <w:tcW w:w="936" w:type="dxa"/>
            <w:vAlign w:val="center"/>
          </w:tcPr>
          <w:p w14:paraId="045F877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24.7</w:t>
            </w:r>
          </w:p>
        </w:tc>
        <w:tc>
          <w:tcPr>
            <w:tcW w:w="3671" w:type="dxa"/>
            <w:vAlign w:val="center"/>
          </w:tcPr>
          <w:p w14:paraId="5FDC4002"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Front/rear leg support, trunk anterior-posterior tilt, and forward neck posture</w:t>
            </w:r>
          </w:p>
        </w:tc>
      </w:tr>
      <w:tr w:rsidR="00F277B7" w:rsidRPr="00B26E4C" w14:paraId="4E224047" w14:textId="77777777" w:rsidTr="001E3F33">
        <w:trPr>
          <w:jc w:val="center"/>
        </w:trPr>
        <w:tc>
          <w:tcPr>
            <w:tcW w:w="1728" w:type="dxa"/>
            <w:vAlign w:val="center"/>
          </w:tcPr>
          <w:p w14:paraId="06E01F1F"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Warrior II - front view</w:t>
            </w:r>
          </w:p>
        </w:tc>
        <w:tc>
          <w:tcPr>
            <w:tcW w:w="792" w:type="dxa"/>
            <w:vAlign w:val="center"/>
          </w:tcPr>
          <w:p w14:paraId="5F1693A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95.7</w:t>
            </w:r>
          </w:p>
        </w:tc>
        <w:tc>
          <w:tcPr>
            <w:tcW w:w="792" w:type="dxa"/>
            <w:vAlign w:val="center"/>
          </w:tcPr>
          <w:p w14:paraId="002B014E"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78.5</w:t>
            </w:r>
          </w:p>
        </w:tc>
        <w:tc>
          <w:tcPr>
            <w:tcW w:w="792" w:type="dxa"/>
            <w:vAlign w:val="center"/>
          </w:tcPr>
          <w:p w14:paraId="0CDDB11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35.9</w:t>
            </w:r>
          </w:p>
        </w:tc>
        <w:tc>
          <w:tcPr>
            <w:tcW w:w="936" w:type="dxa"/>
            <w:vAlign w:val="center"/>
          </w:tcPr>
          <w:p w14:paraId="2FDF186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20.1</w:t>
            </w:r>
          </w:p>
        </w:tc>
        <w:tc>
          <w:tcPr>
            <w:tcW w:w="3671" w:type="dxa"/>
            <w:vAlign w:val="center"/>
          </w:tcPr>
          <w:p w14:paraId="1CB7B187"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Hip opening, front-knee line of action, and horizontal arm position</w:t>
            </w:r>
          </w:p>
        </w:tc>
      </w:tr>
      <w:tr w:rsidR="00F277B7" w:rsidRPr="00B26E4C" w14:paraId="795A3142" w14:textId="77777777" w:rsidTr="001E3F33">
        <w:trPr>
          <w:jc w:val="center"/>
        </w:trPr>
        <w:tc>
          <w:tcPr>
            <w:tcW w:w="1728" w:type="dxa"/>
            <w:vAlign w:val="center"/>
          </w:tcPr>
          <w:p w14:paraId="1308B6C7"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Warrior II - side view</w:t>
            </w:r>
          </w:p>
        </w:tc>
        <w:tc>
          <w:tcPr>
            <w:tcW w:w="792" w:type="dxa"/>
            <w:vAlign w:val="center"/>
          </w:tcPr>
          <w:p w14:paraId="5058BD52"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96.4</w:t>
            </w:r>
          </w:p>
        </w:tc>
        <w:tc>
          <w:tcPr>
            <w:tcW w:w="792" w:type="dxa"/>
            <w:vAlign w:val="center"/>
          </w:tcPr>
          <w:p w14:paraId="7763C22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79.7</w:t>
            </w:r>
          </w:p>
        </w:tc>
        <w:tc>
          <w:tcPr>
            <w:tcW w:w="792" w:type="dxa"/>
            <w:vAlign w:val="center"/>
          </w:tcPr>
          <w:p w14:paraId="491BA04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48.7</w:t>
            </w:r>
          </w:p>
        </w:tc>
        <w:tc>
          <w:tcPr>
            <w:tcW w:w="936" w:type="dxa"/>
            <w:vAlign w:val="center"/>
          </w:tcPr>
          <w:p w14:paraId="43E02BBE"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31.3</w:t>
            </w:r>
          </w:p>
        </w:tc>
        <w:tc>
          <w:tcPr>
            <w:tcW w:w="3671" w:type="dxa"/>
            <w:vAlign w:val="center"/>
          </w:tcPr>
          <w:p w14:paraId="09FAE61A"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Front-knee flexion, trunk stacking, and shoulder-hip projection</w:t>
            </w:r>
          </w:p>
        </w:tc>
      </w:tr>
      <w:tr w:rsidR="00F277B7" w:rsidRPr="00B26E4C" w14:paraId="58CB6A27" w14:textId="77777777" w:rsidTr="001E3F33">
        <w:trPr>
          <w:jc w:val="center"/>
        </w:trPr>
        <w:tc>
          <w:tcPr>
            <w:tcW w:w="1728" w:type="dxa"/>
            <w:vAlign w:val="center"/>
          </w:tcPr>
          <w:p w14:paraId="1420AB90"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Shoulder Stand - front view</w:t>
            </w:r>
          </w:p>
        </w:tc>
        <w:tc>
          <w:tcPr>
            <w:tcW w:w="792" w:type="dxa"/>
            <w:vAlign w:val="center"/>
          </w:tcPr>
          <w:p w14:paraId="44626D1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97.6</w:t>
            </w:r>
          </w:p>
        </w:tc>
        <w:tc>
          <w:tcPr>
            <w:tcW w:w="792" w:type="dxa"/>
            <w:vAlign w:val="center"/>
          </w:tcPr>
          <w:p w14:paraId="0EFF9A32"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89.3</w:t>
            </w:r>
          </w:p>
        </w:tc>
        <w:tc>
          <w:tcPr>
            <w:tcW w:w="792" w:type="dxa"/>
            <w:vAlign w:val="center"/>
          </w:tcPr>
          <w:p w14:paraId="7ECB224A"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71.5</w:t>
            </w:r>
          </w:p>
        </w:tc>
        <w:tc>
          <w:tcPr>
            <w:tcW w:w="936" w:type="dxa"/>
            <w:vAlign w:val="center"/>
          </w:tcPr>
          <w:p w14:paraId="51EF5E9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4.0</w:t>
            </w:r>
          </w:p>
        </w:tc>
        <w:tc>
          <w:tcPr>
            <w:tcW w:w="3671" w:type="dxa"/>
            <w:vAlign w:val="center"/>
          </w:tcPr>
          <w:p w14:paraId="670C2A9B"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Inversion height, neck-shoulder support, and pelvic midline</w:t>
            </w:r>
          </w:p>
        </w:tc>
      </w:tr>
      <w:tr w:rsidR="00F277B7" w:rsidRPr="00B26E4C" w14:paraId="548D52FE" w14:textId="77777777" w:rsidTr="001E3F33">
        <w:trPr>
          <w:jc w:val="center"/>
        </w:trPr>
        <w:tc>
          <w:tcPr>
            <w:tcW w:w="1728" w:type="dxa"/>
            <w:vAlign w:val="center"/>
          </w:tcPr>
          <w:p w14:paraId="0EB43EF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Shoulder Stand - side view</w:t>
            </w:r>
          </w:p>
        </w:tc>
        <w:tc>
          <w:tcPr>
            <w:tcW w:w="792" w:type="dxa"/>
            <w:vAlign w:val="center"/>
          </w:tcPr>
          <w:p w14:paraId="33DFAF8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97.2</w:t>
            </w:r>
          </w:p>
        </w:tc>
        <w:tc>
          <w:tcPr>
            <w:tcW w:w="792" w:type="dxa"/>
            <w:vAlign w:val="center"/>
          </w:tcPr>
          <w:p w14:paraId="275D407C"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85.8</w:t>
            </w:r>
          </w:p>
        </w:tc>
        <w:tc>
          <w:tcPr>
            <w:tcW w:w="792" w:type="dxa"/>
            <w:vAlign w:val="center"/>
          </w:tcPr>
          <w:p w14:paraId="3F7F8D3E"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30.6</w:t>
            </w:r>
          </w:p>
        </w:tc>
        <w:tc>
          <w:tcPr>
            <w:tcW w:w="936" w:type="dxa"/>
            <w:vAlign w:val="center"/>
          </w:tcPr>
          <w:p w14:paraId="1B5A663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0.0</w:t>
            </w:r>
          </w:p>
        </w:tc>
        <w:tc>
          <w:tcPr>
            <w:tcW w:w="3671" w:type="dxa"/>
            <w:vAlign w:val="center"/>
          </w:tcPr>
          <w:p w14:paraId="760FBB32"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Vertical shoulder-hip-ankle stacking and inversion gating</w:t>
            </w:r>
          </w:p>
        </w:tc>
      </w:tr>
    </w:tbl>
    <w:p w14:paraId="4CB5AE6B"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p>
    <w:p w14:paraId="70F11808"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5.4 Risk Feedback and Error Localization</w:t>
      </w:r>
    </w:p>
    <w:p w14:paraId="6C33F0F3"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validity of interpretable feedback is evaluated by matching preset deviation categories with the risk regions output by the system. In the simulation, front-knee/support-chain deviation, insufficient shoulder-arm extension, pelvis/trunk midline deviation, and shoulder-stand neck-shoulder risk are all defined as traceable events. The results show an overall hit rate of 92.3%. The hit rate for shoulder-stand gating and neck-shoulder risk is highest at 95.8%; the hit rate for pelvis/trunk midline deviation is 93.8%; that for front-knee/support-chain deviation is 91.7%; and that for insufficient shoulder-arm extension is 88.9%.</w:t>
      </w:r>
    </w:p>
    <w:p w14:paraId="1FAF98D5"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 xml:space="preserve">These results show that system feedback does not simply rely on the total score. Instead, it generates corresponding teaching language according to indicators with higher risk contributions. For example, in Warrior II, insufficient hip opening often accompanies front-knee line </w:t>
      </w:r>
      <w:r w:rsidRPr="00B26E4C">
        <w:rPr>
          <w:rFonts w:ascii="宋体" w:eastAsia="宋体" w:hAnsi="宋体"/>
          <w:color w:val="000000" w:themeColor="text1"/>
          <w:sz w:val="24"/>
          <w:szCs w:val="24"/>
          <w:lang w:eastAsia="zh-CN"/>
        </w:rPr>
        <w:lastRenderedPageBreak/>
        <w:t>deviation and trunk compensation, and the system simultaneously increases support-chain risk and non-flexible-joint compensation risk. In Shoulder Stand, if the shoulder, hip, and ankle have not formed basic stacking, the system first triggers inversion gating rather than giving an ordinary pose score. This logic better follows the yoga-teaching sequence of safety before quality.</w:t>
      </w:r>
    </w:p>
    <w:p w14:paraId="2E86F547" w14:textId="77777777" w:rsidR="00F277B7" w:rsidRPr="00B26E4C" w:rsidRDefault="00F277B7" w:rsidP="00FC5273">
      <w:pPr>
        <w:spacing w:after="120" w:line="360" w:lineRule="auto"/>
        <w:jc w:val="center"/>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Table 5. Hit rates for major error feedback</w:t>
      </w:r>
    </w:p>
    <w:tbl>
      <w:tblPr>
        <w:tblStyle w:val="af4"/>
        <w:tblW w:w="0" w:type="auto"/>
        <w:jc w:val="center"/>
        <w:tblLayout w:type="fixed"/>
        <w:tblLook w:val="04A0" w:firstRow="1" w:lastRow="0" w:firstColumn="1" w:lastColumn="0" w:noHBand="0" w:noVBand="1"/>
      </w:tblPr>
      <w:tblGrid>
        <w:gridCol w:w="1872"/>
        <w:gridCol w:w="1100"/>
        <w:gridCol w:w="851"/>
        <w:gridCol w:w="850"/>
        <w:gridCol w:w="3969"/>
      </w:tblGrid>
      <w:tr w:rsidR="00F277B7" w:rsidRPr="00B26E4C" w14:paraId="1C3FB258" w14:textId="77777777" w:rsidTr="001E3F33">
        <w:trPr>
          <w:jc w:val="center"/>
        </w:trPr>
        <w:tc>
          <w:tcPr>
            <w:tcW w:w="1872" w:type="dxa"/>
            <w:shd w:val="clear" w:color="auto" w:fill="8DB3E2" w:themeFill="text2" w:themeFillTint="66"/>
            <w:vAlign w:val="center"/>
          </w:tcPr>
          <w:p w14:paraId="0A7C6CBA"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Deviation category</w:t>
            </w:r>
          </w:p>
        </w:tc>
        <w:tc>
          <w:tcPr>
            <w:tcW w:w="1100" w:type="dxa"/>
            <w:shd w:val="clear" w:color="auto" w:fill="8DB3E2" w:themeFill="text2" w:themeFillTint="66"/>
            <w:vAlign w:val="center"/>
          </w:tcPr>
          <w:p w14:paraId="6263DD6E"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Number of events</w:t>
            </w:r>
          </w:p>
        </w:tc>
        <w:tc>
          <w:tcPr>
            <w:tcW w:w="851" w:type="dxa"/>
            <w:shd w:val="clear" w:color="auto" w:fill="8DB3E2" w:themeFill="text2" w:themeFillTint="66"/>
            <w:vAlign w:val="center"/>
          </w:tcPr>
          <w:p w14:paraId="2C32B83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Hits</w:t>
            </w:r>
          </w:p>
        </w:tc>
        <w:tc>
          <w:tcPr>
            <w:tcW w:w="850" w:type="dxa"/>
            <w:shd w:val="clear" w:color="auto" w:fill="8DB3E2" w:themeFill="text2" w:themeFillTint="66"/>
            <w:vAlign w:val="center"/>
          </w:tcPr>
          <w:p w14:paraId="30D1644E"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Hit rate</w:t>
            </w:r>
          </w:p>
        </w:tc>
        <w:tc>
          <w:tcPr>
            <w:tcW w:w="3969" w:type="dxa"/>
            <w:shd w:val="clear" w:color="auto" w:fill="8DB3E2" w:themeFill="text2" w:themeFillTint="66"/>
            <w:vAlign w:val="center"/>
          </w:tcPr>
          <w:p w14:paraId="6C01CDC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b/>
                <w:color w:val="000000" w:themeColor="text1"/>
                <w:sz w:val="21"/>
                <w:szCs w:val="21"/>
              </w:rPr>
              <w:t>Typical feedback direction</w:t>
            </w:r>
          </w:p>
        </w:tc>
      </w:tr>
      <w:tr w:rsidR="00F277B7" w:rsidRPr="00B26E4C" w14:paraId="27249ED9" w14:textId="77777777" w:rsidTr="001E3F33">
        <w:trPr>
          <w:jc w:val="center"/>
        </w:trPr>
        <w:tc>
          <w:tcPr>
            <w:tcW w:w="1872" w:type="dxa"/>
            <w:vAlign w:val="center"/>
          </w:tcPr>
          <w:p w14:paraId="52A9A13A"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Front-knee/support-chain deviation</w:t>
            </w:r>
          </w:p>
        </w:tc>
        <w:tc>
          <w:tcPr>
            <w:tcW w:w="1100" w:type="dxa"/>
            <w:vAlign w:val="center"/>
          </w:tcPr>
          <w:p w14:paraId="509AFDF1"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48</w:t>
            </w:r>
          </w:p>
        </w:tc>
        <w:tc>
          <w:tcPr>
            <w:tcW w:w="851" w:type="dxa"/>
            <w:vAlign w:val="center"/>
          </w:tcPr>
          <w:p w14:paraId="650CF88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44</w:t>
            </w:r>
          </w:p>
        </w:tc>
        <w:tc>
          <w:tcPr>
            <w:tcW w:w="850" w:type="dxa"/>
            <w:vAlign w:val="center"/>
          </w:tcPr>
          <w:p w14:paraId="3DA6C45C"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91.7%</w:t>
            </w:r>
          </w:p>
        </w:tc>
        <w:tc>
          <w:tcPr>
            <w:tcW w:w="3969" w:type="dxa"/>
            <w:vAlign w:val="center"/>
          </w:tcPr>
          <w:p w14:paraId="41C7C02F"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Unstable front-knee line of action; reduce range and align with the second toe</w:t>
            </w:r>
          </w:p>
        </w:tc>
      </w:tr>
      <w:tr w:rsidR="00F277B7" w:rsidRPr="00B26E4C" w14:paraId="78667695" w14:textId="77777777" w:rsidTr="001E3F33">
        <w:trPr>
          <w:jc w:val="center"/>
        </w:trPr>
        <w:tc>
          <w:tcPr>
            <w:tcW w:w="1872" w:type="dxa"/>
            <w:vAlign w:val="center"/>
          </w:tcPr>
          <w:p w14:paraId="42EEA128"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Insufficient shoulder-arm extension</w:t>
            </w:r>
          </w:p>
        </w:tc>
        <w:tc>
          <w:tcPr>
            <w:tcW w:w="1100" w:type="dxa"/>
            <w:vAlign w:val="center"/>
          </w:tcPr>
          <w:p w14:paraId="57A9497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36</w:t>
            </w:r>
          </w:p>
        </w:tc>
        <w:tc>
          <w:tcPr>
            <w:tcW w:w="851" w:type="dxa"/>
            <w:vAlign w:val="center"/>
          </w:tcPr>
          <w:p w14:paraId="1473E3C0"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32</w:t>
            </w:r>
          </w:p>
        </w:tc>
        <w:tc>
          <w:tcPr>
            <w:tcW w:w="850" w:type="dxa"/>
            <w:vAlign w:val="center"/>
          </w:tcPr>
          <w:p w14:paraId="3CF4F2D9"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88.9%</w:t>
            </w:r>
          </w:p>
        </w:tc>
        <w:tc>
          <w:tcPr>
            <w:tcW w:w="3969" w:type="dxa"/>
            <w:vAlign w:val="center"/>
          </w:tcPr>
          <w:p w14:paraId="1C154E38"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Insufficient arm extension; avoid lumbar or shoulder-neck compensation</w:t>
            </w:r>
          </w:p>
        </w:tc>
      </w:tr>
      <w:tr w:rsidR="00F277B7" w:rsidRPr="00B26E4C" w14:paraId="30D1DF20" w14:textId="77777777" w:rsidTr="001E3F33">
        <w:trPr>
          <w:jc w:val="center"/>
        </w:trPr>
        <w:tc>
          <w:tcPr>
            <w:tcW w:w="1872" w:type="dxa"/>
            <w:vAlign w:val="center"/>
          </w:tcPr>
          <w:p w14:paraId="0DE033D5"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Pelvis/trunk midline deviation</w:t>
            </w:r>
          </w:p>
        </w:tc>
        <w:tc>
          <w:tcPr>
            <w:tcW w:w="1100" w:type="dxa"/>
            <w:vAlign w:val="center"/>
          </w:tcPr>
          <w:p w14:paraId="6D313609"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48</w:t>
            </w:r>
          </w:p>
        </w:tc>
        <w:tc>
          <w:tcPr>
            <w:tcW w:w="851" w:type="dxa"/>
            <w:vAlign w:val="center"/>
          </w:tcPr>
          <w:p w14:paraId="13F2F84D"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45</w:t>
            </w:r>
          </w:p>
        </w:tc>
        <w:tc>
          <w:tcPr>
            <w:tcW w:w="850" w:type="dxa"/>
            <w:vAlign w:val="center"/>
          </w:tcPr>
          <w:p w14:paraId="6B2C4D5B"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93.8%</w:t>
            </w:r>
          </w:p>
        </w:tc>
        <w:tc>
          <w:tcPr>
            <w:tcW w:w="3969" w:type="dxa"/>
            <w:vAlign w:val="center"/>
          </w:tcPr>
          <w:p w14:paraId="1DA07C6B"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Maintain pelvic neutrality, engage the core, and avoid trunk lateral shift</w:t>
            </w:r>
          </w:p>
        </w:tc>
      </w:tr>
      <w:tr w:rsidR="00F277B7" w:rsidRPr="00B26E4C" w14:paraId="11456819" w14:textId="77777777" w:rsidTr="001E3F33">
        <w:trPr>
          <w:jc w:val="center"/>
        </w:trPr>
        <w:tc>
          <w:tcPr>
            <w:tcW w:w="1872" w:type="dxa"/>
            <w:vAlign w:val="center"/>
          </w:tcPr>
          <w:p w14:paraId="7E69A8AF"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Shoulder-stand gating and neck-shoulder risk</w:t>
            </w:r>
          </w:p>
        </w:tc>
        <w:tc>
          <w:tcPr>
            <w:tcW w:w="1100" w:type="dxa"/>
            <w:vAlign w:val="center"/>
          </w:tcPr>
          <w:p w14:paraId="36794E84"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24</w:t>
            </w:r>
          </w:p>
        </w:tc>
        <w:tc>
          <w:tcPr>
            <w:tcW w:w="851" w:type="dxa"/>
            <w:vAlign w:val="center"/>
          </w:tcPr>
          <w:p w14:paraId="66C5EB0D"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23</w:t>
            </w:r>
          </w:p>
        </w:tc>
        <w:tc>
          <w:tcPr>
            <w:tcW w:w="850" w:type="dxa"/>
            <w:vAlign w:val="center"/>
          </w:tcPr>
          <w:p w14:paraId="51D74E67"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95.8%</w:t>
            </w:r>
          </w:p>
        </w:tc>
        <w:tc>
          <w:tcPr>
            <w:tcW w:w="3969" w:type="dxa"/>
            <w:vAlign w:val="center"/>
          </w:tcPr>
          <w:p w14:paraId="4BE7A8D9"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Inversion gate not passed; exit first or adjust support</w:t>
            </w:r>
          </w:p>
        </w:tc>
      </w:tr>
      <w:tr w:rsidR="00F277B7" w:rsidRPr="00B26E4C" w14:paraId="48EC120D" w14:textId="77777777" w:rsidTr="001E3F33">
        <w:trPr>
          <w:jc w:val="center"/>
        </w:trPr>
        <w:tc>
          <w:tcPr>
            <w:tcW w:w="1872" w:type="dxa"/>
            <w:vAlign w:val="center"/>
          </w:tcPr>
          <w:p w14:paraId="2EB743B3"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Overall</w:t>
            </w:r>
          </w:p>
        </w:tc>
        <w:tc>
          <w:tcPr>
            <w:tcW w:w="1100" w:type="dxa"/>
            <w:vAlign w:val="center"/>
          </w:tcPr>
          <w:p w14:paraId="47AD01D8"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156</w:t>
            </w:r>
          </w:p>
        </w:tc>
        <w:tc>
          <w:tcPr>
            <w:tcW w:w="851" w:type="dxa"/>
            <w:vAlign w:val="center"/>
          </w:tcPr>
          <w:p w14:paraId="532C90D0"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144</w:t>
            </w:r>
          </w:p>
        </w:tc>
        <w:tc>
          <w:tcPr>
            <w:tcW w:w="850" w:type="dxa"/>
            <w:vAlign w:val="center"/>
          </w:tcPr>
          <w:p w14:paraId="6FBC5121" w14:textId="77777777" w:rsidR="00F277B7" w:rsidRPr="00B26E4C" w:rsidRDefault="00F277B7" w:rsidP="00FC5273">
            <w:pPr>
              <w:spacing w:line="360" w:lineRule="auto"/>
              <w:ind w:firstLine="0"/>
              <w:jc w:val="center"/>
              <w:rPr>
                <w:rFonts w:ascii="宋体" w:eastAsia="宋体" w:hAnsi="宋体"/>
                <w:color w:val="000000" w:themeColor="text1"/>
                <w:sz w:val="21"/>
                <w:szCs w:val="21"/>
              </w:rPr>
            </w:pPr>
            <w:r w:rsidRPr="00B26E4C">
              <w:rPr>
                <w:rFonts w:ascii="宋体" w:eastAsia="宋体" w:hAnsi="宋体"/>
                <w:color w:val="000000" w:themeColor="text1"/>
                <w:sz w:val="21"/>
                <w:szCs w:val="21"/>
              </w:rPr>
              <w:t>92.3%</w:t>
            </w:r>
          </w:p>
        </w:tc>
        <w:tc>
          <w:tcPr>
            <w:tcW w:w="3969" w:type="dxa"/>
            <w:vAlign w:val="center"/>
          </w:tcPr>
          <w:p w14:paraId="26814977" w14:textId="77777777" w:rsidR="00F277B7" w:rsidRPr="00B26E4C" w:rsidRDefault="00F277B7" w:rsidP="00FC5273">
            <w:pPr>
              <w:spacing w:line="360" w:lineRule="auto"/>
              <w:ind w:firstLine="0"/>
              <w:jc w:val="center"/>
              <w:rPr>
                <w:rFonts w:ascii="宋体" w:eastAsia="宋体" w:hAnsi="宋体"/>
                <w:color w:val="000000" w:themeColor="text1"/>
                <w:sz w:val="21"/>
                <w:szCs w:val="21"/>
                <w:lang w:eastAsia="zh-CN"/>
              </w:rPr>
            </w:pPr>
            <w:r w:rsidRPr="00B26E4C">
              <w:rPr>
                <w:rFonts w:ascii="宋体" w:eastAsia="宋体" w:hAnsi="宋体"/>
                <w:color w:val="000000" w:themeColor="text1"/>
                <w:sz w:val="21"/>
                <w:szCs w:val="21"/>
                <w:lang w:eastAsia="zh-CN"/>
              </w:rPr>
              <w:t>The system covers the major preset deviations</w:t>
            </w:r>
          </w:p>
        </w:tc>
      </w:tr>
    </w:tbl>
    <w:p w14:paraId="237D62ED"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p>
    <w:p w14:paraId="1C48EEA6"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5.5 Weak 3D Validation Simulation</w:t>
      </w:r>
    </w:p>
    <w:p w14:paraId="34F813E6"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 xml:space="preserve">To analyze the geometric plausibility of monocular topology indicators, this study further constructs a simulated binocular reference. The process </w:t>
      </w:r>
      <w:r w:rsidRPr="00B26E4C">
        <w:rPr>
          <w:rFonts w:ascii="宋体" w:eastAsia="宋体" w:hAnsi="宋体"/>
          <w:color w:val="000000" w:themeColor="text1"/>
          <w:sz w:val="24"/>
          <w:szCs w:val="24"/>
          <w:lang w:eastAsia="zh-CN"/>
        </w:rPr>
        <w:lastRenderedPageBreak/>
        <w:t>first generates a standard 3D skeleton, projects it onto two 2D planes through virtual left and right cameras, adds pixel-level noise, and then performs triangulation reconstruction to obtain weak 3D keypoints. The weak 3D results are not regarded as true biomechanical ground truth; rather, they serve as geometric trend references for comparing monocular results in terms of bone-length stability, key angles, and body-segment orientation.</w:t>
      </w:r>
    </w:p>
    <w:p w14:paraId="2C201DDF"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The results show that the mean bone-length CV of the complete method is 11.87%, close to the weak 3D reference value of 10.94% and markedly lower than the raw monocular result of 21.99%. The mean error of key joint angles decreases from 6.8 degrees to 3.9 degrees, and body-segment direction cosine similarity increases from 0.89 to 0.95. This result supports H1, indicating that topological constraints improve the geometric stability of monocular keypoint sequences.</w:t>
      </w:r>
    </w:p>
    <w:p w14:paraId="6726BA24" w14:textId="77777777" w:rsidR="00F277B7" w:rsidRPr="00B26E4C" w:rsidRDefault="00F277B7" w:rsidP="00FC5273">
      <w:pPr>
        <w:spacing w:after="120" w:line="360" w:lineRule="auto"/>
        <w:jc w:val="center"/>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rPr>
        <w:t>Table 6. Simulation results of weak 3D validation</w:t>
      </w:r>
    </w:p>
    <w:tbl>
      <w:tblPr>
        <w:tblStyle w:val="af4"/>
        <w:tblW w:w="0" w:type="auto"/>
        <w:jc w:val="center"/>
        <w:tblLayout w:type="fixed"/>
        <w:tblLook w:val="04A0" w:firstRow="1" w:lastRow="0" w:firstColumn="1" w:lastColumn="0" w:noHBand="0" w:noVBand="1"/>
      </w:tblPr>
      <w:tblGrid>
        <w:gridCol w:w="1663"/>
        <w:gridCol w:w="1224"/>
        <w:gridCol w:w="1224"/>
        <w:gridCol w:w="1368"/>
        <w:gridCol w:w="3384"/>
      </w:tblGrid>
      <w:tr w:rsidR="00F277B7" w:rsidRPr="00B26E4C" w14:paraId="7DCED9E9" w14:textId="77777777" w:rsidTr="001E3F33">
        <w:trPr>
          <w:jc w:val="center"/>
        </w:trPr>
        <w:tc>
          <w:tcPr>
            <w:tcW w:w="1663"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hideMark/>
          </w:tcPr>
          <w:p w14:paraId="53BFF7E1"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Validation metric</w:t>
            </w:r>
          </w:p>
        </w:tc>
        <w:tc>
          <w:tcPr>
            <w:tcW w:w="1224"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hideMark/>
          </w:tcPr>
          <w:p w14:paraId="069555CC"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Raw monocular</w:t>
            </w:r>
          </w:p>
        </w:tc>
        <w:tc>
          <w:tcPr>
            <w:tcW w:w="1224"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hideMark/>
          </w:tcPr>
          <w:p w14:paraId="2A092B88"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Complete method</w:t>
            </w:r>
          </w:p>
        </w:tc>
        <w:tc>
          <w:tcPr>
            <w:tcW w:w="1368"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hideMark/>
          </w:tcPr>
          <w:p w14:paraId="3CD7D1A1"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Weak 3D reference</w:t>
            </w:r>
          </w:p>
        </w:tc>
        <w:tc>
          <w:tcPr>
            <w:tcW w:w="3384" w:type="dxa"/>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hideMark/>
          </w:tcPr>
          <w:p w14:paraId="3E91E36E"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Interpretation</w:t>
            </w:r>
          </w:p>
        </w:tc>
      </w:tr>
      <w:tr w:rsidR="00F277B7" w:rsidRPr="00B26E4C" w14:paraId="67BCCAA9" w14:textId="77777777" w:rsidTr="001E3F33">
        <w:trPr>
          <w:jc w:val="center"/>
        </w:trPr>
        <w:tc>
          <w:tcPr>
            <w:tcW w:w="1663" w:type="dxa"/>
            <w:tcBorders>
              <w:top w:val="single" w:sz="4" w:space="0" w:color="auto"/>
              <w:left w:val="single" w:sz="4" w:space="0" w:color="auto"/>
              <w:bottom w:val="single" w:sz="4" w:space="0" w:color="auto"/>
              <w:right w:val="single" w:sz="4" w:space="0" w:color="auto"/>
            </w:tcBorders>
            <w:vAlign w:val="center"/>
            <w:hideMark/>
          </w:tcPr>
          <w:p w14:paraId="038AAF84"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Mean bone-length CV</w:t>
            </w:r>
          </w:p>
        </w:tc>
        <w:tc>
          <w:tcPr>
            <w:tcW w:w="1224" w:type="dxa"/>
            <w:tcBorders>
              <w:top w:val="single" w:sz="4" w:space="0" w:color="auto"/>
              <w:left w:val="single" w:sz="4" w:space="0" w:color="auto"/>
              <w:bottom w:val="single" w:sz="4" w:space="0" w:color="auto"/>
              <w:right w:val="single" w:sz="4" w:space="0" w:color="auto"/>
            </w:tcBorders>
            <w:vAlign w:val="center"/>
            <w:hideMark/>
          </w:tcPr>
          <w:p w14:paraId="7A7C15C5"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21.99%</w:t>
            </w:r>
          </w:p>
        </w:tc>
        <w:tc>
          <w:tcPr>
            <w:tcW w:w="1224" w:type="dxa"/>
            <w:tcBorders>
              <w:top w:val="single" w:sz="4" w:space="0" w:color="auto"/>
              <w:left w:val="single" w:sz="4" w:space="0" w:color="auto"/>
              <w:bottom w:val="single" w:sz="4" w:space="0" w:color="auto"/>
              <w:right w:val="single" w:sz="4" w:space="0" w:color="auto"/>
            </w:tcBorders>
            <w:vAlign w:val="center"/>
            <w:hideMark/>
          </w:tcPr>
          <w:p w14:paraId="055C16F6"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11.87%</w:t>
            </w:r>
          </w:p>
        </w:tc>
        <w:tc>
          <w:tcPr>
            <w:tcW w:w="1368" w:type="dxa"/>
            <w:tcBorders>
              <w:top w:val="single" w:sz="4" w:space="0" w:color="auto"/>
              <w:left w:val="single" w:sz="4" w:space="0" w:color="auto"/>
              <w:bottom w:val="single" w:sz="4" w:space="0" w:color="auto"/>
              <w:right w:val="single" w:sz="4" w:space="0" w:color="auto"/>
            </w:tcBorders>
            <w:vAlign w:val="center"/>
            <w:hideMark/>
          </w:tcPr>
          <w:p w14:paraId="38E9A087"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10.94%</w:t>
            </w:r>
          </w:p>
        </w:tc>
        <w:tc>
          <w:tcPr>
            <w:tcW w:w="3384" w:type="dxa"/>
            <w:tcBorders>
              <w:top w:val="single" w:sz="4" w:space="0" w:color="auto"/>
              <w:left w:val="single" w:sz="4" w:space="0" w:color="auto"/>
              <w:bottom w:val="single" w:sz="4" w:space="0" w:color="auto"/>
              <w:right w:val="single" w:sz="4" w:space="0" w:color="auto"/>
            </w:tcBorders>
            <w:vAlign w:val="center"/>
            <w:hideMark/>
          </w:tcPr>
          <w:p w14:paraId="75C0279E"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The complete method is closer to the stability of the weak 3D skeleton</w:t>
            </w:r>
          </w:p>
        </w:tc>
      </w:tr>
      <w:tr w:rsidR="00F277B7" w:rsidRPr="00B26E4C" w14:paraId="5895F576" w14:textId="77777777" w:rsidTr="001E3F33">
        <w:trPr>
          <w:jc w:val="center"/>
        </w:trPr>
        <w:tc>
          <w:tcPr>
            <w:tcW w:w="1663" w:type="dxa"/>
            <w:tcBorders>
              <w:top w:val="single" w:sz="4" w:space="0" w:color="auto"/>
              <w:left w:val="single" w:sz="4" w:space="0" w:color="auto"/>
              <w:bottom w:val="single" w:sz="4" w:space="0" w:color="auto"/>
              <w:right w:val="single" w:sz="4" w:space="0" w:color="auto"/>
            </w:tcBorders>
            <w:vAlign w:val="center"/>
            <w:hideMark/>
          </w:tcPr>
          <w:p w14:paraId="50B7B5BF"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Key joint-angle MAE</w:t>
            </w:r>
          </w:p>
        </w:tc>
        <w:tc>
          <w:tcPr>
            <w:tcW w:w="1224" w:type="dxa"/>
            <w:tcBorders>
              <w:top w:val="single" w:sz="4" w:space="0" w:color="auto"/>
              <w:left w:val="single" w:sz="4" w:space="0" w:color="auto"/>
              <w:bottom w:val="single" w:sz="4" w:space="0" w:color="auto"/>
              <w:right w:val="single" w:sz="4" w:space="0" w:color="auto"/>
            </w:tcBorders>
            <w:vAlign w:val="center"/>
            <w:hideMark/>
          </w:tcPr>
          <w:p w14:paraId="32C43FFF"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6.8°</w:t>
            </w:r>
          </w:p>
        </w:tc>
        <w:tc>
          <w:tcPr>
            <w:tcW w:w="1224" w:type="dxa"/>
            <w:tcBorders>
              <w:top w:val="single" w:sz="4" w:space="0" w:color="auto"/>
              <w:left w:val="single" w:sz="4" w:space="0" w:color="auto"/>
              <w:bottom w:val="single" w:sz="4" w:space="0" w:color="auto"/>
              <w:right w:val="single" w:sz="4" w:space="0" w:color="auto"/>
            </w:tcBorders>
            <w:vAlign w:val="center"/>
            <w:hideMark/>
          </w:tcPr>
          <w:p w14:paraId="2DD7EAC9"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3.9°</w:t>
            </w:r>
          </w:p>
        </w:tc>
        <w:tc>
          <w:tcPr>
            <w:tcW w:w="1368" w:type="dxa"/>
            <w:tcBorders>
              <w:top w:val="single" w:sz="4" w:space="0" w:color="auto"/>
              <w:left w:val="single" w:sz="4" w:space="0" w:color="auto"/>
              <w:bottom w:val="single" w:sz="4" w:space="0" w:color="auto"/>
              <w:right w:val="single" w:sz="4" w:space="0" w:color="auto"/>
            </w:tcBorders>
            <w:vAlign w:val="center"/>
            <w:hideMark/>
          </w:tcPr>
          <w:p w14:paraId="4F56EFFE"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w:t>
            </w:r>
          </w:p>
        </w:tc>
        <w:tc>
          <w:tcPr>
            <w:tcW w:w="3384" w:type="dxa"/>
            <w:tcBorders>
              <w:top w:val="single" w:sz="4" w:space="0" w:color="auto"/>
              <w:left w:val="single" w:sz="4" w:space="0" w:color="auto"/>
              <w:bottom w:val="single" w:sz="4" w:space="0" w:color="auto"/>
              <w:right w:val="single" w:sz="4" w:space="0" w:color="auto"/>
            </w:tcBorders>
            <w:vAlign w:val="center"/>
            <w:hideMark/>
          </w:tcPr>
          <w:p w14:paraId="5541CE58"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Trends of knee, shoulder, and trunk angles are more stable</w:t>
            </w:r>
          </w:p>
        </w:tc>
      </w:tr>
      <w:tr w:rsidR="00F277B7" w:rsidRPr="00B26E4C" w14:paraId="45460019" w14:textId="77777777" w:rsidTr="001E3F33">
        <w:trPr>
          <w:jc w:val="center"/>
        </w:trPr>
        <w:tc>
          <w:tcPr>
            <w:tcW w:w="1663" w:type="dxa"/>
            <w:tcBorders>
              <w:top w:val="single" w:sz="4" w:space="0" w:color="auto"/>
              <w:left w:val="single" w:sz="4" w:space="0" w:color="auto"/>
              <w:bottom w:val="single" w:sz="4" w:space="0" w:color="auto"/>
              <w:right w:val="single" w:sz="4" w:space="0" w:color="auto"/>
            </w:tcBorders>
            <w:vAlign w:val="center"/>
            <w:hideMark/>
          </w:tcPr>
          <w:p w14:paraId="0BF69480"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Body-segment direction cosine similarity</w:t>
            </w:r>
          </w:p>
        </w:tc>
        <w:tc>
          <w:tcPr>
            <w:tcW w:w="1224" w:type="dxa"/>
            <w:tcBorders>
              <w:top w:val="single" w:sz="4" w:space="0" w:color="auto"/>
              <w:left w:val="single" w:sz="4" w:space="0" w:color="auto"/>
              <w:bottom w:val="single" w:sz="4" w:space="0" w:color="auto"/>
              <w:right w:val="single" w:sz="4" w:space="0" w:color="auto"/>
            </w:tcBorders>
            <w:vAlign w:val="center"/>
            <w:hideMark/>
          </w:tcPr>
          <w:p w14:paraId="0DABA3CE"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0.89</w:t>
            </w:r>
          </w:p>
        </w:tc>
        <w:tc>
          <w:tcPr>
            <w:tcW w:w="1224" w:type="dxa"/>
            <w:tcBorders>
              <w:top w:val="single" w:sz="4" w:space="0" w:color="auto"/>
              <w:left w:val="single" w:sz="4" w:space="0" w:color="auto"/>
              <w:bottom w:val="single" w:sz="4" w:space="0" w:color="auto"/>
              <w:right w:val="single" w:sz="4" w:space="0" w:color="auto"/>
            </w:tcBorders>
            <w:vAlign w:val="center"/>
            <w:hideMark/>
          </w:tcPr>
          <w:p w14:paraId="0CB7DD3F"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0.95</w:t>
            </w:r>
          </w:p>
        </w:tc>
        <w:tc>
          <w:tcPr>
            <w:tcW w:w="1368" w:type="dxa"/>
            <w:tcBorders>
              <w:top w:val="single" w:sz="4" w:space="0" w:color="auto"/>
              <w:left w:val="single" w:sz="4" w:space="0" w:color="auto"/>
              <w:bottom w:val="single" w:sz="4" w:space="0" w:color="auto"/>
              <w:right w:val="single" w:sz="4" w:space="0" w:color="auto"/>
            </w:tcBorders>
            <w:vAlign w:val="center"/>
            <w:hideMark/>
          </w:tcPr>
          <w:p w14:paraId="04AF7156"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1.00</w:t>
            </w:r>
          </w:p>
        </w:tc>
        <w:tc>
          <w:tcPr>
            <w:tcW w:w="3384" w:type="dxa"/>
            <w:tcBorders>
              <w:top w:val="single" w:sz="4" w:space="0" w:color="auto"/>
              <w:left w:val="single" w:sz="4" w:space="0" w:color="auto"/>
              <w:bottom w:val="single" w:sz="4" w:space="0" w:color="auto"/>
              <w:right w:val="single" w:sz="4" w:space="0" w:color="auto"/>
            </w:tcBorders>
            <w:vAlign w:val="center"/>
            <w:hideMark/>
          </w:tcPr>
          <w:p w14:paraId="599BB39A"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Direction consistency of the trunk, pelvis, and support chain is improved</w:t>
            </w:r>
          </w:p>
        </w:tc>
      </w:tr>
      <w:tr w:rsidR="00F277B7" w:rsidRPr="00B26E4C" w14:paraId="267EE0F6" w14:textId="77777777" w:rsidTr="001E3F33">
        <w:trPr>
          <w:jc w:val="center"/>
        </w:trPr>
        <w:tc>
          <w:tcPr>
            <w:tcW w:w="1663" w:type="dxa"/>
            <w:tcBorders>
              <w:top w:val="single" w:sz="4" w:space="0" w:color="auto"/>
              <w:left w:val="single" w:sz="4" w:space="0" w:color="auto"/>
              <w:bottom w:val="single" w:sz="4" w:space="0" w:color="auto"/>
              <w:right w:val="single" w:sz="4" w:space="0" w:color="auto"/>
            </w:tcBorders>
            <w:vAlign w:val="center"/>
            <w:hideMark/>
          </w:tcPr>
          <w:p w14:paraId="297EA12A"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lastRenderedPageBreak/>
              <w:t>Weak 3D reprojection error</w:t>
            </w:r>
          </w:p>
        </w:tc>
        <w:tc>
          <w:tcPr>
            <w:tcW w:w="1224" w:type="dxa"/>
            <w:tcBorders>
              <w:top w:val="single" w:sz="4" w:space="0" w:color="auto"/>
              <w:left w:val="single" w:sz="4" w:space="0" w:color="auto"/>
              <w:bottom w:val="single" w:sz="4" w:space="0" w:color="auto"/>
              <w:right w:val="single" w:sz="4" w:space="0" w:color="auto"/>
            </w:tcBorders>
            <w:vAlign w:val="center"/>
            <w:hideMark/>
          </w:tcPr>
          <w:p w14:paraId="79F9992D"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w:t>
            </w:r>
          </w:p>
        </w:tc>
        <w:tc>
          <w:tcPr>
            <w:tcW w:w="1224" w:type="dxa"/>
            <w:tcBorders>
              <w:top w:val="single" w:sz="4" w:space="0" w:color="auto"/>
              <w:left w:val="single" w:sz="4" w:space="0" w:color="auto"/>
              <w:bottom w:val="single" w:sz="4" w:space="0" w:color="auto"/>
              <w:right w:val="single" w:sz="4" w:space="0" w:color="auto"/>
            </w:tcBorders>
            <w:vAlign w:val="center"/>
            <w:hideMark/>
          </w:tcPr>
          <w:p w14:paraId="77765A24"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w:t>
            </w:r>
          </w:p>
        </w:tc>
        <w:tc>
          <w:tcPr>
            <w:tcW w:w="1368" w:type="dxa"/>
            <w:tcBorders>
              <w:top w:val="single" w:sz="4" w:space="0" w:color="auto"/>
              <w:left w:val="single" w:sz="4" w:space="0" w:color="auto"/>
              <w:bottom w:val="single" w:sz="4" w:space="0" w:color="auto"/>
              <w:right w:val="single" w:sz="4" w:space="0" w:color="auto"/>
            </w:tcBorders>
            <w:vAlign w:val="center"/>
            <w:hideMark/>
          </w:tcPr>
          <w:p w14:paraId="126D0E98"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2.3 px</w:t>
            </w:r>
          </w:p>
        </w:tc>
        <w:tc>
          <w:tcPr>
            <w:tcW w:w="3384" w:type="dxa"/>
            <w:tcBorders>
              <w:top w:val="single" w:sz="4" w:space="0" w:color="auto"/>
              <w:left w:val="single" w:sz="4" w:space="0" w:color="auto"/>
              <w:bottom w:val="single" w:sz="4" w:space="0" w:color="auto"/>
              <w:right w:val="single" w:sz="4" w:space="0" w:color="auto"/>
            </w:tcBorders>
            <w:vAlign w:val="center"/>
            <w:hideMark/>
          </w:tcPr>
          <w:p w14:paraId="7CD585E7" w14:textId="77777777" w:rsidR="00F277B7" w:rsidRPr="00B26E4C" w:rsidRDefault="00F277B7" w:rsidP="00FC5273">
            <w:pPr>
              <w:spacing w:after="120" w:line="360" w:lineRule="auto"/>
              <w:ind w:firstLine="0"/>
              <w:jc w:val="center"/>
              <w:rPr>
                <w:rFonts w:ascii="宋体" w:eastAsia="宋体" w:hAnsi="宋体"/>
                <w:bCs/>
                <w:color w:val="000000" w:themeColor="text1"/>
                <w:sz w:val="21"/>
                <w:szCs w:val="21"/>
                <w:lang w:eastAsia="zh-CN"/>
              </w:rPr>
            </w:pPr>
            <w:r w:rsidRPr="00B26E4C">
              <w:rPr>
                <w:rFonts w:ascii="宋体" w:eastAsia="宋体" w:hAnsi="宋体"/>
                <w:bCs/>
                <w:color w:val="000000" w:themeColor="text1"/>
                <w:sz w:val="21"/>
                <w:szCs w:val="21"/>
                <w:lang w:eastAsia="zh-CN"/>
              </w:rPr>
              <w:t>Simulated camera calibration and triangulation errors are within an acceptable range</w:t>
            </w:r>
          </w:p>
        </w:tc>
      </w:tr>
    </w:tbl>
    <w:p w14:paraId="6C890286" w14:textId="77777777" w:rsidR="00F277B7" w:rsidRPr="00B26E4C" w:rsidRDefault="00F277B7" w:rsidP="00FC5273">
      <w:pPr>
        <w:spacing w:after="120" w:line="360" w:lineRule="auto"/>
        <w:jc w:val="center"/>
        <w:rPr>
          <w:rFonts w:ascii="宋体" w:eastAsia="宋体" w:hAnsi="宋体"/>
          <w:b/>
          <w:color w:val="000000" w:themeColor="text1"/>
          <w:sz w:val="24"/>
          <w:szCs w:val="24"/>
          <w:lang w:eastAsia="zh-CN"/>
        </w:rPr>
      </w:pPr>
    </w:p>
    <w:p w14:paraId="5F32C19E" w14:textId="77777777" w:rsidR="00F277B7" w:rsidRPr="00B26E4C" w:rsidRDefault="00F277B7" w:rsidP="00FC5273">
      <w:pPr>
        <w:spacing w:after="120"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5.6 Case Analysis and Methodological Implications</w:t>
      </w:r>
    </w:p>
    <w:p w14:paraId="393ABCD1" w14:textId="77777777"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Taking the high-risk side-view Warrior II sequence as an example, the mean system score is 31.3 points, and the main risks are concentrated in insufficient front-knee flexion, trunk anterior-posterior tilt, and insufficient horizontal extension of both arms. This result is consistent with the preset deviation, indicating that the system can translate local geometric deviation into interpretable training feedback. Taking the high-risk side-view Shoulder Stand sequence as another example, the system triggers the semi-inverted gate and assigns 0 points, indicating that the state has not yet met the basic entry condition for Shoulder Stand. At this point, the system does not continue normal quality scoring, but first reports that inversion has not been established and that neck-shoulder pressure risk exists, which is consistent with the safety-assessment principle for inverted poses.</w:t>
      </w:r>
    </w:p>
    <w:p w14:paraId="05978A02" w14:textId="219627E6" w:rsidR="00F277B7" w:rsidRPr="00B26E4C" w:rsidRDefault="00F277B7" w:rsidP="00FC5273">
      <w:pPr>
        <w:spacing w:after="120" w:line="360" w:lineRule="auto"/>
        <w:ind w:firstLine="42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Overall, the simulation experiment verifies the internal consistency of the proposed methodological chain. VectorBody can serve as an entry point for keypoint acquisition and real-time feedback; the human topology tree organizes discrete keypoints into interpretable kinematic chains; virtual bone length and temporal-stability indicators reduce the effect of keypoint noise; and the risk-fusion score distinguishes different deviation levels while producing relatively stable error localization. For SCI journal submission, the most important subsequent work is to conduct real-subject acquisition and obtain blind ratings from multiple yoga teachers or sports-</w:t>
      </w:r>
      <w:r w:rsidRPr="00B26E4C">
        <w:rPr>
          <w:rFonts w:ascii="宋体" w:eastAsia="宋体" w:hAnsi="宋体"/>
          <w:color w:val="000000" w:themeColor="text1"/>
          <w:sz w:val="24"/>
          <w:szCs w:val="24"/>
          <w:lang w:eastAsia="zh-CN"/>
        </w:rPr>
        <w:lastRenderedPageBreak/>
        <w:t>rehabilitation experts, thereby validating the generalizability of the proposed method across real populations, different body types, different clothing, and different lighting conditions.</w:t>
      </w:r>
      <w:r w:rsidR="00B26E4C">
        <w:rPr>
          <w:rFonts w:ascii="宋体" w:eastAsia="宋体" w:hAnsi="宋体"/>
          <w:color w:val="000000" w:themeColor="text1"/>
          <w:sz w:val="24"/>
          <w:szCs w:val="24"/>
          <w:lang w:eastAsia="zh-CN"/>
        </w:rPr>
        <w:br w:type="page"/>
      </w:r>
    </w:p>
    <w:p w14:paraId="14DB35E9" w14:textId="77777777" w:rsidR="00A44F4F" w:rsidRPr="00B26E4C" w:rsidRDefault="00000000" w:rsidP="00FC5273">
      <w:pPr>
        <w:spacing w:line="360" w:lineRule="auto"/>
        <w:ind w:firstLine="0"/>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lastRenderedPageBreak/>
        <w:t>6.1 Why Yoga Requires Visual Proxy Assessment</w:t>
      </w:r>
    </w:p>
    <w:p w14:paraId="38AFDB4D" w14:textId="77777777" w:rsidR="00A44F4F" w:rsidRPr="00B26E4C" w:rsidRDefault="00000000" w:rsidP="00FC5273">
      <w:pPr>
        <w:spacing w:line="360" w:lineRule="auto"/>
        <w:ind w:firstLineChars="200" w:firstLine="480"/>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Yoga action assessment has a clear need for interpretability. In teaching scenarios, a total score alone is insufficient; practitioners need to know where the error is and why it occurs. For example, insufficient front-knee angle in Warrior II may not be an isolated problem. It may be accompanied by insufficient hip opening, pelvic shift, or trunk compensation. The advantage of visual proxy metrics is that they can transform changes in body appearance into interpretable assessment dimensions, making system feedback closer to teacher language.</w:t>
      </w:r>
    </w:p>
    <w:p w14:paraId="4D7CE087" w14:textId="77777777" w:rsidR="00A44F4F" w:rsidRPr="00B26E4C" w:rsidRDefault="00000000" w:rsidP="00FC5273">
      <w:pPr>
        <w:spacing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6.2 Difference From True Biomechanical Measurement</w:t>
      </w:r>
    </w:p>
    <w:p w14:paraId="4ABE86CA" w14:textId="77777777"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color w:val="000000" w:themeColor="text1"/>
          <w:sz w:val="24"/>
          <w:lang w:eastAsia="zh-CN"/>
        </w:rPr>
        <w:t>This paper must clearly distinguish visual proxy assessment from true biomechanical measurement. True muscle force, joint moment, and muscle activation usually require ground reaction forces, body-mass models, inertial parameters, EMG signals, or motion-capture systems. OpenSim, OpenCap, and clinical muscle-force estimation studies all show that explicit model assumptions and validation conditions are required to move from movement data to dynamic indicators [10,11,14]. This paper uses monocular video, MediaPipe landmarks, virtual bone length, and visual proxy metrics; therefore, its outputs should be interpreted as teaching-assistance feedback rather than medical diagnosis or dynamic ground truth. The binocular weak 3D branch is also not absolute truth, because it still depends on landmark detection and camera-calibration accuracy.</w:t>
      </w:r>
    </w:p>
    <w:p w14:paraId="0A45D4DE" w14:textId="77777777" w:rsidR="00A44F4F" w:rsidRPr="00B26E4C" w:rsidRDefault="00000000" w:rsidP="00FC5273">
      <w:pPr>
        <w:spacing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t>6.3 Limitations and Future Work</w:t>
      </w:r>
    </w:p>
    <w:p w14:paraId="34040830" w14:textId="77777777"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color w:val="000000" w:themeColor="text1"/>
          <w:sz w:val="24"/>
          <w:lang w:eastAsia="zh-CN"/>
        </w:rPr>
        <w:t xml:space="preserve">The proposed method has the following limitations. First, monocular video has depth ambiguity, and MediaPipe z coordinates and world landmarks are model-inferred results that cannot be directly treated as true 3D coordinates. Second, landmark detection is sensitive to occlusion, clothing, and illumination, and visual pose estimation may still differ </w:t>
      </w:r>
      <w:r w:rsidRPr="00B26E4C">
        <w:rPr>
          <w:rFonts w:ascii="宋体" w:eastAsia="宋体" w:hAnsi="宋体"/>
          <w:color w:val="000000" w:themeColor="text1"/>
          <w:sz w:val="24"/>
          <w:lang w:eastAsia="zh-CN"/>
        </w:rPr>
        <w:lastRenderedPageBreak/>
        <w:t>from reference systems in joint-center localization and angle estimation [26,27]. Third, expert scoring is subjective and requires annotation by multiple teachers to improve reliability. Fourth, the current number of poses is limited and does not yet cover complex yoga sequences. Fifth, the visual force proxy can only describe potential compensation trends and cannot replace true EMG or dynamic analysis.</w:t>
      </w:r>
    </w:p>
    <w:p w14:paraId="7327E79C" w14:textId="5CED317F"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Future work can proceed in four directions: expanding the campus yoga dataset; introducing more and more complex poses; adding RGB-D, binocular, or motion-capture validation; and combining practitioners' perceived exertion ratings or small-sample EMG to further validate the relationship between visual force proxies and real muscle activity.</w:t>
      </w:r>
      <w:r w:rsidR="00B26E4C">
        <w:rPr>
          <w:rFonts w:ascii="宋体" w:eastAsia="宋体" w:hAnsi="宋体"/>
          <w:color w:val="000000" w:themeColor="text1"/>
          <w:sz w:val="24"/>
          <w:szCs w:val="24"/>
          <w:lang w:eastAsia="zh-CN"/>
        </w:rPr>
        <w:br w:type="page"/>
      </w:r>
    </w:p>
    <w:p w14:paraId="3441BA66" w14:textId="77777777" w:rsidR="00A44F4F" w:rsidRPr="00B26E4C" w:rsidRDefault="00000000" w:rsidP="00FC5273">
      <w:pPr>
        <w:spacing w:line="360" w:lineRule="auto"/>
        <w:ind w:firstLine="0"/>
        <w:rPr>
          <w:rFonts w:ascii="宋体" w:eastAsia="宋体" w:hAnsi="宋体"/>
          <w:color w:val="000000" w:themeColor="text1"/>
          <w:sz w:val="24"/>
          <w:szCs w:val="24"/>
          <w:lang w:eastAsia="zh-CN"/>
        </w:rPr>
      </w:pPr>
      <w:r w:rsidRPr="00B26E4C">
        <w:rPr>
          <w:rFonts w:ascii="宋体" w:eastAsia="宋体" w:hAnsi="宋体"/>
          <w:b/>
          <w:color w:val="000000" w:themeColor="text1"/>
          <w:sz w:val="24"/>
          <w:szCs w:val="24"/>
          <w:lang w:eastAsia="zh-CN"/>
        </w:rPr>
        <w:lastRenderedPageBreak/>
        <w:t>7 Conclusion</w:t>
      </w:r>
    </w:p>
    <w:p w14:paraId="589898DF" w14:textId="77777777" w:rsidR="00A44F4F" w:rsidRPr="00B26E4C" w:rsidRDefault="00000000" w:rsidP="00FC5273">
      <w:pPr>
        <w:spacing w:line="360" w:lineRule="auto"/>
        <w:rPr>
          <w:rFonts w:ascii="宋体" w:eastAsia="宋体" w:hAnsi="宋体"/>
          <w:color w:val="000000" w:themeColor="text1"/>
          <w:sz w:val="24"/>
          <w:szCs w:val="24"/>
          <w:lang w:eastAsia="zh-CN"/>
        </w:rPr>
      </w:pPr>
      <w:r w:rsidRPr="00B26E4C">
        <w:rPr>
          <w:rFonts w:ascii="宋体" w:eastAsia="宋体" w:hAnsi="宋体"/>
          <w:color w:val="000000" w:themeColor="text1"/>
          <w:sz w:val="24"/>
          <w:szCs w:val="24"/>
          <w:lang w:eastAsia="zh-CN"/>
        </w:rPr>
        <w:t>This paper proposes a yoga action quality assessment method based on monocular visual proxy metrics and binocular weak 3D validation. The method uses MediaPipe landmarks as input, constructs a pelvis-rooted human topology tree, proposes short-window virtual bone-length estimation and pseudo-IK landmark stabilization, and designs yoga-teaching-oriented indicators for stability, alignment, extension, symmetry, and visual force proxies. By grouping flexible-joint locking risk and non-flexible-joint compensatory risk, the system can output action scores, error locations, and interpretable feedback. This paper further designs a binocular weak 3D validation branch to analyze the plausibility of monocular pseudo-IK and virtual bone-length constraints. The method does not attempt to replace professional teachers or true biomechanical measurement. Instead, it provides an interpretable, verifiable, and deployable action-quality assessment framework for low-cost yoga teaching assistance.</w:t>
      </w:r>
    </w:p>
    <w:p w14:paraId="712D773A" w14:textId="77777777" w:rsidR="00A44F4F" w:rsidRPr="00B26E4C" w:rsidRDefault="00000000" w:rsidP="00FC5273">
      <w:pPr>
        <w:spacing w:line="360" w:lineRule="auto"/>
        <w:rPr>
          <w:rFonts w:ascii="宋体" w:eastAsia="宋体" w:hAnsi="宋体"/>
          <w:b/>
          <w:color w:val="000000" w:themeColor="text1"/>
          <w:sz w:val="24"/>
          <w:szCs w:val="24"/>
          <w:lang w:eastAsia="zh-CN"/>
        </w:rPr>
      </w:pPr>
      <w:r w:rsidRPr="00B26E4C">
        <w:rPr>
          <w:rFonts w:ascii="宋体" w:eastAsia="宋体" w:hAnsi="宋体"/>
          <w:b/>
          <w:color w:val="000000" w:themeColor="text1"/>
          <w:sz w:val="24"/>
          <w:szCs w:val="24"/>
          <w:lang w:eastAsia="zh-CN"/>
        </w:rPr>
        <w:br w:type="page"/>
      </w:r>
    </w:p>
    <w:p w14:paraId="7843F290" w14:textId="77777777" w:rsidR="00A44F4F" w:rsidRPr="00B26E4C" w:rsidRDefault="00000000" w:rsidP="00FC5273">
      <w:pPr>
        <w:spacing w:line="360" w:lineRule="auto"/>
        <w:ind w:firstLine="0"/>
        <w:jc w:val="center"/>
        <w:rPr>
          <w:rFonts w:ascii="宋体" w:eastAsia="宋体" w:hAnsi="宋体"/>
          <w:color w:val="000000" w:themeColor="text1"/>
          <w:sz w:val="24"/>
          <w:szCs w:val="24"/>
        </w:rPr>
      </w:pPr>
      <w:r w:rsidRPr="00B26E4C">
        <w:rPr>
          <w:rFonts w:ascii="宋体" w:eastAsia="宋体" w:hAnsi="宋体"/>
          <w:b/>
          <w:color w:val="000000" w:themeColor="text1"/>
          <w:sz w:val="24"/>
        </w:rPr>
        <w:lastRenderedPageBreak/>
        <w:t>参考文献</w:t>
      </w:r>
    </w:p>
    <w:p w14:paraId="61BD8050"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[1] Verma, M., Kumawat, S., Nakashima, Y., &amp; Raman, S. Yoga-82: A New Dataset for Fine-grained Classification of Human Poses. CVPR Workshops, 2020.</w:t>
      </w:r>
    </w:p>
    <w:p w14:paraId="3DF05C99"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[2] Wei, G., Zhou, H., Zhang, L., &amp; Wang, J. Spatial-Temporal Self-Attention Enhanced Graph Convolutional Networks for Fitness Yoga Action Recognition. Sensors, 2023, 23, 4741. https://doi.org/10.3390/s23104741.</w:t>
      </w:r>
    </w:p>
    <w:p w14:paraId="491D23C3"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[3] Santhadevi, D., Yerigera, S., Aaditya, S., &amp; Reddy, B. R. K. Yoga Pose Detection and Correction using MediaPipe Landmarks and a Deep Multi-Layer Perceptron Classifier. EAMCON, 2025. https://doi.org/10.2991/978-94-6463-978-0_30.</w:t>
      </w:r>
    </w:p>
    <w:p w14:paraId="7DF1C2EF"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[4] Cao, Z., Simon, T., Wei, S. E., &amp; Sheikh, Y. Realtime Multi-Person 2D Pose Estimation using Part Affinity Fields. CVPR, 2017.</w:t>
      </w:r>
    </w:p>
    <w:p w14:paraId="3ED03586"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[5] Bazarevsky, V., Grishchenko, I., Raveendran, K., Zhu, T., Zhang, F., &amp; Grundmann, M. BlazePose: On-device Real-time Body Pose Tracking. arXiv:2006.10204, 2020.</w:t>
      </w:r>
    </w:p>
    <w:p w14:paraId="54A22255"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[6] Google AI for Developers. Pose landmark detection guide. https://ai.google.dev/edge/mediapipe/solutions/vision/pose_landmarker.</w:t>
      </w:r>
    </w:p>
    <w:p w14:paraId="6B0BE9BF"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[7] Li, J., Hu, H., Li, J., &amp; Zhao, X. 3D-Yoga: A 3D Yoga Dataset for Visual-based Hierarchical Sports Action Analysis. ACCV, 2022.</w:t>
      </w:r>
    </w:p>
    <w:p w14:paraId="4313408B"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[8] Ionescu, C., Papava, D., Olaru, V., &amp; Sminchisescu, C. Human3.6M: Large Scale Datasets and Predictive Methods for 3D Human Sensing in Natural Environments. IEEE Transactions on Pattern Analysis and Machine Intelligence, 2014, 36(7), 1325-1339.</w:t>
      </w:r>
    </w:p>
    <w:p w14:paraId="549FED96"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[9] Sigal, L., Balan, A. O., &amp; Black, M. J. HumanEva: Synchronized Video and Motion Capture Dataset and Baseline Algorithm for Evaluation of Articulated Human Motion. International Journal of Computer Vision, 2010, 87, 4-27.</w:t>
      </w:r>
    </w:p>
    <w:p w14:paraId="166A6C36"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lastRenderedPageBreak/>
        <w:t>[10] Seth, A., Hicks, J. L., Uchida, T. K., et al. OpenSim: Simulating Musculoskeletal Dynamics and Neuromuscular Control to Study Human and Animal Movement. PLOS Computational Biology, 2018, 14(7), e1006223.</w:t>
      </w:r>
    </w:p>
    <w:p w14:paraId="0BC6097F"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[11] Uhlrich, S. D., Falisse, A., Kidziński, Ł., Muccini, J., Ko, M., Chaudhari, A. S., Hicks, J. L., &amp; Delp, S. L. OpenCap: Human Movement Dynamics from Smartphone Videos. PLOS Computational Biology, 2023, 19(10), e1011462.</w:t>
      </w:r>
    </w:p>
    <w:p w14:paraId="4766F141"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[12] Pizzolato, C., Reggiani, M., Modenese, L., &amp; Lloyd, D. G. Real-time Inverse Kinematics and Inverse Dynamics for Lower Limb Applications using OpenSim. Computer Methods in Biomechanics and Biomedical Engineering, 2017, 20(4), 436-445.</w:t>
      </w:r>
    </w:p>
    <w:p w14:paraId="53421338"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[13] Werling, K., Bianco, N. A., Raitor, M., Stingel, J., Hicks, J. L., Collins, S. H., Delp, S. L., &amp; Liu, C. K. AddBiomechanics: Automating Model Scaling, Inverse Kinematics, and Inverse Dynamics from Human Motion Data through Sequential Optimization. PLOS ONE, 2023, 18(11), e0295152.</w:t>
      </w:r>
    </w:p>
    <w:p w14:paraId="28E8258F"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[14] Trinler, U., Schwameder, H., Baker, R., &amp; Alexander, N. Muscle Force Estimation in Clinical Gait Analysis using AnyBody and OpenSim. Journal of Biomechanics, 2019, 86, 55-63.</w:t>
      </w:r>
    </w:p>
    <w:p w14:paraId="6CF5AD19"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[15] 陕西省体育局. 中华人民共和国体育法. https://tyj.shaanxi.gov.cn/zfxxgk/fdzdgknr/zcfg/202301/t20230102_3201851.html.</w:t>
      </w:r>
    </w:p>
    <w:p w14:paraId="27FE833B"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[16] 陕西省体育局. 国务院关于印发全民健身计划（2021—2025年）的通知. https://tyj.shaanxi.gov.cn/zfxxgk/fdzdgknr/zcfg/202108/t20210803_3201846.html.</w:t>
      </w:r>
    </w:p>
    <w:p w14:paraId="69FD3EAE"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[17] 陕西省教育厅, 陕西省发展和改革委员会. 陕西省教育事业发展“十四五”规划. https://jyt.shaanxi.gov.cn/gk/zc/gfxwj_20255/gfxwj_20254/202204/t20220422_3416032.html.</w:t>
      </w:r>
    </w:p>
    <w:p w14:paraId="335A87A8"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lastRenderedPageBreak/>
        <w:t>[18] 陕西省教育厅. 陕西省推进“人工智能+教育”行动计划（2025—2027年）. https://jyt.shaanxi.gov.cn/gk/zc/gfxwj_20255/gfxwj_20254/202509/t20250930_3572687.html.</w:t>
      </w:r>
    </w:p>
    <w:p w14:paraId="331307D5"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[19] 陕西省教育厅. 陕西省初中学业水平体育与健康考试工作方案. https://jyt.shaanxi.gov.cn/gk/zc/gfxwj_20255/gfxwj_20254/202601/t20260104_3602099.html.</w:t>
      </w:r>
    </w:p>
    <w:p w14:paraId="7C203B03"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[20] Google AI Edge. MediaPipe: Cross-platform, customizable ML solutions for live and streaming media. https://github.com/google-ai-edge/mediapipe.</w:t>
      </w:r>
    </w:p>
    <w:p w14:paraId="7B84CA9D"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[21] The Apache Software Foundation. Apache License, Version 2.0. https://www.apache.org/licenses/LICENSE-2.0.</w:t>
      </w:r>
    </w:p>
    <w:p w14:paraId="305DD1DC"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[22] Microsoft Learn. Azure Kinect DK documentation. https://learn.microsoft.com/en-us/previous-versions/azure/kinect-dk/.</w:t>
      </w:r>
    </w:p>
    <w:p w14:paraId="1A48C342" w14:textId="77777777" w:rsidR="00E716A8" w:rsidRPr="00B26E4C" w:rsidRDefault="00000000" w:rsidP="00FC5273">
      <w:pPr>
        <w:spacing w:line="360" w:lineRule="auto"/>
        <w:rPr>
          <w:color w:val="000000" w:themeColor="text1"/>
          <w:lang w:eastAsia="zh-CN"/>
        </w:rPr>
      </w:pPr>
      <w:r w:rsidRPr="00B26E4C">
        <w:rPr>
          <w:rFonts w:ascii="宋体" w:eastAsia="宋体" w:hAnsi="宋体"/>
          <w:color w:val="000000" w:themeColor="text1"/>
          <w:sz w:val="24"/>
          <w:lang w:eastAsia="zh-CN"/>
        </w:rPr>
        <w:t>[23] 中华人民共和国个人信息保护法. 中央网络安全和信息化委员会办公室. https://www.cac.gov.cn/2021-08/20/c_1631050028355286.htm.</w:t>
      </w:r>
    </w:p>
    <w:p w14:paraId="747788C0"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[24] Mundt, M., Pagnon, D., &amp; Colyer, S. The Influence of the Marker Set on Inverse Kinematics Results to Inform Markerless Motion Capture Annotations. Scientific Reports, 2025, 15, 14974. https://doi.org/10.1038/s41598-025-97219-5.</w:t>
      </w:r>
    </w:p>
    <w:p w14:paraId="28C61C6C"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[25] Casiez, G., Roussel, N., &amp; Vogel, D. 1 Euro Filter: A Simple Speed-based Low-pass Filter for Noisy Input in Interactive Systems. CHI, 2012.</w:t>
      </w:r>
    </w:p>
    <w:p w14:paraId="533D19A6"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t>[26] Needham, L., Evans, M., Cosker, D. P., Wade, L., McGuigan, P. M., Bilzon, J. L., &amp; Colyer, S. L. The Accuracy of Several Pose Estimation Methods for 3D Joint Centre Localisation. Scientific Reports, 2021, 11, 20673. https://doi.org/10.1038/s41598-021-00212-x.</w:t>
      </w:r>
    </w:p>
    <w:p w14:paraId="6A0DDAE8" w14:textId="77777777" w:rsidR="00E716A8" w:rsidRPr="00B26E4C" w:rsidRDefault="00000000" w:rsidP="00FC5273">
      <w:pPr>
        <w:spacing w:line="360" w:lineRule="auto"/>
        <w:rPr>
          <w:color w:val="000000" w:themeColor="text1"/>
        </w:rPr>
      </w:pPr>
      <w:r w:rsidRPr="00B26E4C">
        <w:rPr>
          <w:rFonts w:ascii="宋体" w:eastAsia="宋体" w:hAnsi="宋体"/>
          <w:color w:val="000000" w:themeColor="text1"/>
          <w:sz w:val="24"/>
        </w:rPr>
        <w:lastRenderedPageBreak/>
        <w:t>[27] Lafayette, T. B. d. G., Kunst, V. H. d. L., Melo, P. V. d. S., Guedes, P. d. O., Teixeira, J. M. X. N., Vasconcelos, C. R. d., Teichrieb, V., &amp; da Gama, A. E. F. Validation of Angle Estimation Based on Body Tracking Data from RGB-D and RGB Cameras for Biomechanical Assessment. Sensors, 2023, 23(1), 3. https://doi.org/10.3390/s23010003.</w:t>
      </w:r>
    </w:p>
    <w:sectPr w:rsidR="00E716A8" w:rsidRPr="00B26E4C">
      <w:pgSz w:w="12240" w:h="15840"/>
      <w:pgMar w:top="1440" w:right="1474"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0BFE5" w14:textId="77777777" w:rsidR="000055AF" w:rsidRDefault="000055AF">
      <w:pPr>
        <w:spacing w:line="240" w:lineRule="auto"/>
      </w:pPr>
      <w:r>
        <w:separator/>
      </w:r>
    </w:p>
  </w:endnote>
  <w:endnote w:type="continuationSeparator" w:id="0">
    <w:p w14:paraId="3D5CB28B" w14:textId="77777777" w:rsidR="000055AF" w:rsidRDefault="000055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22A59" w14:textId="77777777" w:rsidR="000055AF" w:rsidRDefault="000055AF">
      <w:pPr>
        <w:spacing w:line="240" w:lineRule="auto"/>
      </w:pPr>
      <w:r>
        <w:separator/>
      </w:r>
    </w:p>
  </w:footnote>
  <w:footnote w:type="continuationSeparator" w:id="0">
    <w:p w14:paraId="7B163945" w14:textId="77777777" w:rsidR="000055AF" w:rsidRDefault="000055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79B97B63"/>
    <w:multiLevelType w:val="hybridMultilevel"/>
    <w:tmpl w:val="6AAEF76A"/>
    <w:lvl w:ilvl="0" w:tplc="534C19AE">
      <w:start w:val="1"/>
      <w:numFmt w:val="japaneseCounting"/>
      <w:lvlText w:val="第%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43406977">
    <w:abstractNumId w:val="1"/>
  </w:num>
  <w:num w:numId="2" w16cid:durableId="404844384">
    <w:abstractNumId w:val="4"/>
  </w:num>
  <w:num w:numId="3" w16cid:durableId="1256938352">
    <w:abstractNumId w:val="5"/>
  </w:num>
  <w:num w:numId="4" w16cid:durableId="778184238">
    <w:abstractNumId w:val="2"/>
  </w:num>
  <w:num w:numId="5" w16cid:durableId="1397783994">
    <w:abstractNumId w:val="0"/>
  </w:num>
  <w:num w:numId="6" w16cid:durableId="409079670">
    <w:abstractNumId w:val="3"/>
  </w:num>
  <w:num w:numId="7" w16cid:durableId="2138135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5AF"/>
    <w:rsid w:val="00034616"/>
    <w:rsid w:val="00034AE6"/>
    <w:rsid w:val="0006063C"/>
    <w:rsid w:val="00072BD2"/>
    <w:rsid w:val="000B4D5F"/>
    <w:rsid w:val="000C1D9B"/>
    <w:rsid w:val="000E6E46"/>
    <w:rsid w:val="000F5CDB"/>
    <w:rsid w:val="0015074B"/>
    <w:rsid w:val="001C1091"/>
    <w:rsid w:val="002420CA"/>
    <w:rsid w:val="00252698"/>
    <w:rsid w:val="0027470C"/>
    <w:rsid w:val="0029639D"/>
    <w:rsid w:val="002C3FAF"/>
    <w:rsid w:val="002F02D2"/>
    <w:rsid w:val="00326F90"/>
    <w:rsid w:val="003405B3"/>
    <w:rsid w:val="00347700"/>
    <w:rsid w:val="0036289E"/>
    <w:rsid w:val="00364835"/>
    <w:rsid w:val="00381CF8"/>
    <w:rsid w:val="003911D7"/>
    <w:rsid w:val="003B2716"/>
    <w:rsid w:val="003B310A"/>
    <w:rsid w:val="003C27A2"/>
    <w:rsid w:val="003D11BB"/>
    <w:rsid w:val="003F3C1C"/>
    <w:rsid w:val="004147EF"/>
    <w:rsid w:val="00424D1E"/>
    <w:rsid w:val="004665E1"/>
    <w:rsid w:val="00487BE4"/>
    <w:rsid w:val="004C4E8A"/>
    <w:rsid w:val="00534645"/>
    <w:rsid w:val="00544243"/>
    <w:rsid w:val="00550B17"/>
    <w:rsid w:val="00565CEC"/>
    <w:rsid w:val="005C5EDB"/>
    <w:rsid w:val="005F30B8"/>
    <w:rsid w:val="00623F8B"/>
    <w:rsid w:val="00647055"/>
    <w:rsid w:val="0068716E"/>
    <w:rsid w:val="006F62C4"/>
    <w:rsid w:val="007206EF"/>
    <w:rsid w:val="007717B7"/>
    <w:rsid w:val="00786BA6"/>
    <w:rsid w:val="00804F02"/>
    <w:rsid w:val="0082481F"/>
    <w:rsid w:val="00884355"/>
    <w:rsid w:val="008A0988"/>
    <w:rsid w:val="008B391A"/>
    <w:rsid w:val="008E5F97"/>
    <w:rsid w:val="009A55F3"/>
    <w:rsid w:val="009B0BE4"/>
    <w:rsid w:val="009D0025"/>
    <w:rsid w:val="00A05609"/>
    <w:rsid w:val="00A44F4F"/>
    <w:rsid w:val="00A715F5"/>
    <w:rsid w:val="00A958F7"/>
    <w:rsid w:val="00AA1D8D"/>
    <w:rsid w:val="00B16461"/>
    <w:rsid w:val="00B26E4C"/>
    <w:rsid w:val="00B47730"/>
    <w:rsid w:val="00B512E1"/>
    <w:rsid w:val="00B72507"/>
    <w:rsid w:val="00C67C22"/>
    <w:rsid w:val="00C72B98"/>
    <w:rsid w:val="00CA0CC8"/>
    <w:rsid w:val="00CA5AB9"/>
    <w:rsid w:val="00CB0664"/>
    <w:rsid w:val="00D04AA2"/>
    <w:rsid w:val="00D23061"/>
    <w:rsid w:val="00DE3A31"/>
    <w:rsid w:val="00E53E6B"/>
    <w:rsid w:val="00E716A8"/>
    <w:rsid w:val="00EE4001"/>
    <w:rsid w:val="00F277B7"/>
    <w:rsid w:val="00F852FF"/>
    <w:rsid w:val="00F8753E"/>
    <w:rsid w:val="00F95F12"/>
    <w:rsid w:val="00FB1427"/>
    <w:rsid w:val="00FC5273"/>
    <w:rsid w:val="00FC693F"/>
    <w:rsid w:val="00FC7433"/>
    <w:rsid w:val="00FE02EA"/>
    <w:rsid w:val="61E91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0F9A36"/>
  <w14:defaultImageDpi w14:val="300"/>
  <w15:docId w15:val="{AC9B49D3-6CC6-4CF2-AAE7-4BECA9102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C3FAF"/>
    <w:pPr>
      <w:spacing w:line="440" w:lineRule="exact"/>
      <w:ind w:firstLine="560"/>
    </w:pPr>
    <w:rPr>
      <w:rFonts w:ascii="??" w:eastAsia="??" w:hAnsi="??"/>
      <w:sz w:val="28"/>
      <w:szCs w:val="22"/>
      <w:lang w:eastAsia="en-US"/>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character" w:styleId="aff4">
    <w:name w:val="Placeholder Text"/>
    <w:basedOn w:val="a2"/>
    <w:uiPriority w:val="99"/>
    <w:unhideWhenUsed/>
    <w:rsid w:val="00C67C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11006</Words>
  <Characters>66258</Characters>
  <Application>Microsoft Office Word</Application>
  <DocSecurity>0</DocSecurity>
  <Lines>1540</Lines>
  <Paragraphs>628</Paragraphs>
  <ScaleCrop>false</ScaleCrop>
  <Company/>
  <LinksUpToDate>false</LinksUpToDate>
  <CharactersWithSpaces>76636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文鑫 杜</cp:lastModifiedBy>
  <cp:revision>4</cp:revision>
  <dcterms:created xsi:type="dcterms:W3CDTF">2026-05-17T03:44:00Z</dcterms:created>
  <dcterms:modified xsi:type="dcterms:W3CDTF">2026-05-17T04:07:00Z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eyJoZGlkIjoiYTAzZTNjZDMxY2ExYThmMGIwMDMwNWQ4NWZjNWRmNTUiLCJ1c2VySWQiOiI0MzI0Mzc5NjYifQ==</vt:lpwstr>
  </property>
  <property fmtid="{D5CDD505-2E9C-101B-9397-08002B2CF9AE}" pid="3" name="KSOProductBuildVer">
    <vt:lpwstr>2052-12.1.0.26375</vt:lpwstr>
  </property>
  <property fmtid="{D5CDD505-2E9C-101B-9397-08002B2CF9AE}" pid="4" name="ICV">
    <vt:lpwstr>6FF5A14C938347B49D23543B037EAD4C_12</vt:lpwstr>
  </property>
</Properties>
</file>