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360" w:lineRule="auto"/>
        <w:ind w:left="720" w:hanging="360"/>
        <w:jc w:val="both"/>
        <w:rPr>
          <w:b w:val="1"/>
          <w:bCs w:val="1"/>
          <w:sz w:val="24"/>
          <w:szCs w:val="24"/>
        </w:rPr>
      </w:pPr>
      <w:r w:rsidDel="00000000" w:rsidR="00000000" w:rsidRPr="00000000">
        <w:rPr>
          <w:b w:val="1"/>
          <w:bCs w:val="1"/>
          <w:sz w:val="24"/>
          <w:szCs w:val="24"/>
          <w:rtl w:val="0"/>
        </w:rPr>
        <w:t xml:space="preserve">INTRODUCCIÓN: </w:t>
      </w:r>
    </w:p>
    <w:p w:rsidR="00000000" w:rsidDel="00000000" w:rsidP="00000000" w:rsidRDefault="00000000" w:rsidRPr="00000000" w14:paraId="00000002">
      <w:pPr>
        <w:spacing w:after="240" w:before="240" w:line="360" w:lineRule="auto"/>
        <w:ind w:left="720" w:firstLine="0"/>
        <w:jc w:val="both"/>
        <w:rPr>
          <w:sz w:val="24"/>
          <w:szCs w:val="24"/>
        </w:rPr>
      </w:pPr>
      <w:r w:rsidDel="00000000" w:rsidR="00000000" w:rsidRPr="00000000">
        <w:rPr>
          <w:sz w:val="24"/>
          <w:szCs w:val="24"/>
          <w:rtl w:val="0"/>
        </w:rPr>
        <w:t xml:space="preserve">El acceso al agua potable es un elemento fundamental para la salud humana y el desarrollo sostenible, ya que el consumo de agua contaminada puede provocar enfermedades como cólera, diarrea y fiebre tifoidea, representando un riesgo significativo para la población (1). En el Perú, el almacenamiento de agua en tanques elevados y cisternas es una práctica común en viviendas e instituciones, debido a la necesidad de asegurar el abastecimiento continuo del recurso hídrico; sin embargo, la falta de limpieza y monitoreo adecuado puede generar la acumulación de sedimentos, bacterias y otros contaminantes que deterioran la calidad del agua (2). Asimismo, diversos estudios sobre calidad del agua destacan la importancia del monitoreo de los sistemas de almacenamiento para prevenir riesgos sanitarios y mejorar la gestión del recurso hídrico (3,7).</w:t>
      </w:r>
    </w:p>
    <w:p w:rsidR="00000000" w:rsidDel="00000000" w:rsidP="00000000" w:rsidRDefault="00000000" w:rsidRPr="00000000" w14:paraId="00000003">
      <w:pPr>
        <w:spacing w:after="240" w:before="240" w:line="360" w:lineRule="auto"/>
        <w:ind w:left="720" w:firstLine="0"/>
        <w:jc w:val="both"/>
        <w:rPr>
          <w:sz w:val="24"/>
          <w:szCs w:val="24"/>
        </w:rPr>
      </w:pPr>
      <w:r w:rsidDel="00000000" w:rsidR="00000000" w:rsidRPr="00000000">
        <w:rPr>
          <w:sz w:val="24"/>
          <w:szCs w:val="24"/>
          <w:rtl w:val="0"/>
        </w:rPr>
        <w:t xml:space="preserve">En este contexto, la falta de control en la limpieza y mantenimiento de los tanques de agua potable constituye una problemática relevante, especialmente en viviendas urbanas de Lima Metropolitana, donde el almacenamiento doméstico es frecuente y no siempre se realiza un seguimiento periódico. En efecto, la Superintendencia Nacional de Servicios de Saneamiento recomienda limpiar los tanques elevados cada seis meses para garantizar agua segura en los hogares; no obstante, esta práctica no siempre se cumple, lo que incrementa el riesgo de contaminación y de enfermedades en la población (4). Además, investigaciones en salud pública evidencian que la calidad del agua influye directamente en la prevención de enfermedades y en la calidad de vida, reforzando la necesidad de implementar mecanismos eficientes de control y monitoreo (5).</w:t>
      </w:r>
    </w:p>
    <w:p w:rsidR="00000000" w:rsidDel="00000000" w:rsidP="00000000" w:rsidRDefault="00000000" w:rsidRPr="00000000" w14:paraId="00000004">
      <w:pPr>
        <w:spacing w:after="240" w:before="240" w:line="360" w:lineRule="auto"/>
        <w:ind w:left="720" w:firstLine="0"/>
        <w:jc w:val="both"/>
        <w:rPr>
          <w:sz w:val="24"/>
          <w:szCs w:val="24"/>
        </w:rPr>
      </w:pPr>
      <w:r w:rsidDel="00000000" w:rsidR="00000000" w:rsidRPr="00000000">
        <w:rPr>
          <w:sz w:val="24"/>
          <w:szCs w:val="24"/>
          <w:rtl w:val="0"/>
        </w:rPr>
        <w:t xml:space="preserve">Frente a esta problemática, se propone analizar la limpieza, mantenimiento y monitoreo de los tanques de agua potable en viviendas urbanas, con el fin de diseñar un sistema inteligente basado en sensores y tecnologías IoT (Internet de las Cosas) que permita supervisar en tiempo real la calidad del agua y optimizar su gestión. Este sistema considerará variables como la turbidez, el pH y la temperatura, facilitando la detección temprana de posibles contaminantes. La propuesta se relaciona con los Objetivos de Desarrollo Sostenible, especialmente con el ODS 6 (agua limpia y saneamiento) y el ODS 3 (salud y bienestar), al promover el acceso a agua segura mediante soluciones tecnológicas (6).</w:t>
      </w:r>
    </w:p>
    <w:p w:rsidR="00000000" w:rsidDel="00000000" w:rsidP="00000000" w:rsidRDefault="00000000" w:rsidRPr="00000000" w14:paraId="00000005">
      <w:pPr>
        <w:spacing w:after="240" w:before="240" w:line="360" w:lineRule="auto"/>
        <w:ind w:left="720" w:firstLine="0"/>
        <w:jc w:val="both"/>
        <w:rPr>
          <w:sz w:val="24"/>
          <w:szCs w:val="24"/>
        </w:rPr>
      </w:pPr>
      <w:r w:rsidDel="00000000" w:rsidR="00000000" w:rsidRPr="00000000">
        <w:rPr>
          <w:sz w:val="24"/>
          <w:szCs w:val="24"/>
          <w:rtl w:val="0"/>
        </w:rPr>
        <w:t xml:space="preserve">En cuanto al estado del arte, diversos estudios han abordado la limpieza de tanques, la calidad del agua y la gestión del recurso hídrico desde una perspectiva sanitaria y ambiental. Investigaciones en repositorios académicos peruanos analizan los procesos de limpieza y desinfección de cisternas y tanques de agua potable, destacando la importancia del mantenimiento periódico (2), mientras que otros estudios evalúan la calidad del agua y los sistemas de monitoreo como herramientas para prevenir riesgos sanitarios (3,7). Asimismo, investigaciones en gestión ambiental señalan que el control de reservorios es fundamental para garantizar la calidad del agua en zonas urbanas (8). Sin embargo, la mayoría de estos estudios se centran en métodos tradicionales de mantenimiento o en evaluaciones puntuales de la calidad del agua, sin integrar sistemas automatizados de monitoreo en tiempo real.</w:t>
      </w:r>
    </w:p>
    <w:p w:rsidR="00000000" w:rsidDel="00000000" w:rsidP="00000000" w:rsidRDefault="00000000" w:rsidRPr="00000000" w14:paraId="00000006">
      <w:pPr>
        <w:spacing w:after="240" w:before="240" w:line="360" w:lineRule="auto"/>
        <w:ind w:left="720" w:firstLine="0"/>
        <w:jc w:val="both"/>
        <w:rPr>
          <w:sz w:val="24"/>
          <w:szCs w:val="24"/>
        </w:rPr>
      </w:pPr>
      <w:r w:rsidDel="00000000" w:rsidR="00000000" w:rsidRPr="00000000">
        <w:rPr>
          <w:sz w:val="24"/>
          <w:szCs w:val="24"/>
          <w:rtl w:val="0"/>
        </w:rPr>
        <w:t xml:space="preserve">En ese sentido, se identifica un vacío en la aplicación de tecnologías inteligentes, como sensores y sistemas IoT, orientados específicamente al control continuo de tanques de agua potable en viviendas urbanas de Lima. Por ello, la presente investigación busca desarrollar una propuesta tecnológica que permita mejorar el seguimiento, la prevención de riesgos y la gestión eficiente del recurso hídrico, contribuyendo al cumplimiento de los Objetivos de Desarrollo Sostenible mediante la innovación aplicada.</w:t>
      </w:r>
    </w:p>
    <w:p w:rsidR="00000000" w:rsidDel="00000000" w:rsidP="00000000" w:rsidRDefault="00000000" w:rsidRPr="00000000" w14:paraId="00000007">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09">
      <w:pPr>
        <w:ind w:left="1440" w:firstLine="0"/>
        <w:rPr>
          <w:sz w:val="24"/>
          <w:szCs w:val="24"/>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