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DE62" w14:textId="7DEC2DFD" w:rsidR="00E84094" w:rsidRDefault="00E84094" w:rsidP="00E8409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 w:rsidRPr="00E84094">
        <w:rPr>
          <w:rFonts w:ascii="楷体" w:eastAsia="楷体" w:hAnsi="楷体" w:hint="eastAsia"/>
          <w:sz w:val="28"/>
          <w:szCs w:val="32"/>
        </w:rPr>
        <w:t>单项选择</w:t>
      </w:r>
    </w:p>
    <w:p w14:paraId="68AD4F79" w14:textId="71916E66" w:rsidR="002E298B" w:rsidRDefault="002E298B" w:rsidP="002E298B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排序性质、过程</w:t>
      </w:r>
    </w:p>
    <w:p w14:paraId="13D165F6" w14:textId="67ED5491" w:rsidR="002E298B" w:rsidRDefault="002E298B" w:rsidP="002E298B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树、图的遍历</w:t>
      </w:r>
    </w:p>
    <w:p w14:paraId="16D21AC4" w14:textId="69A55D51" w:rsidR="002E298B" w:rsidRDefault="002E298B" w:rsidP="002E298B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图的表示</w:t>
      </w:r>
    </w:p>
    <w:p w14:paraId="07F9ED28" w14:textId="1A0BCD42" w:rsidR="002E298B" w:rsidRDefault="002E298B" w:rsidP="002E298B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稳定匹配</w:t>
      </w:r>
    </w:p>
    <w:p w14:paraId="6136C01A" w14:textId="51CE1985" w:rsidR="00E84094" w:rsidRDefault="00E84094" w:rsidP="00E8409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简答题</w:t>
      </w:r>
    </w:p>
    <w:p w14:paraId="6AB5D429" w14:textId="23129A96" w:rsidR="002E298B" w:rsidRDefault="002E298B" w:rsidP="002E298B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主方法的应用</w:t>
      </w:r>
    </w:p>
    <w:p w14:paraId="1BC12FC8" w14:textId="733AB63A" w:rsidR="002E298B" w:rsidRDefault="002E298B" w:rsidP="002E298B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渐进性判断</w:t>
      </w:r>
    </w:p>
    <w:p w14:paraId="2E6DB307" w14:textId="630E5CC1" w:rsidR="002E298B" w:rsidRDefault="001D15DA" w:rsidP="002E298B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P，NP，CoNP，EXTIME问题的关系</w:t>
      </w:r>
    </w:p>
    <w:p w14:paraId="1F55C3F1" w14:textId="30B1709B" w:rsidR="00E84094" w:rsidRDefault="001D15DA" w:rsidP="00E8409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最短路径</w:t>
      </w:r>
    </w:p>
    <w:p w14:paraId="2239C68C" w14:textId="3A26D936" w:rsidR="001D15DA" w:rsidRDefault="001D15DA" w:rsidP="00E8409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任务调度</w:t>
      </w:r>
    </w:p>
    <w:p w14:paraId="7F67C6D4" w14:textId="0F92E5BF" w:rsidR="001D15DA" w:rsidRDefault="001D15DA" w:rsidP="00E8409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分治法</w:t>
      </w:r>
    </w:p>
    <w:p w14:paraId="118493AD" w14:textId="20483197" w:rsidR="00700C03" w:rsidRDefault="00700C03" w:rsidP="00E8409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动态规划</w:t>
      </w:r>
    </w:p>
    <w:p w14:paraId="0CA31EA3" w14:textId="73EC92F6" w:rsidR="00424F5E" w:rsidRDefault="00424F5E" w:rsidP="00E8409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NP规约</w:t>
      </w:r>
    </w:p>
    <w:p w14:paraId="55CED5CF" w14:textId="637DF101" w:rsidR="003F3113" w:rsidRDefault="003F3113" w:rsidP="003F3113">
      <w:pPr>
        <w:rPr>
          <w:rFonts w:ascii="楷体" w:eastAsia="楷体" w:hAnsi="楷体"/>
          <w:sz w:val="28"/>
          <w:szCs w:val="32"/>
        </w:rPr>
      </w:pPr>
    </w:p>
    <w:p w14:paraId="7193A2DB" w14:textId="47DB9030" w:rsidR="003F3113" w:rsidRDefault="003F3113" w:rsidP="003F3113">
      <w:pPr>
        <w:rPr>
          <w:rFonts w:ascii="楷体" w:eastAsia="楷体" w:hAnsi="楷体"/>
          <w:sz w:val="28"/>
          <w:szCs w:val="32"/>
        </w:rPr>
      </w:pPr>
    </w:p>
    <w:p w14:paraId="4D37592E" w14:textId="5F650816" w:rsidR="003F3113" w:rsidRDefault="003F3113" w:rsidP="003F3113">
      <w:pPr>
        <w:rPr>
          <w:rFonts w:ascii="楷体" w:eastAsia="楷体" w:hAnsi="楷体"/>
          <w:sz w:val="28"/>
          <w:szCs w:val="32"/>
        </w:rPr>
      </w:pPr>
    </w:p>
    <w:p w14:paraId="41F40DAE" w14:textId="4ABDB64F" w:rsidR="003F3113" w:rsidRDefault="003F3113" w:rsidP="003F3113">
      <w:pPr>
        <w:rPr>
          <w:rFonts w:ascii="楷体" w:eastAsia="楷体" w:hAnsi="楷体"/>
          <w:sz w:val="28"/>
          <w:szCs w:val="32"/>
        </w:rPr>
      </w:pPr>
    </w:p>
    <w:p w14:paraId="6B07D654" w14:textId="26B6485B" w:rsidR="003F3113" w:rsidRDefault="003F3113" w:rsidP="003F3113">
      <w:pPr>
        <w:rPr>
          <w:rFonts w:ascii="楷体" w:eastAsia="楷体" w:hAnsi="楷体"/>
          <w:sz w:val="28"/>
          <w:szCs w:val="32"/>
        </w:rPr>
      </w:pPr>
    </w:p>
    <w:p w14:paraId="3A029E01" w14:textId="11746921" w:rsidR="003F3113" w:rsidRDefault="003F3113" w:rsidP="003F3113">
      <w:pPr>
        <w:rPr>
          <w:rFonts w:ascii="楷体" w:eastAsia="楷体" w:hAnsi="楷体"/>
          <w:sz w:val="28"/>
          <w:szCs w:val="32"/>
        </w:rPr>
      </w:pPr>
    </w:p>
    <w:p w14:paraId="39F1C585" w14:textId="0B335171" w:rsidR="003F3113" w:rsidRDefault="003F3113" w:rsidP="003F3113">
      <w:pPr>
        <w:rPr>
          <w:rFonts w:ascii="楷体" w:eastAsia="楷体" w:hAnsi="楷体"/>
          <w:sz w:val="28"/>
          <w:szCs w:val="32"/>
        </w:rPr>
      </w:pPr>
    </w:p>
    <w:p w14:paraId="4AC81286" w14:textId="787B7A8A" w:rsidR="003F3113" w:rsidRDefault="003F3113" w:rsidP="003F3113">
      <w:pPr>
        <w:rPr>
          <w:rFonts w:ascii="楷体" w:eastAsia="楷体" w:hAnsi="楷体"/>
          <w:sz w:val="28"/>
          <w:szCs w:val="32"/>
        </w:rPr>
      </w:pPr>
    </w:p>
    <w:p w14:paraId="3418F47F" w14:textId="5750D6DC" w:rsidR="003F3113" w:rsidRDefault="003F3113" w:rsidP="003F3113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lastRenderedPageBreak/>
        <w:t>主方法</w:t>
      </w:r>
    </w:p>
    <w:p w14:paraId="534F8B57" w14:textId="5EB96F8E" w:rsidR="003F3113" w:rsidRDefault="0084458B" w:rsidP="0084458B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理论：</w:t>
      </w:r>
    </w:p>
    <w:p w14:paraId="2AA44BA6" w14:textId="251D167E" w:rsidR="00505C53" w:rsidRDefault="00505C53" w:rsidP="0084458B">
      <w:pPr>
        <w:ind w:left="795"/>
        <w:rPr>
          <w:rStyle w:val="a8"/>
          <w:rFonts w:ascii="楷体" w:eastAsia="楷体" w:hAnsi="楷体"/>
          <w:b/>
          <w:bCs/>
          <w:color w:val="000000" w:themeColor="text1"/>
        </w:rPr>
      </w:pPr>
      <m:oMath>
        <m:r>
          <m:rPr>
            <m:sty m:val="bi"/>
          </m:rPr>
          <w:rPr>
            <w:rStyle w:val="a8"/>
            <w:rFonts w:ascii="Cambria Math" w:hAnsi="Cambria Math"/>
            <w:color w:val="000000" w:themeColor="text1"/>
          </w:rPr>
          <m:t>T</m:t>
        </m:r>
        <m:d>
          <m:dPr>
            <m:ctrlPr>
              <w:rPr>
                <w:rStyle w:val="a8"/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Style w:val="a8"/>
                <w:rFonts w:ascii="Cambria Math" w:hAnsi="Cambria Math"/>
                <w:color w:val="000000" w:themeColor="text1"/>
              </w:rPr>
              <m:t>n</m:t>
            </m:r>
          </m:e>
        </m:d>
        <m:r>
          <m:rPr>
            <m:sty m:val="bi"/>
          </m:rPr>
          <w:rPr>
            <w:rStyle w:val="a8"/>
            <w:rFonts w:ascii="Cambria Math" w:hAnsi="Cambria Math"/>
            <w:color w:val="000000" w:themeColor="text1"/>
          </w:rPr>
          <m:t>=aT</m:t>
        </m:r>
        <m:d>
          <m:dPr>
            <m:ctrlPr>
              <w:rPr>
                <w:rStyle w:val="a8"/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Style w:val="a8"/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a8"/>
                    <w:rFonts w:ascii="Cambria Math" w:hAnsi="Cambria Math"/>
                    <w:color w:val="000000" w:themeColor="text1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Style w:val="a8"/>
                    <w:rFonts w:ascii="Cambria Math" w:hAnsi="Cambria Math"/>
                    <w:color w:val="000000" w:themeColor="text1"/>
                  </w:rPr>
                  <m:t>b</m:t>
                </m:r>
              </m:den>
            </m:f>
          </m:e>
        </m:d>
        <m:r>
          <m:rPr>
            <m:sty m:val="bi"/>
          </m:rPr>
          <w:rPr>
            <w:rStyle w:val="a8"/>
            <w:rFonts w:ascii="Cambria Math" w:hAnsi="Cambria Math"/>
            <w:color w:val="000000" w:themeColor="text1"/>
          </w:rPr>
          <m:t>+f(n</m:t>
        </m:r>
        <m:r>
          <m:rPr>
            <m:sty m:val="bi"/>
          </m:rPr>
          <w:rPr>
            <w:rStyle w:val="a8"/>
            <w:rFonts w:ascii="Cambria Math" w:eastAsia="楷体" w:hAnsi="Cambria Math"/>
            <w:color w:val="000000" w:themeColor="text1"/>
          </w:rPr>
          <m:t>)</m:t>
        </m:r>
      </m:oMath>
      <w:r>
        <w:rPr>
          <w:rStyle w:val="a8"/>
          <w:rFonts w:ascii="楷体" w:eastAsia="楷体" w:hAnsi="楷体"/>
          <w:b/>
          <w:bCs/>
          <w:color w:val="000000" w:themeColor="text1"/>
        </w:rPr>
        <w:t xml:space="preserve"> </w:t>
      </w:r>
    </w:p>
    <w:p w14:paraId="67F4B783" w14:textId="548F9476" w:rsidR="00505C53" w:rsidRDefault="00505C53" w:rsidP="00202E05">
      <w:pPr>
        <w:pStyle w:val="a3"/>
        <w:numPr>
          <w:ilvl w:val="0"/>
          <w:numId w:val="6"/>
        </w:numPr>
        <w:spacing w:line="360" w:lineRule="auto"/>
        <w:ind w:firstLineChars="0"/>
        <w:rPr>
          <w:rStyle w:val="a8"/>
          <w:rFonts w:ascii="Times New Roman" w:eastAsia="楷体" w:hAnsi="Times New Roman" w:cs="Times New Roman"/>
          <w:color w:val="000000" w:themeColor="text1"/>
        </w:rPr>
      </w:pPr>
      <m:oMath>
        <m:r>
          <w:rPr>
            <w:rStyle w:val="a8"/>
            <w:rFonts w:ascii="Cambria Math" w:eastAsia="楷体" w:hAnsi="Cambria Math" w:cs="Times New Roman"/>
            <w:color w:val="000000" w:themeColor="text1"/>
          </w:rPr>
          <m:t>f</m:t>
        </m:r>
        <m:d>
          <m:d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dPr>
          <m:e>
            <m: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>n</m:t>
            </m:r>
          </m:e>
        </m:d>
        <m:r>
          <w:rPr>
            <w:rStyle w:val="a8"/>
            <w:rFonts w:ascii="Cambria Math" w:eastAsia="楷体" w:hAnsi="Cambria Math" w:cs="Times New Roman"/>
            <w:color w:val="000000" w:themeColor="text1"/>
          </w:rPr>
          <m:t>=O</m:t>
        </m:r>
        <m:d>
          <m:d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Style w:val="a8"/>
                    <w:rFonts w:ascii="Cambria Math" w:eastAsia="楷体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>n</m:t>
                </m:r>
              </m:e>
              <m:sup>
                <m:sSub>
                  <m:sSubPr>
                    <m:ctrlPr>
                      <w:rPr>
                        <w:rStyle w:val="a8"/>
                        <w:rFonts w:ascii="Cambria Math" w:eastAsia="楷体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8"/>
                        <w:rFonts w:ascii="Cambria Math" w:eastAsia="楷体" w:hAnsi="Cambria Math" w:cs="Times New Roman"/>
                        <w:color w:val="000000" w:themeColor="text1"/>
                      </w:rPr>
                      <m:t>log</m:t>
                    </m:r>
                  </m:e>
                  <m:sub>
                    <m:r>
                      <w:rPr>
                        <w:rStyle w:val="a8"/>
                        <w:rFonts w:ascii="Cambria Math" w:eastAsia="楷体" w:hAnsi="Cambria Math" w:cs="Times New Roman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 xml:space="preserve"> a-ε</m:t>
                </m:r>
              </m:sup>
            </m:sSup>
          </m:e>
        </m:d>
        <m:r>
          <w:rPr>
            <w:rStyle w:val="a8"/>
            <w:rFonts w:ascii="Cambria Math" w:eastAsia="楷体" w:hAnsi="Cambria Math" w:cs="Times New Roman"/>
            <w:color w:val="000000" w:themeColor="text1"/>
          </w:rPr>
          <m:t xml:space="preserve">           </m:t>
        </m:r>
        <m:r>
          <w:rPr>
            <w:rStyle w:val="a8"/>
            <w:rFonts w:ascii="Cambria Math" w:eastAsia="楷体" w:hAnsi="Cambria Math" w:cs="Times New Roman"/>
            <w:color w:val="000000" w:themeColor="text1"/>
          </w:rPr>
          <m:t xml:space="preserve">    </m:t>
        </m:r>
        <m:r>
          <w:rPr>
            <w:rStyle w:val="a8"/>
            <w:rFonts w:ascii="Cambria Math" w:eastAsia="楷体" w:hAnsi="Cambria Math" w:cs="Times New Roman"/>
            <w:color w:val="000000" w:themeColor="text1"/>
          </w:rPr>
          <m:t xml:space="preserve">                                 </m:t>
        </m:r>
        <m:r>
          <w:rPr>
            <w:rStyle w:val="a8"/>
            <w:rFonts w:ascii="Cambria Math" w:eastAsia="楷体" w:hAnsi="Cambria Math" w:cs="Times New Roman"/>
            <w:color w:val="000000" w:themeColor="text1"/>
          </w:rPr>
          <m:t>⇒</m:t>
        </m:r>
        <m:r>
          <w:rPr>
            <w:rStyle w:val="a8"/>
            <w:rFonts w:ascii="Cambria Math" w:eastAsia="楷体" w:hAnsi="Cambria Math" w:cs="Times New Roman"/>
            <w:color w:val="000000" w:themeColor="text1"/>
          </w:rPr>
          <m:t xml:space="preserve">           </m:t>
        </m:r>
        <m:r>
          <w:rPr>
            <w:rStyle w:val="a8"/>
            <w:rFonts w:ascii="Cambria Math" w:eastAsia="楷体" w:hAnsi="Cambria Math" w:cs="Times New Roman"/>
            <w:color w:val="000000" w:themeColor="text1"/>
          </w:rPr>
          <m:t>T</m:t>
        </m:r>
        <m:d>
          <m:d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dPr>
          <m:e>
            <m: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>n</m:t>
            </m:r>
          </m:e>
        </m:d>
        <m:r>
          <w:rPr>
            <w:rStyle w:val="a8"/>
            <w:rFonts w:ascii="Cambria Math" w:eastAsia="楷体" w:hAnsi="Cambria Math" w:cs="Times New Roman"/>
            <w:color w:val="000000" w:themeColor="text1"/>
          </w:rPr>
          <m:t>=O(</m:t>
        </m:r>
        <m:sSup>
          <m:sSup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>n</m:t>
            </m:r>
          </m:e>
          <m:sup>
            <m:sSub>
              <m:sSubPr>
                <m:ctrlPr>
                  <w:rPr>
                    <w:rStyle w:val="a8"/>
                    <w:rFonts w:ascii="Cambria Math" w:eastAsia="楷体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>log</m:t>
                </m:r>
              </m:e>
              <m:sub>
                <m: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>b</m:t>
                </m:r>
              </m:sub>
            </m:sSub>
            <m: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 xml:space="preserve"> a</m:t>
            </m:r>
          </m:sup>
        </m:sSup>
        <m:r>
          <w:rPr>
            <w:rStyle w:val="a8"/>
            <w:rFonts w:ascii="Cambria Math" w:eastAsia="楷体" w:hAnsi="Cambria Math" w:cs="Times New Roman"/>
            <w:color w:val="000000" w:themeColor="text1"/>
          </w:rPr>
          <m:t>)</m:t>
        </m:r>
      </m:oMath>
    </w:p>
    <w:p w14:paraId="314C5D0B" w14:textId="794B77BF" w:rsidR="00DE262C" w:rsidRPr="00505C53" w:rsidRDefault="00DE262C" w:rsidP="00202E05">
      <w:pPr>
        <w:pStyle w:val="a3"/>
        <w:numPr>
          <w:ilvl w:val="0"/>
          <w:numId w:val="6"/>
        </w:numPr>
        <w:spacing w:line="360" w:lineRule="auto"/>
        <w:ind w:firstLineChars="0"/>
        <w:rPr>
          <w:rStyle w:val="a8"/>
          <w:rFonts w:ascii="Times New Roman" w:eastAsia="楷体" w:hAnsi="Times New Roman" w:cs="Times New Roman"/>
          <w:color w:val="000000" w:themeColor="text1"/>
        </w:rPr>
      </w:pPr>
      <m:oMath>
        <m:r>
          <w:rPr>
            <w:rStyle w:val="a8"/>
            <w:rFonts w:ascii="Cambria Math" w:eastAsia="楷体" w:hAnsi="Cambria Math" w:cs="Times New Roman"/>
            <w:color w:val="000000" w:themeColor="text1"/>
          </w:rPr>
          <m:t>f</m:t>
        </m:r>
        <m:d>
          <m:d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dPr>
          <m:e>
            <m: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>n</m:t>
            </m:r>
          </m:e>
        </m:d>
        <m:r>
          <w:rPr>
            <w:rStyle w:val="a8"/>
            <w:rFonts w:ascii="Cambria Math" w:eastAsia="楷体" w:hAnsi="Cambria Math" w:cs="Times New Roman"/>
            <w:color w:val="000000" w:themeColor="text1"/>
          </w:rPr>
          <m:t>=O</m:t>
        </m:r>
        <m:d>
          <m:d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Style w:val="a8"/>
                    <w:rFonts w:ascii="Cambria Math" w:eastAsia="楷体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>n</m:t>
                </m:r>
              </m:e>
              <m:sup>
                <m:sSub>
                  <m:sSubPr>
                    <m:ctrlPr>
                      <w:rPr>
                        <w:rStyle w:val="a8"/>
                        <w:rFonts w:ascii="Cambria Math" w:eastAsia="楷体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8"/>
                        <w:rFonts w:ascii="Cambria Math" w:eastAsia="楷体" w:hAnsi="Cambria Math" w:cs="Times New Roman"/>
                        <w:color w:val="000000" w:themeColor="text1"/>
                      </w:rPr>
                      <m:t>log</m:t>
                    </m:r>
                  </m:e>
                  <m:sub>
                    <m:r>
                      <w:rPr>
                        <w:rStyle w:val="a8"/>
                        <w:rFonts w:ascii="Cambria Math" w:eastAsia="楷体" w:hAnsi="Cambria Math" w:cs="Times New Roman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 xml:space="preserve"> a</m:t>
                </m:r>
              </m:sup>
            </m:sSup>
            <m:sSup>
              <m:sSupPr>
                <m:ctrlPr>
                  <w:rPr>
                    <w:rStyle w:val="a8"/>
                    <w:rFonts w:ascii="Cambria Math" w:eastAsia="楷体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>lg</m:t>
                </m:r>
              </m:e>
              <m:sup>
                <m: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>k</m:t>
                </m:r>
              </m:sup>
            </m:sSup>
            <m: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>n</m:t>
            </m:r>
          </m:e>
        </m:d>
        <m:r>
          <w:rPr>
            <w:rStyle w:val="a8"/>
            <w:rFonts w:ascii="Cambria Math" w:eastAsia="楷体" w:hAnsi="Cambria Math" w:cs="Times New Roman"/>
            <w:color w:val="000000" w:themeColor="text1"/>
          </w:rPr>
          <m:t xml:space="preserve">           </m:t>
        </m:r>
        <m:r>
          <w:rPr>
            <w:rStyle w:val="a8"/>
            <w:rFonts w:ascii="Cambria Math" w:eastAsia="楷体" w:hAnsi="Cambria Math" w:cs="Times New Roman"/>
            <w:color w:val="000000" w:themeColor="text1"/>
          </w:rPr>
          <m:t xml:space="preserve">                                 </m:t>
        </m:r>
        <m:r>
          <w:rPr>
            <w:rStyle w:val="a8"/>
            <w:rFonts w:ascii="Cambria Math" w:eastAsia="楷体" w:hAnsi="Cambria Math" w:cs="Times New Roman"/>
            <w:color w:val="000000" w:themeColor="text1"/>
          </w:rPr>
          <m:t>⇒           T</m:t>
        </m:r>
        <m:d>
          <m:d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dPr>
          <m:e>
            <m: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>n</m:t>
            </m:r>
          </m:e>
        </m:d>
        <m:r>
          <w:rPr>
            <w:rStyle w:val="a8"/>
            <w:rFonts w:ascii="Cambria Math" w:eastAsia="楷体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Style w:val="a8"/>
            <w:rFonts w:ascii="Cambria Math" w:eastAsia="楷体" w:hAnsi="Cambria Math" w:cs="Times New Roman"/>
            <w:color w:val="000000" w:themeColor="text1"/>
          </w:rPr>
          <m:t>Θ</m:t>
        </m:r>
        <m:r>
          <w:rPr>
            <w:rStyle w:val="a8"/>
            <w:rFonts w:ascii="Cambria Math" w:eastAsia="楷体" w:hAnsi="Cambria Math" w:cs="Times New Roman"/>
            <w:color w:val="000000" w:themeColor="text1"/>
          </w:rPr>
          <m:t>(</m:t>
        </m:r>
        <m:sSup>
          <m:sSup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>n</m:t>
            </m:r>
          </m:e>
          <m:sup>
            <m:sSub>
              <m:sSubPr>
                <m:ctrlPr>
                  <w:rPr>
                    <w:rStyle w:val="a8"/>
                    <w:rFonts w:ascii="Cambria Math" w:eastAsia="楷体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>log</m:t>
                </m:r>
              </m:e>
              <m:sub>
                <m: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>b</m:t>
                </m:r>
              </m:sub>
            </m:sSub>
            <m: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 xml:space="preserve"> a</m:t>
            </m:r>
          </m:sup>
        </m:sSup>
        <m:sSup>
          <m:sSup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>lg</m:t>
            </m:r>
          </m:e>
          <m:sup>
            <m: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>k+1</m:t>
            </m:r>
          </m:sup>
        </m:sSup>
        <m:r>
          <w:rPr>
            <w:rStyle w:val="a8"/>
            <w:rFonts w:ascii="Cambria Math" w:eastAsia="楷体" w:hAnsi="Cambria Math" w:cs="Times New Roman"/>
            <w:color w:val="000000" w:themeColor="text1"/>
          </w:rPr>
          <m:t>n</m:t>
        </m:r>
        <m:r>
          <w:rPr>
            <w:rStyle w:val="a8"/>
            <w:rFonts w:ascii="Cambria Math" w:eastAsia="楷体" w:hAnsi="Cambria Math" w:cs="Times New Roman"/>
            <w:color w:val="000000" w:themeColor="text1"/>
          </w:rPr>
          <m:t>)</m:t>
        </m:r>
      </m:oMath>
    </w:p>
    <w:p w14:paraId="7F53FFD8" w14:textId="1D381B47" w:rsidR="00DE262C" w:rsidRPr="00DE262C" w:rsidRDefault="00DE262C" w:rsidP="00202E05">
      <w:pPr>
        <w:pStyle w:val="a3"/>
        <w:numPr>
          <w:ilvl w:val="0"/>
          <w:numId w:val="6"/>
        </w:numPr>
        <w:spacing w:line="360" w:lineRule="auto"/>
        <w:ind w:firstLineChars="0"/>
        <w:rPr>
          <w:rStyle w:val="a8"/>
          <w:rFonts w:ascii="Times New Roman" w:eastAsia="楷体" w:hAnsi="Times New Roman" w:cs="Times New Roman" w:hint="eastAsia"/>
          <w:color w:val="000000" w:themeColor="text1"/>
        </w:rPr>
      </w:pPr>
      <m:oMath>
        <m:r>
          <w:rPr>
            <w:rStyle w:val="a8"/>
            <w:rFonts w:ascii="Cambria Math" w:eastAsia="楷体" w:hAnsi="Cambria Math" w:cs="Times New Roman"/>
            <w:color w:val="000000" w:themeColor="text1"/>
          </w:rPr>
          <m:t>f</m:t>
        </m:r>
        <m:d>
          <m:d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dPr>
          <m:e>
            <m: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>n</m:t>
            </m:r>
          </m:e>
        </m:d>
        <m:r>
          <w:rPr>
            <w:rStyle w:val="a8"/>
            <w:rFonts w:ascii="Cambria Math" w:eastAsia="楷体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Style w:val="a8"/>
            <w:rFonts w:ascii="Cambria Math" w:eastAsia="楷体" w:hAnsi="Cambria Math" w:cs="Times New Roman"/>
            <w:color w:val="000000" w:themeColor="text1"/>
          </w:rPr>
          <m:t>Ω</m:t>
        </m:r>
        <m:d>
          <m:d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Style w:val="a8"/>
                    <w:rFonts w:ascii="Cambria Math" w:eastAsia="楷体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>n</m:t>
                </m:r>
              </m:e>
              <m:sup>
                <m:sSub>
                  <m:sSubPr>
                    <m:ctrlPr>
                      <w:rPr>
                        <w:rStyle w:val="a8"/>
                        <w:rFonts w:ascii="Cambria Math" w:eastAsia="楷体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8"/>
                        <w:rFonts w:ascii="Cambria Math" w:eastAsia="楷体" w:hAnsi="Cambria Math" w:cs="Times New Roman"/>
                        <w:color w:val="000000" w:themeColor="text1"/>
                      </w:rPr>
                      <m:t>log</m:t>
                    </m:r>
                  </m:e>
                  <m:sub>
                    <m:r>
                      <w:rPr>
                        <w:rStyle w:val="a8"/>
                        <w:rFonts w:ascii="Cambria Math" w:eastAsia="楷体" w:hAnsi="Cambria Math" w:cs="Times New Roman"/>
                        <w:color w:val="000000" w:themeColor="text1"/>
                      </w:rPr>
                      <m:t>b</m:t>
                    </m:r>
                  </m:sub>
                </m:sSub>
                <m: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 xml:space="preserve"> a</m:t>
                </m:r>
                <m: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>+</m:t>
                </m:r>
                <m: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>ε</m:t>
                </m:r>
              </m:sup>
            </m:sSup>
          </m:e>
        </m:d>
        <m:r>
          <w:rPr>
            <w:rStyle w:val="a8"/>
            <w:rFonts w:ascii="Cambria Math" w:eastAsia="楷体" w:hAnsi="Cambria Math" w:cs="Times New Roman"/>
            <w:color w:val="000000" w:themeColor="text1"/>
          </w:rPr>
          <m:t xml:space="preserve"> </m:t>
        </m:r>
        <m:r>
          <m:rPr>
            <m:sty m:val="p"/>
          </m:rPr>
          <w:rPr>
            <w:rStyle w:val="a8"/>
            <w:rFonts w:ascii="Cambria Math" w:eastAsia="楷体" w:hAnsi="Cambria Math" w:cs="Times New Roman"/>
            <w:color w:val="000000" w:themeColor="text1"/>
          </w:rPr>
          <m:t>and</m:t>
        </m:r>
        <m:r>
          <w:rPr>
            <w:rStyle w:val="a8"/>
            <w:rFonts w:ascii="Cambria Math" w:eastAsia="楷体" w:hAnsi="Cambria Math" w:cs="Times New Roman"/>
            <w:color w:val="000000" w:themeColor="text1"/>
          </w:rPr>
          <m:t xml:space="preserve"> af</m:t>
        </m:r>
        <m:d>
          <m:d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Style w:val="a8"/>
                    <w:rFonts w:ascii="Cambria Math" w:eastAsia="楷体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>n</m:t>
                </m:r>
              </m:num>
              <m:den>
                <m:r>
                  <w:rPr>
                    <w:rStyle w:val="a8"/>
                    <w:rFonts w:ascii="Cambria Math" w:eastAsia="楷体" w:hAnsi="Cambria Math" w:cs="Times New Roman"/>
                    <w:color w:val="000000" w:themeColor="text1"/>
                  </w:rPr>
                  <m:t>b</m:t>
                </m:r>
              </m:den>
            </m:f>
          </m:e>
        </m:d>
        <m:r>
          <w:rPr>
            <w:rStyle w:val="a8"/>
            <w:rFonts w:ascii="Cambria Math" w:eastAsia="楷体" w:hAnsi="Cambria Math" w:cs="Times New Roman"/>
            <w:color w:val="000000" w:themeColor="text1"/>
          </w:rPr>
          <m:t>≤cf</m:t>
        </m:r>
        <m:d>
          <m:d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dPr>
          <m:e>
            <m: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>n</m:t>
            </m:r>
          </m:e>
        </m:d>
        <m:r>
          <w:rPr>
            <w:rStyle w:val="a8"/>
            <w:rFonts w:ascii="Cambria Math" w:eastAsia="楷体" w:hAnsi="Cambria Math" w:cs="Times New Roman"/>
            <w:color w:val="000000" w:themeColor="text1"/>
          </w:rPr>
          <m:t xml:space="preserve">     </m:t>
        </m:r>
        <m:r>
          <w:rPr>
            <w:rStyle w:val="a8"/>
            <w:rFonts w:ascii="Cambria Math" w:eastAsia="楷体" w:hAnsi="Cambria Math" w:cs="Times New Roman"/>
            <w:color w:val="000000" w:themeColor="text1"/>
          </w:rPr>
          <m:t xml:space="preserve">    </m:t>
        </m:r>
        <m:r>
          <w:rPr>
            <w:rStyle w:val="a8"/>
            <w:rFonts w:ascii="Cambria Math" w:eastAsia="楷体" w:hAnsi="Cambria Math" w:cs="Times New Roman"/>
            <w:color w:val="000000" w:themeColor="text1"/>
          </w:rPr>
          <m:t>⇒           T</m:t>
        </m:r>
        <m:d>
          <m:dPr>
            <m:ctrlPr>
              <w:rPr>
                <w:rStyle w:val="a8"/>
                <w:rFonts w:ascii="Cambria Math" w:eastAsia="楷体" w:hAnsi="Cambria Math" w:cs="Times New Roman"/>
                <w:i/>
                <w:color w:val="000000" w:themeColor="text1"/>
              </w:rPr>
            </m:ctrlPr>
          </m:dPr>
          <m:e>
            <m:r>
              <w:rPr>
                <w:rStyle w:val="a8"/>
                <w:rFonts w:ascii="Cambria Math" w:eastAsia="楷体" w:hAnsi="Cambria Math" w:cs="Times New Roman"/>
                <w:color w:val="000000" w:themeColor="text1"/>
              </w:rPr>
              <m:t>n</m:t>
            </m:r>
          </m:e>
        </m:d>
        <m:r>
          <w:rPr>
            <w:rStyle w:val="a8"/>
            <w:rFonts w:ascii="Cambria Math" w:eastAsia="楷体" w:hAnsi="Cambria Math" w:cs="Times New Roman"/>
            <w:color w:val="000000" w:themeColor="text1"/>
          </w:rPr>
          <m:t>=</m:t>
        </m:r>
        <m:r>
          <m:rPr>
            <m:sty m:val="p"/>
          </m:rPr>
          <w:rPr>
            <w:rStyle w:val="a8"/>
            <w:rFonts w:ascii="Cambria Math" w:eastAsia="楷体" w:hAnsi="Cambria Math" w:cs="Times New Roman"/>
            <w:color w:val="000000" w:themeColor="text1"/>
          </w:rPr>
          <m:t>Θ</m:t>
        </m:r>
        <m:r>
          <w:rPr>
            <w:rStyle w:val="a8"/>
            <w:rFonts w:ascii="Cambria Math" w:eastAsia="楷体" w:hAnsi="Cambria Math" w:cs="Times New Roman"/>
            <w:color w:val="000000" w:themeColor="text1"/>
          </w:rPr>
          <m:t>(f(n))</m:t>
        </m:r>
      </m:oMath>
    </w:p>
    <w:p w14:paraId="583AF229" w14:textId="39EB01F9" w:rsidR="0084458B" w:rsidRDefault="0084458B" w:rsidP="0084458B">
      <w:pPr>
        <w:pStyle w:val="a3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操作步骤：</w:t>
      </w:r>
    </w:p>
    <w:p w14:paraId="07B778D7" w14:textId="07288268" w:rsidR="000C143C" w:rsidRDefault="000C143C" w:rsidP="000C143C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 xml:space="preserve">从当前递推关系中提取 </w:t>
      </w:r>
      <m:oMath>
        <m:r>
          <w:rPr>
            <w:rFonts w:ascii="Cambria Math" w:eastAsia="楷体" w:hAnsi="Cambria Math"/>
            <w:sz w:val="28"/>
            <w:szCs w:val="32"/>
          </w:rPr>
          <m:t xml:space="preserve">a, b </m:t>
        </m:r>
        <m:r>
          <m:rPr>
            <m:sty m:val="p"/>
          </m:rPr>
          <w:rPr>
            <w:rFonts w:ascii="Cambria Math" w:eastAsia="楷体" w:hAnsi="Cambria Math" w:hint="eastAsia"/>
            <w:sz w:val="28"/>
            <w:szCs w:val="32"/>
          </w:rPr>
          <m:t>和</m:t>
        </m:r>
        <m:r>
          <w:rPr>
            <w:rFonts w:ascii="Cambria Math" w:eastAsia="楷体" w:hAnsi="Cambria Math"/>
            <w:sz w:val="28"/>
            <w:szCs w:val="32"/>
          </w:rPr>
          <m:t>f(n)</m:t>
        </m:r>
      </m:oMath>
      <w:r w:rsidR="00152F9A">
        <w:rPr>
          <w:rFonts w:ascii="楷体" w:eastAsia="楷体" w:hAnsi="楷体" w:hint="eastAsia"/>
          <w:sz w:val="28"/>
          <w:szCs w:val="32"/>
        </w:rPr>
        <w:t>；</w:t>
      </w:r>
    </w:p>
    <w:p w14:paraId="0026B0EB" w14:textId="2D6C7643" w:rsidR="000C143C" w:rsidRDefault="000C143C" w:rsidP="000C143C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计算</w:t>
      </w:r>
      <m:oMath>
        <m:sSup>
          <m:sSupPr>
            <m:ctrlPr>
              <w:rPr>
                <w:rFonts w:ascii="Cambria Math" w:eastAsia="楷体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="楷体" w:hAnsi="Cambria Math"/>
                <w:sz w:val="28"/>
                <w:szCs w:val="32"/>
              </w:rPr>
              <m:t>n</m:t>
            </m:r>
          </m:e>
          <m:sup>
            <m:sSub>
              <m:sSubPr>
                <m:ctrlPr>
                  <w:rPr>
                    <w:rFonts w:ascii="Cambria Math" w:eastAsia="楷体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32"/>
                  </w:rPr>
                  <m:t>log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32"/>
                  </w:rPr>
                  <m:t>b</m:t>
                </m:r>
              </m:sub>
            </m:sSub>
            <m:r>
              <w:rPr>
                <w:rFonts w:ascii="Cambria Math" w:eastAsia="楷体" w:hAnsi="Cambria Math"/>
                <w:sz w:val="28"/>
                <w:szCs w:val="32"/>
              </w:rPr>
              <m:t>a</m:t>
            </m:r>
          </m:sup>
        </m:sSup>
      </m:oMath>
      <w:r w:rsidR="00152F9A">
        <w:rPr>
          <w:rFonts w:ascii="楷体" w:eastAsia="楷体" w:hAnsi="楷体" w:hint="eastAsia"/>
          <w:sz w:val="28"/>
          <w:szCs w:val="32"/>
        </w:rPr>
        <w:t>；</w:t>
      </w:r>
    </w:p>
    <w:p w14:paraId="6606A8A4" w14:textId="2AF2B6BF" w:rsidR="000C143C" w:rsidRDefault="000C143C" w:rsidP="000C143C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比较</w:t>
      </w:r>
      <m:oMath>
        <m:r>
          <w:rPr>
            <w:rStyle w:val="a8"/>
            <w:rFonts w:ascii="Cambria Math" w:hAnsi="Cambria Math"/>
            <w:color w:val="000000" w:themeColor="text1"/>
          </w:rPr>
          <m:t>f(n)</m:t>
        </m:r>
      </m:oMath>
      <w:r w:rsidRPr="000C143C">
        <w:rPr>
          <w:rStyle w:val="a8"/>
          <w:rFonts w:ascii="楷体" w:eastAsia="楷体" w:hAnsi="楷体" w:hint="eastAsia"/>
          <w:color w:val="000000" w:themeColor="text1"/>
          <w:sz w:val="28"/>
          <w:szCs w:val="28"/>
        </w:rPr>
        <w:t>和</w:t>
      </w:r>
      <m:oMath>
        <m:sSup>
          <m:sSupPr>
            <m:ctrlPr>
              <w:rPr>
                <w:rFonts w:ascii="Cambria Math" w:eastAsia="楷体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="楷体" w:hAnsi="Cambria Math"/>
                <w:sz w:val="28"/>
                <w:szCs w:val="32"/>
              </w:rPr>
              <m:t>n</m:t>
            </m:r>
          </m:e>
          <m:sup>
            <m:sSub>
              <m:sSubPr>
                <m:ctrlPr>
                  <w:rPr>
                    <w:rFonts w:ascii="Cambria Math" w:eastAsia="楷体" w:hAnsi="Cambria Math"/>
                    <w:i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  <w:szCs w:val="32"/>
                  </w:rPr>
                  <m:t>log</m:t>
                </m:r>
              </m:e>
              <m:sub>
                <m:r>
                  <w:rPr>
                    <w:rFonts w:ascii="Cambria Math" w:eastAsia="楷体" w:hAnsi="Cambria Math"/>
                    <w:sz w:val="28"/>
                    <w:szCs w:val="32"/>
                  </w:rPr>
                  <m:t>b</m:t>
                </m:r>
              </m:sub>
            </m:sSub>
            <m:r>
              <w:rPr>
                <w:rFonts w:ascii="Cambria Math" w:eastAsia="楷体" w:hAnsi="Cambria Math"/>
                <w:sz w:val="28"/>
                <w:szCs w:val="32"/>
              </w:rPr>
              <m:t>a</m:t>
            </m:r>
          </m:sup>
        </m:sSup>
      </m:oMath>
      <w:r>
        <w:rPr>
          <w:rFonts w:ascii="楷体" w:eastAsia="楷体" w:hAnsi="楷体" w:hint="eastAsia"/>
          <w:sz w:val="28"/>
          <w:szCs w:val="32"/>
        </w:rPr>
        <w:t>的渐进关系</w:t>
      </w:r>
      <w:r w:rsidR="00152F9A">
        <w:rPr>
          <w:rFonts w:ascii="楷体" w:eastAsia="楷体" w:hAnsi="楷体" w:hint="eastAsia"/>
          <w:sz w:val="28"/>
          <w:szCs w:val="32"/>
        </w:rPr>
        <w:t>；</w:t>
      </w:r>
    </w:p>
    <w:p w14:paraId="6A831F2F" w14:textId="16E3B881" w:rsidR="000C143C" w:rsidRDefault="000C143C" w:rsidP="000C143C">
      <w:pPr>
        <w:pStyle w:val="a3"/>
        <w:numPr>
          <w:ilvl w:val="1"/>
          <w:numId w:val="5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确定用主方法的哪一个</w:t>
      </w:r>
      <w:r w:rsidR="00152F9A">
        <w:rPr>
          <w:rFonts w:ascii="楷体" w:eastAsia="楷体" w:hAnsi="楷体" w:hint="eastAsia"/>
          <w:sz w:val="28"/>
          <w:szCs w:val="32"/>
        </w:rPr>
        <w:t>。</w:t>
      </w:r>
    </w:p>
    <w:p w14:paraId="3929E968" w14:textId="77777777" w:rsidR="00B66B5A" w:rsidRDefault="00B66B5A" w:rsidP="00B66B5A">
      <w:pPr>
        <w:pStyle w:val="a3"/>
        <w:ind w:left="1275" w:firstLineChars="0" w:firstLine="0"/>
        <w:rPr>
          <w:rFonts w:ascii="楷体" w:eastAsia="楷体" w:hAnsi="楷体" w:hint="eastAsia"/>
          <w:sz w:val="28"/>
          <w:szCs w:val="32"/>
        </w:rPr>
      </w:pPr>
    </w:p>
    <w:p w14:paraId="1560B421" w14:textId="31B348BF" w:rsidR="000C143C" w:rsidRPr="00B66B5A" w:rsidRDefault="00B66B5A" w:rsidP="00B66B5A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 w:rsidRPr="00B66B5A">
        <w:rPr>
          <w:rFonts w:ascii="Times New Roman" w:eastAsia="楷体" w:hAnsi="Times New Roman" w:cs="Times New Roman"/>
          <w:sz w:val="28"/>
          <w:szCs w:val="32"/>
        </w:rPr>
        <w:t>NP</w:t>
      </w:r>
      <w:r w:rsidRPr="00B66B5A">
        <w:rPr>
          <w:rFonts w:ascii="Times New Roman" w:eastAsia="楷体" w:hAnsi="Times New Roman" w:cs="Times New Roman"/>
          <w:sz w:val="28"/>
          <w:szCs w:val="32"/>
        </w:rPr>
        <w:t>、</w:t>
      </w:r>
      <w:r w:rsidRPr="00B66B5A">
        <w:rPr>
          <w:rFonts w:ascii="Times New Roman" w:eastAsia="楷体" w:hAnsi="Times New Roman" w:cs="Times New Roman"/>
          <w:sz w:val="28"/>
          <w:szCs w:val="32"/>
        </w:rPr>
        <w:t>CoNP</w:t>
      </w:r>
      <w:r w:rsidR="00F55070">
        <w:rPr>
          <w:rFonts w:ascii="Times New Roman" w:eastAsia="楷体" w:hAnsi="Times New Roman" w:cs="Times New Roman" w:hint="eastAsia"/>
          <w:sz w:val="28"/>
          <w:szCs w:val="32"/>
        </w:rPr>
        <w:t>、</w:t>
      </w:r>
      <w:r w:rsidR="00F55070">
        <w:rPr>
          <w:rFonts w:ascii="Times New Roman" w:eastAsia="楷体" w:hAnsi="Times New Roman" w:cs="Times New Roman" w:hint="eastAsia"/>
          <w:sz w:val="28"/>
          <w:szCs w:val="32"/>
        </w:rPr>
        <w:t>NPC</w:t>
      </w:r>
    </w:p>
    <w:p w14:paraId="09D9BB2B" w14:textId="1A4A3199" w:rsidR="00DF2D06" w:rsidRDefault="00DF2D06" w:rsidP="00DF2D06">
      <w:pPr>
        <w:ind w:firstLine="420"/>
        <w:rPr>
          <w:rFonts w:ascii="Times New Roman" w:eastAsia="楷体" w:hAnsi="Times New Roman" w:cs="Times New Roman"/>
          <w:sz w:val="28"/>
          <w:szCs w:val="32"/>
        </w:rPr>
      </w:pPr>
      <w:r w:rsidRPr="00DF2D06">
        <w:rPr>
          <w:rFonts w:ascii="Times New Roman" w:eastAsia="楷体" w:hAnsi="Times New Roman" w:cs="Times New Roman"/>
          <w:sz w:val="28"/>
          <w:szCs w:val="32"/>
        </w:rPr>
        <w:t>CoNP</w:t>
      </w:r>
      <w:r>
        <w:rPr>
          <w:rFonts w:ascii="Times New Roman" w:eastAsia="楷体" w:hAnsi="Times New Roman" w:cs="Times New Roman"/>
          <w:sz w:val="28"/>
          <w:szCs w:val="32"/>
        </w:rPr>
        <w:t>: NP</w:t>
      </w:r>
      <w:r>
        <w:rPr>
          <w:rFonts w:ascii="Times New Roman" w:eastAsia="楷体" w:hAnsi="Times New Roman" w:cs="Times New Roman" w:hint="eastAsia"/>
          <w:sz w:val="28"/>
          <w:szCs w:val="32"/>
        </w:rPr>
        <w:t>问题中决策类的补集</w:t>
      </w:r>
    </w:p>
    <w:p w14:paraId="2B5D82BD" w14:textId="18FD0428" w:rsidR="00DF2D06" w:rsidRDefault="00DF2D06" w:rsidP="00DF2D06">
      <w:pPr>
        <w:ind w:firstLine="42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NPC</w:t>
      </w:r>
      <w:r>
        <w:rPr>
          <w:rFonts w:ascii="Times New Roman" w:eastAsia="楷体" w:hAnsi="Times New Roman" w:cs="Times New Roman" w:hint="eastAsia"/>
          <w:sz w:val="28"/>
          <w:szCs w:val="32"/>
        </w:rPr>
        <w:t>问题举例：</w:t>
      </w:r>
    </w:p>
    <w:p w14:paraId="3D9537D7" w14:textId="0CF68B97" w:rsidR="00DF2D06" w:rsidRDefault="001A2ECE" w:rsidP="001A2ECE">
      <w:pPr>
        <w:pStyle w:val="a3"/>
        <w:numPr>
          <w:ilvl w:val="0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背包问题</w:t>
      </w:r>
    </w:p>
    <w:p w14:paraId="6955E649" w14:textId="44DDA035" w:rsidR="001A2ECE" w:rsidRDefault="001A2ECE" w:rsidP="001A2ECE">
      <w:pPr>
        <w:pStyle w:val="a3"/>
        <w:numPr>
          <w:ilvl w:val="1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Set</w:t>
      </w:r>
      <w:r>
        <w:rPr>
          <w:rFonts w:ascii="Times New Roman" w:eastAsia="楷体" w:hAnsi="Times New Roman" w:cs="Times New Roman"/>
          <w:sz w:val="28"/>
          <w:szCs w:val="32"/>
        </w:rPr>
        <w:t>-packing</w:t>
      </w:r>
      <w:r>
        <w:rPr>
          <w:rFonts w:ascii="Times New Roman" w:eastAsia="楷体" w:hAnsi="Times New Roman" w:cs="Times New Roman" w:hint="eastAsia"/>
          <w:sz w:val="28"/>
          <w:szCs w:val="32"/>
        </w:rPr>
        <w:t>：</w:t>
      </w:r>
      <w:r>
        <w:rPr>
          <w:rFonts w:ascii="Times New Roman" w:eastAsia="楷体" w:hAnsi="Times New Roman" w:cs="Times New Roman"/>
          <w:sz w:val="28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 w:val="28"/>
          <w:szCs w:val="32"/>
        </w:rPr>
        <w:t>集合装配</w:t>
      </w:r>
    </w:p>
    <w:p w14:paraId="0EF631E5" w14:textId="2CC01CD7" w:rsidR="001A2ECE" w:rsidRDefault="001A2ECE" w:rsidP="001A2ECE">
      <w:pPr>
        <w:pStyle w:val="a3"/>
        <w:numPr>
          <w:ilvl w:val="1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I</w:t>
      </w:r>
      <w:r>
        <w:rPr>
          <w:rFonts w:ascii="Times New Roman" w:eastAsia="楷体" w:hAnsi="Times New Roman" w:cs="Times New Roman"/>
          <w:sz w:val="28"/>
          <w:szCs w:val="32"/>
        </w:rPr>
        <w:t>ndependent set</w:t>
      </w:r>
      <w:r>
        <w:rPr>
          <w:rFonts w:ascii="Times New Roman" w:eastAsia="楷体" w:hAnsi="Times New Roman" w:cs="Times New Roman" w:hint="eastAsia"/>
          <w:sz w:val="28"/>
          <w:szCs w:val="32"/>
        </w:rPr>
        <w:t>：独立集</w:t>
      </w:r>
    </w:p>
    <w:p w14:paraId="15A2B36E" w14:textId="611F334E" w:rsidR="001A2ECE" w:rsidRDefault="001A2ECE" w:rsidP="001A2ECE">
      <w:pPr>
        <w:pStyle w:val="a3"/>
        <w:numPr>
          <w:ilvl w:val="0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覆盖问题</w:t>
      </w:r>
    </w:p>
    <w:p w14:paraId="050010F4" w14:textId="36500489" w:rsidR="001A2ECE" w:rsidRDefault="001A2ECE" w:rsidP="001A2ECE">
      <w:pPr>
        <w:pStyle w:val="a3"/>
        <w:numPr>
          <w:ilvl w:val="1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集合覆盖</w:t>
      </w:r>
    </w:p>
    <w:p w14:paraId="36CAC906" w14:textId="1C8EA913" w:rsidR="001A2ECE" w:rsidRDefault="001A2ECE" w:rsidP="001A2ECE">
      <w:pPr>
        <w:pStyle w:val="a3"/>
        <w:numPr>
          <w:ilvl w:val="1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点覆盖</w:t>
      </w:r>
    </w:p>
    <w:p w14:paraId="65199217" w14:textId="27F8F2BB" w:rsidR="001A2ECE" w:rsidRDefault="001A2ECE" w:rsidP="001A2ECE">
      <w:pPr>
        <w:pStyle w:val="a3"/>
        <w:numPr>
          <w:ilvl w:val="0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约束性可满足问题</w:t>
      </w:r>
    </w:p>
    <w:p w14:paraId="1484A596" w14:textId="78355C1E" w:rsidR="001A2ECE" w:rsidRDefault="001A2ECE" w:rsidP="001A2ECE">
      <w:pPr>
        <w:pStyle w:val="a3"/>
        <w:numPr>
          <w:ilvl w:val="1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S</w:t>
      </w:r>
      <w:r>
        <w:rPr>
          <w:rFonts w:ascii="Times New Roman" w:eastAsia="楷体" w:hAnsi="Times New Roman" w:cs="Times New Roman"/>
          <w:sz w:val="28"/>
          <w:szCs w:val="32"/>
        </w:rPr>
        <w:t>AT</w:t>
      </w:r>
    </w:p>
    <w:p w14:paraId="321BED80" w14:textId="17809C2E" w:rsidR="001A2ECE" w:rsidRDefault="001A2ECE" w:rsidP="001A2ECE">
      <w:pPr>
        <w:pStyle w:val="a3"/>
        <w:numPr>
          <w:ilvl w:val="1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lastRenderedPageBreak/>
        <w:t>3</w:t>
      </w:r>
      <w:r>
        <w:rPr>
          <w:rFonts w:ascii="Times New Roman" w:eastAsia="楷体" w:hAnsi="Times New Roman" w:cs="Times New Roman"/>
          <w:sz w:val="28"/>
          <w:szCs w:val="32"/>
        </w:rPr>
        <w:t>-SAT</w:t>
      </w:r>
    </w:p>
    <w:p w14:paraId="151DC846" w14:textId="3BF44FE0" w:rsidR="001A2ECE" w:rsidRDefault="001A2ECE" w:rsidP="001A2ECE">
      <w:pPr>
        <w:pStyle w:val="a3"/>
        <w:numPr>
          <w:ilvl w:val="0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序列问题</w:t>
      </w:r>
    </w:p>
    <w:p w14:paraId="26A922F0" w14:textId="22D39CFB" w:rsidR="001A2ECE" w:rsidRDefault="001A2ECE" w:rsidP="001A2ECE">
      <w:pPr>
        <w:pStyle w:val="a3"/>
        <w:numPr>
          <w:ilvl w:val="1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H</w:t>
      </w:r>
      <w:r>
        <w:rPr>
          <w:rFonts w:ascii="Times New Roman" w:eastAsia="楷体" w:hAnsi="Times New Roman" w:cs="Times New Roman"/>
          <w:sz w:val="28"/>
          <w:szCs w:val="32"/>
        </w:rPr>
        <w:t>amiltonian-cycle</w:t>
      </w:r>
      <w:r>
        <w:rPr>
          <w:rFonts w:ascii="Times New Roman" w:eastAsia="楷体" w:hAnsi="Times New Roman" w:cs="Times New Roman" w:hint="eastAsia"/>
          <w:sz w:val="28"/>
          <w:szCs w:val="32"/>
        </w:rPr>
        <w:t>：哈密顿圈</w:t>
      </w:r>
    </w:p>
    <w:p w14:paraId="5D95140C" w14:textId="197680D7" w:rsidR="001A2ECE" w:rsidRDefault="001A2ECE" w:rsidP="001A2ECE">
      <w:pPr>
        <w:pStyle w:val="a3"/>
        <w:numPr>
          <w:ilvl w:val="1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T</w:t>
      </w:r>
      <w:r>
        <w:rPr>
          <w:rFonts w:ascii="Times New Roman" w:eastAsia="楷体" w:hAnsi="Times New Roman" w:cs="Times New Roman"/>
          <w:sz w:val="28"/>
          <w:szCs w:val="32"/>
        </w:rPr>
        <w:t>SP</w:t>
      </w:r>
      <w:r>
        <w:rPr>
          <w:rFonts w:ascii="Times New Roman" w:eastAsia="楷体" w:hAnsi="Times New Roman" w:cs="Times New Roman" w:hint="eastAsia"/>
          <w:sz w:val="28"/>
          <w:szCs w:val="32"/>
        </w:rPr>
        <w:t>：旅行商</w:t>
      </w:r>
    </w:p>
    <w:p w14:paraId="0A119768" w14:textId="0381EFB2" w:rsidR="001A2ECE" w:rsidRDefault="001A2ECE" w:rsidP="001A2ECE">
      <w:pPr>
        <w:pStyle w:val="a3"/>
        <w:numPr>
          <w:ilvl w:val="0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划分问题</w:t>
      </w:r>
    </w:p>
    <w:p w14:paraId="2AD5407B" w14:textId="3E58AFC5" w:rsidR="00C55A89" w:rsidRDefault="00C55A89" w:rsidP="00C55A89">
      <w:pPr>
        <w:pStyle w:val="a3"/>
        <w:numPr>
          <w:ilvl w:val="1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/>
          <w:sz w:val="28"/>
          <w:szCs w:val="32"/>
        </w:rPr>
        <w:t>3</w:t>
      </w:r>
      <w:r>
        <w:rPr>
          <w:rFonts w:ascii="Times New Roman" w:eastAsia="楷体" w:hAnsi="Times New Roman" w:cs="Times New Roman" w:hint="eastAsia"/>
          <w:sz w:val="28"/>
          <w:szCs w:val="32"/>
        </w:rPr>
        <w:t>D</w:t>
      </w:r>
      <w:r>
        <w:rPr>
          <w:rFonts w:ascii="Times New Roman" w:eastAsia="楷体" w:hAnsi="Times New Roman" w:cs="Times New Roman"/>
          <w:sz w:val="28"/>
          <w:szCs w:val="32"/>
        </w:rPr>
        <w:t>-matching</w:t>
      </w:r>
      <w:r>
        <w:rPr>
          <w:rFonts w:ascii="Times New Roman" w:eastAsia="楷体" w:hAnsi="Times New Roman" w:cs="Times New Roman" w:hint="eastAsia"/>
          <w:sz w:val="28"/>
          <w:szCs w:val="32"/>
        </w:rPr>
        <w:t>：</w:t>
      </w:r>
      <w:r>
        <w:rPr>
          <w:rFonts w:ascii="Times New Roman" w:eastAsia="楷体" w:hAnsi="Times New Roman" w:cs="Times New Roman" w:hint="eastAsia"/>
          <w:sz w:val="28"/>
          <w:szCs w:val="32"/>
        </w:rPr>
        <w:t>3D</w:t>
      </w:r>
      <w:r>
        <w:rPr>
          <w:rFonts w:ascii="Times New Roman" w:eastAsia="楷体" w:hAnsi="Times New Roman" w:cs="Times New Roman" w:hint="eastAsia"/>
          <w:sz w:val="28"/>
          <w:szCs w:val="32"/>
        </w:rPr>
        <w:t>匹配</w:t>
      </w:r>
    </w:p>
    <w:p w14:paraId="4DD4C0AE" w14:textId="18623325" w:rsidR="00C55A89" w:rsidRDefault="00C55A89" w:rsidP="00C55A89">
      <w:pPr>
        <w:pStyle w:val="a3"/>
        <w:numPr>
          <w:ilvl w:val="1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3</w:t>
      </w:r>
      <w:r>
        <w:rPr>
          <w:rFonts w:ascii="Times New Roman" w:eastAsia="楷体" w:hAnsi="Times New Roman" w:cs="Times New Roman"/>
          <w:sz w:val="28"/>
          <w:szCs w:val="32"/>
        </w:rPr>
        <w:t>-color</w:t>
      </w:r>
      <w:r>
        <w:rPr>
          <w:rFonts w:ascii="Times New Roman" w:eastAsia="楷体" w:hAnsi="Times New Roman" w:cs="Times New Roman" w:hint="eastAsia"/>
          <w:sz w:val="28"/>
          <w:szCs w:val="32"/>
        </w:rPr>
        <w:t>：</w:t>
      </w:r>
      <w:r>
        <w:rPr>
          <w:rFonts w:ascii="Times New Roman" w:eastAsia="楷体" w:hAnsi="Times New Roman" w:cs="Times New Roman" w:hint="eastAsia"/>
          <w:sz w:val="28"/>
          <w:szCs w:val="32"/>
        </w:rPr>
        <w:t>3</w:t>
      </w:r>
      <w:r>
        <w:rPr>
          <w:rFonts w:ascii="Times New Roman" w:eastAsia="楷体" w:hAnsi="Times New Roman" w:cs="Times New Roman" w:hint="eastAsia"/>
          <w:sz w:val="28"/>
          <w:szCs w:val="32"/>
        </w:rPr>
        <w:t>着色</w:t>
      </w:r>
    </w:p>
    <w:p w14:paraId="79DCAF86" w14:textId="0A50C818" w:rsidR="001A2ECE" w:rsidRDefault="001A2ECE" w:rsidP="001A2ECE">
      <w:pPr>
        <w:pStyle w:val="a3"/>
        <w:numPr>
          <w:ilvl w:val="0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数值问题</w:t>
      </w:r>
    </w:p>
    <w:p w14:paraId="5818F64B" w14:textId="14BE5045" w:rsidR="00C55A89" w:rsidRDefault="00C55A89" w:rsidP="00C55A89">
      <w:pPr>
        <w:pStyle w:val="a3"/>
        <w:numPr>
          <w:ilvl w:val="1"/>
          <w:numId w:val="7"/>
        </w:numPr>
        <w:ind w:firstLineChars="0"/>
        <w:rPr>
          <w:rFonts w:ascii="Times New Roman" w:eastAsia="楷体" w:hAnsi="Times New Roman" w:cs="Times New Roman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S</w:t>
      </w:r>
      <w:r>
        <w:rPr>
          <w:rFonts w:ascii="Times New Roman" w:eastAsia="楷体" w:hAnsi="Times New Roman" w:cs="Times New Roman"/>
          <w:sz w:val="28"/>
          <w:szCs w:val="32"/>
        </w:rPr>
        <w:t>ubset-sum</w:t>
      </w:r>
      <w:r>
        <w:rPr>
          <w:rFonts w:ascii="Times New Roman" w:eastAsia="楷体" w:hAnsi="Times New Roman" w:cs="Times New Roman" w:hint="eastAsia"/>
          <w:sz w:val="28"/>
          <w:szCs w:val="32"/>
        </w:rPr>
        <w:t>：</w:t>
      </w:r>
      <w:r w:rsidR="008D2CEA">
        <w:rPr>
          <w:rFonts w:ascii="Times New Roman" w:eastAsia="楷体" w:hAnsi="Times New Roman" w:cs="Times New Roman" w:hint="eastAsia"/>
          <w:sz w:val="28"/>
          <w:szCs w:val="32"/>
        </w:rPr>
        <w:t>子集求和</w:t>
      </w:r>
    </w:p>
    <w:p w14:paraId="40B7BF36" w14:textId="641A222F" w:rsidR="00C55A89" w:rsidRPr="001A2ECE" w:rsidRDefault="00C55A89" w:rsidP="00C55A89">
      <w:pPr>
        <w:pStyle w:val="a3"/>
        <w:numPr>
          <w:ilvl w:val="1"/>
          <w:numId w:val="7"/>
        </w:numPr>
        <w:ind w:firstLineChars="0"/>
        <w:rPr>
          <w:rFonts w:ascii="Times New Roman" w:eastAsia="楷体" w:hAnsi="Times New Roman" w:cs="Times New Roman" w:hint="eastAsia"/>
          <w:sz w:val="28"/>
          <w:szCs w:val="32"/>
        </w:rPr>
      </w:pPr>
      <w:r>
        <w:rPr>
          <w:rFonts w:ascii="Times New Roman" w:eastAsia="楷体" w:hAnsi="Times New Roman" w:cs="Times New Roman" w:hint="eastAsia"/>
          <w:sz w:val="28"/>
          <w:szCs w:val="32"/>
        </w:rPr>
        <w:t>K</w:t>
      </w:r>
      <w:r>
        <w:rPr>
          <w:rFonts w:ascii="Times New Roman" w:eastAsia="楷体" w:hAnsi="Times New Roman" w:cs="Times New Roman"/>
          <w:sz w:val="28"/>
          <w:szCs w:val="32"/>
        </w:rPr>
        <w:t>napsack</w:t>
      </w:r>
      <w:r>
        <w:rPr>
          <w:rFonts w:ascii="Times New Roman" w:eastAsia="楷体" w:hAnsi="Times New Roman" w:cs="Times New Roman" w:hint="eastAsia"/>
          <w:sz w:val="28"/>
          <w:szCs w:val="32"/>
        </w:rPr>
        <w:t>：</w:t>
      </w:r>
      <w:r w:rsidR="008D2CEA">
        <w:rPr>
          <w:rFonts w:ascii="Times New Roman" w:eastAsia="楷体" w:hAnsi="Times New Roman" w:cs="Times New Roman" w:hint="eastAsia"/>
          <w:sz w:val="28"/>
          <w:szCs w:val="32"/>
        </w:rPr>
        <w:t>背包问题</w:t>
      </w:r>
    </w:p>
    <w:sectPr w:rsidR="00C55A89" w:rsidRPr="001A2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E30CE" w14:textId="77777777" w:rsidR="003C406B" w:rsidRDefault="003C406B" w:rsidP="0084458B">
      <w:r>
        <w:separator/>
      </w:r>
    </w:p>
  </w:endnote>
  <w:endnote w:type="continuationSeparator" w:id="0">
    <w:p w14:paraId="4BC5F598" w14:textId="77777777" w:rsidR="003C406B" w:rsidRDefault="003C406B" w:rsidP="0084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425F8" w14:textId="77777777" w:rsidR="003C406B" w:rsidRDefault="003C406B" w:rsidP="0084458B">
      <w:r>
        <w:separator/>
      </w:r>
    </w:p>
  </w:footnote>
  <w:footnote w:type="continuationSeparator" w:id="0">
    <w:p w14:paraId="576C4B0A" w14:textId="77777777" w:rsidR="003C406B" w:rsidRDefault="003C406B" w:rsidP="00844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7B4E"/>
    <w:multiLevelType w:val="hybridMultilevel"/>
    <w:tmpl w:val="5CEAE534"/>
    <w:lvl w:ilvl="0" w:tplc="A2F03BA4">
      <w:start w:val="1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" w15:restartNumberingAfterBreak="0">
    <w:nsid w:val="0D676723"/>
    <w:multiLevelType w:val="hybridMultilevel"/>
    <w:tmpl w:val="BE38FF9E"/>
    <w:lvl w:ilvl="0" w:tplc="5432638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A2F03BA4">
      <w:start w:val="1"/>
      <w:numFmt w:val="decimal"/>
      <w:lvlText w:val="(%2)"/>
      <w:lvlJc w:val="left"/>
      <w:pPr>
        <w:ind w:left="1275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101B1179"/>
    <w:multiLevelType w:val="hybridMultilevel"/>
    <w:tmpl w:val="3B56B1B8"/>
    <w:lvl w:ilvl="0" w:tplc="C2B065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2F15BF6"/>
    <w:multiLevelType w:val="hybridMultilevel"/>
    <w:tmpl w:val="4768E40A"/>
    <w:lvl w:ilvl="0" w:tplc="B73AD5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1BE47AF"/>
    <w:multiLevelType w:val="hybridMultilevel"/>
    <w:tmpl w:val="9EF82364"/>
    <w:lvl w:ilvl="0" w:tplc="DE40D3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F5B23A3"/>
    <w:multiLevelType w:val="hybridMultilevel"/>
    <w:tmpl w:val="066C9A0A"/>
    <w:lvl w:ilvl="0" w:tplc="DAFEBF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B718CF"/>
    <w:multiLevelType w:val="hybridMultilevel"/>
    <w:tmpl w:val="09CADCC6"/>
    <w:lvl w:ilvl="0" w:tplc="AED82AEC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97"/>
    <w:rsid w:val="00007997"/>
    <w:rsid w:val="000C143C"/>
    <w:rsid w:val="00152F9A"/>
    <w:rsid w:val="001A2ECE"/>
    <w:rsid w:val="001D15DA"/>
    <w:rsid w:val="00202E05"/>
    <w:rsid w:val="002E298B"/>
    <w:rsid w:val="003C406B"/>
    <w:rsid w:val="003F3113"/>
    <w:rsid w:val="00424F5E"/>
    <w:rsid w:val="00505C53"/>
    <w:rsid w:val="00570461"/>
    <w:rsid w:val="00700C03"/>
    <w:rsid w:val="0084458B"/>
    <w:rsid w:val="008D2CEA"/>
    <w:rsid w:val="00A442DA"/>
    <w:rsid w:val="00B66B5A"/>
    <w:rsid w:val="00B9473A"/>
    <w:rsid w:val="00C55A89"/>
    <w:rsid w:val="00D14644"/>
    <w:rsid w:val="00DE262C"/>
    <w:rsid w:val="00DF2D06"/>
    <w:rsid w:val="00E84094"/>
    <w:rsid w:val="00F5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587B2"/>
  <w15:chartTrackingRefBased/>
  <w15:docId w15:val="{D2EDBC89-C274-4CFC-9096-7A85E10C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9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4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45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4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458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505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磊磊</dc:creator>
  <cp:keywords/>
  <dc:description/>
  <cp:lastModifiedBy>杜 磊磊</cp:lastModifiedBy>
  <cp:revision>18</cp:revision>
  <dcterms:created xsi:type="dcterms:W3CDTF">2020-12-22T06:49:00Z</dcterms:created>
  <dcterms:modified xsi:type="dcterms:W3CDTF">2020-12-23T06:20:00Z</dcterms:modified>
</cp:coreProperties>
</file>